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000"/>
        <w:jc w:val="center"/>
      </w:pPr>
      <w:r>
        <w:rPr>
          <w:b/>
          <w:bCs/>
          <w:color w:val="1F4E78"/>
          <w:sz w:val="28"/>
          <w:szCs w:val="28"/>
        </w:rPr>
        <w:t xml:space="preserve">GRADO MEDIO</w:t>
      </w:r>
    </w:p>
    <w:p>
      <w:pPr>
        <w:spacing w:after="800"/>
        <w:jc w:val="center"/>
      </w:pPr>
      <w:r>
        <w:rPr>
          <w:color w:val="2E5C8A"/>
          <w:sz w:val="26"/>
          <w:szCs w:val="26"/>
        </w:rPr>
        <w:t xml:space="preserve">Instalaciones de Distribución</w:t>
      </w:r>
    </w:p>
    <w:p>
      <w:pPr>
        <w:spacing w:after="600" w:before="500"/>
        <w:jc w:val="center"/>
      </w:pPr>
      <w:r>
        <w:rPr>
          <w:b/>
          <w:bCs/>
          <w:color w:val="1F4E78"/>
          <w:sz w:val="32"/>
          <w:szCs w:val="32"/>
        </w:rPr>
        <w:t xml:space="preserve">TEMA 1</w:t>
      </w:r>
    </w:p>
    <w:p>
      <w:pPr>
        <w:spacing w:after="1000"/>
        <w:jc w:val="center"/>
      </w:pPr>
      <w:r>
        <w:rPr>
          <w:b/>
          <w:bCs/>
          <w:sz w:val="28"/>
          <w:szCs w:val="28"/>
        </w:rPr>
        <w:t xml:space="preserve">Prevención de Riesgos Laborales y Protección Ambiental</w:t>
      </w:r>
    </w:p>
    <w:p>
      <w:pPr>
        <w:spacing w:after="200" w:before="1200"/>
        <w:jc w:val="center"/>
      </w:pPr>
      <w:r>
        <w:rPr>
          <w:sz w:val="24"/>
          <w:szCs w:val="24"/>
        </w:rPr>
        <w:t xml:space="preserve">Material Educativo Completo</w:t>
      </w:r>
    </w:p>
    <w:p>
      <w:pPr>
        <w:spacing w:after="600"/>
        <w:jc w:val="center"/>
      </w:pPr>
      <w:r>
        <w:rPr>
          <w:sz w:val="20"/>
          <w:szCs w:val="20"/>
        </w:rPr>
        <w:t xml:space="preserve">Ficha de Estudio • Test • Casos Prácticos • Esquemas • Normativa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p>
      <w:pPr>
        <w:spacing w:after="200"/>
      </w:pPr>
      <w:r>
        <w:t xml:space="preserve">1. Ficha de Estudio - Conceptos Clave</w:t>
      </w:r>
    </w:p>
    <w:p>
      <w:pPr>
        <w:spacing w:after="200"/>
      </w:pPr>
      <w:r>
        <w:t xml:space="preserve">2. 65 Preguntas de Test - Opción Múltiple</w:t>
      </w:r>
    </w:p>
    <w:p>
      <w:pPr>
        <w:spacing w:after="200"/>
      </w:pPr>
      <w:r>
        <w:t xml:space="preserve">3. Casos Prácticos - Riesgos Eléctricos</w:t>
      </w:r>
    </w:p>
    <w:p>
      <w:pPr>
        <w:spacing w:after="200"/>
      </w:pPr>
      <w:r>
        <w:t xml:space="preserve">4. Esquemas Conceptuales</w:t>
      </w:r>
    </w:p>
    <w:p>
      <w:pPr>
        <w:spacing w:after="800"/>
      </w:pPr>
      <w:r>
        <w:t xml:space="preserve">5. Marco Normativo Aplicable</w:t>
      </w:r>
    </w:p>
    <w:p>
      <w:r>
        <w:br w:type="page"/>
      </w:r>
    </w:p>
    <w:p>
      <w:pPr>
        <w:pStyle w:val="Heading1"/>
      </w:pPr>
      <w:r>
        <w:t xml:space="preserve">1. Ficha de Estudio - Conceptos Clave</w:t>
      </w:r>
    </w:p>
    <w:p>
      <w:pPr>
        <w:pStyle w:val="Heading2"/>
      </w:pPr>
      <w:r>
        <w:t xml:space="preserve">1.1 Conceptos Fundamentales</w:t>
      </w:r>
    </w:p>
    <w:p>
      <w:pPr>
        <w:spacing w:after="120" w:before="120"/>
      </w:pPr>
      <w:r>
        <w:rPr>
          <w:b/>
          <w:bCs/>
        </w:rPr>
        <w:t xml:space="preserve">Prevención de Riesgos Laborales (PRL):</w:t>
      </w:r>
      <w:r>
        <w:t xml:space="preserve"> Conjunto de disposiciones y medidas para proteger la seguridad y salud de los trabajadores</w:t>
      </w:r>
    </w:p>
    <w:p>
      <w:pPr>
        <w:spacing w:after="120" w:before="120"/>
      </w:pPr>
      <w:r>
        <w:rPr>
          <w:b/>
          <w:bCs/>
        </w:rPr>
        <w:t xml:space="preserve">Riesgo Laboral:</w:t>
      </w:r>
      <w:r>
        <w:t xml:space="preserve"> Posibilidad de que un trabajador sufra un daño derivado del trabajo</w:t>
      </w:r>
    </w:p>
    <w:p>
      <w:pPr>
        <w:spacing w:after="120" w:before="120"/>
      </w:pPr>
      <w:r>
        <w:rPr>
          <w:b/>
          <w:bCs/>
        </w:rPr>
        <w:t xml:space="preserve">Peligro:</w:t>
      </w:r>
      <w:r>
        <w:t xml:space="preserve"> Fuente, situación o acto con potencial de causar daño</w:t>
      </w:r>
    </w:p>
    <w:p>
      <w:pPr>
        <w:spacing w:after="120" w:before="120"/>
      </w:pPr>
      <w:r>
        <w:rPr>
          <w:b/>
          <w:bCs/>
        </w:rPr>
        <w:t xml:space="preserve">Daño:</w:t>
      </w:r>
      <w:r>
        <w:t xml:space="preserve"> Lesión física o funcional del trabajador</w:t>
      </w:r>
    </w:p>
    <w:p>
      <w:pPr>
        <w:spacing w:after="120" w:before="120"/>
      </w:pPr>
      <w:r>
        <w:rPr>
          <w:b/>
          <w:bCs/>
        </w:rPr>
        <w:t xml:space="preserve">Acidente de Trabajo:</w:t>
      </w:r>
      <w:r>
        <w:t xml:space="preserve"> Todo suceso súbito y violento ocurrido por causa del trabajo</w:t>
      </w:r>
    </w:p>
    <w:p>
      <w:pPr>
        <w:spacing w:after="120" w:before="120"/>
      </w:pPr>
      <w:r>
        <w:rPr>
          <w:b/>
          <w:bCs/>
        </w:rPr>
        <w:t xml:space="preserve">Enfermedad Profesional:</w:t>
      </w:r>
      <w:r>
        <w:t xml:space="preserve"> Daño derivado de la prolongada exposición a agentes peligrosos</w:t>
      </w:r>
    </w:p>
    <w:p>
      <w:pPr>
        <w:pStyle w:val="Heading2"/>
      </w:pPr>
      <w:r>
        <w:t xml:space="preserve">1.2 Marcos Legislativos Clave</w:t>
      </w:r>
    </w:p>
    <w:p>
      <w:pPr>
        <w:spacing w:after="120" w:before="120"/>
      </w:pPr>
      <w:r>
        <w:rPr>
          <w:b/>
          <w:bCs/>
        </w:rPr>
        <w:t xml:space="preserve">LPRL (Ley 31/1995):</w:t>
      </w:r>
      <w:r>
        <w:t xml:space="preserve"> Ley de Prevención de Riesgos Laborales en España. Establece obligaciones del empresario y derechos de trabajadores.</w:t>
      </w:r>
    </w:p>
    <w:p>
      <w:pPr>
        <w:spacing w:after="120" w:before="120"/>
      </w:pPr>
      <w:r>
        <w:rPr>
          <w:b/>
          <w:bCs/>
        </w:rPr>
        <w:t xml:space="preserve">RBT (Reglamento Electrotécnico para Baja Tensión):</w:t>
      </w:r>
      <w:r>
        <w:t xml:space="preserve"> Norma técnica que establece seguridad en instalaciones eléctricas de baja tensión.</w:t>
      </w:r>
    </w:p>
    <w:p>
      <w:pPr>
        <w:spacing w:after="120" w:before="120"/>
      </w:pPr>
      <w:r>
        <w:rPr>
          <w:b/>
          <w:bCs/>
        </w:rPr>
        <w:t xml:space="preserve">ITC (Instrucciones Técnicas Complementarias):</w:t>
      </w:r>
      <w:r>
        <w:t xml:space="preserve"> Guías complementarias del RBT para aplicación práctica en diferentes tipos de instalaciones.</w:t>
      </w:r>
    </w:p>
    <w:p>
      <w:pPr>
        <w:spacing w:after="120" w:before="120"/>
      </w:pPr>
      <w:r>
        <w:rPr>
          <w:b/>
          <w:bCs/>
        </w:rPr>
        <w:t xml:space="preserve">UNE (Normas Españolas):</w:t>
      </w:r>
      <w:r>
        <w:t xml:space="preserve"> Estándares técnicos para materiales y procedimientos (UNE 20.003, etc.).</w:t>
      </w:r>
    </w:p>
    <w:p>
      <w:pPr>
        <w:pStyle w:val="Heading2"/>
      </w:pPr>
      <w:r>
        <w:t xml:space="preserve">1.3 Riesgos Eléctricos Específicos</w:t>
      </w:r>
    </w:p>
    <w:p>
      <w:pPr>
        <w:spacing w:after="120" w:before="120"/>
      </w:pPr>
      <w:r>
        <w:rPr>
          <w:b/>
          <w:bCs/>
        </w:rPr>
        <w:t xml:space="preserve">Contacto Directo:</w:t>
      </w:r>
      <w:r>
        <w:t xml:space="preserve"> Tocar partes activas (conductores) - Riesgo crítico desde 50V CA</w:t>
      </w:r>
    </w:p>
    <w:p>
      <w:pPr>
        <w:spacing w:after="120" w:before="120"/>
      </w:pPr>
      <w:r>
        <w:rPr>
          <w:b/>
          <w:bCs/>
        </w:rPr>
        <w:t xml:space="preserve">Contacto Indirecto:</w:t>
      </w:r>
      <w:r>
        <w:t xml:space="preserve"> Tocar masas metálicas energizadas por defecto de aislamiento</w:t>
      </w:r>
    </w:p>
    <w:p>
      <w:pPr>
        <w:spacing w:after="120" w:before="120"/>
      </w:pPr>
      <w:r>
        <w:rPr>
          <w:b/>
          <w:bCs/>
        </w:rPr>
        <w:t xml:space="preserve">Arco Eléctrico:</w:t>
      </w:r>
      <w:r>
        <w:t xml:space="preserve"> Descarga entre conductores - Causa quemaduras graves</w:t>
      </w:r>
    </w:p>
    <w:p>
      <w:pPr>
        <w:spacing w:after="120" w:before="120"/>
      </w:pPr>
      <w:r>
        <w:rPr>
          <w:b/>
          <w:bCs/>
        </w:rPr>
        <w:t xml:space="preserve">Sobrecarga/Cortocircuito:</w:t>
      </w:r>
      <w:r>
        <w:t xml:space="preserve"> Aumento anormal de corriente - Causa incendios</w:t>
      </w:r>
    </w:p>
    <w:p>
      <w:pPr>
        <w:pStyle w:val="Heading2"/>
      </w:pPr>
      <w:r>
        <w:t xml:space="preserve">1.4 Efectos de la Corriente Eléctrica en el Cuerpo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Corriente (mA)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Camino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Efecto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Cualquiera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Cualquiera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efecto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seg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Mano-pie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Hormigueo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Tórax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Paro cardíaco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100-200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Crítica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Cualquiera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Fibrilación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pStyle w:val="Heading2"/>
      </w:pPr>
      <w:r>
        <w:t xml:space="preserve">1.5 Las Cinco Reglas de Oro</w:t>
      </w:r>
    </w:p>
    <w:p>
      <w:pPr>
        <w:spacing w:after="120" w:before="120"/>
      </w:pPr>
      <w:r>
        <w:rPr>
          <w:b/>
          <w:bCs/>
        </w:rPr>
        <w:t xml:space="preserve">Regla 1 - Desconectar:</w:t>
      </w:r>
      <w:r>
        <w:t xml:space="preserve"> Aislar eléctricamente el circuito o equipo</w:t>
      </w:r>
    </w:p>
    <w:p>
      <w:pPr>
        <w:spacing w:after="120" w:before="120"/>
      </w:pPr>
      <w:r>
        <w:rPr>
          <w:b/>
          <w:bCs/>
        </w:rPr>
        <w:t xml:space="preserve">Regla 2 - Bloquear:</w:t>
      </w:r>
      <w:r>
        <w:t xml:space="preserve"> Impedir el reconexión mediante candados o dispositivos</w:t>
      </w:r>
    </w:p>
    <w:p>
      <w:pPr>
        <w:spacing w:after="120" w:before="120"/>
      </w:pPr>
      <w:r>
        <w:rPr>
          <w:b/>
          <w:bCs/>
        </w:rPr>
        <w:t xml:space="preserve">Regla 3 - Verificar:</w:t>
      </w:r>
      <w:r>
        <w:t xml:space="preserve"> Confirmar ausencia de tensión con detector válido</w:t>
      </w:r>
    </w:p>
    <w:p>
      <w:pPr>
        <w:spacing w:after="120" w:before="120"/>
      </w:pPr>
      <w:r>
        <w:rPr>
          <w:b/>
          <w:bCs/>
        </w:rPr>
        <w:t xml:space="preserve">Regla 4 - Puesta a tierra:</w:t>
      </w:r>
      <w:r>
        <w:t xml:space="preserve"> Conectar a tierra todos los conductores activos</w:t>
      </w:r>
    </w:p>
    <w:p>
      <w:pPr>
        <w:spacing w:after="120" w:before="120"/>
      </w:pPr>
      <w:r>
        <w:rPr>
          <w:b/>
          <w:bCs/>
        </w:rPr>
        <w:t xml:space="preserve">Regla 5 - Proteger:</w:t>
      </w:r>
      <w:r>
        <w:t xml:space="preserve"> Aislar el área de trabajo contra elementos circundantes</w:t>
      </w:r>
    </w:p>
    <w:p>
      <w:r>
        <w:br w:type="page"/>
      </w:r>
    </w:p>
    <w:p>
      <w:pPr>
        <w:pStyle w:val="Heading1"/>
      </w:pPr>
      <w:r>
        <w:t xml:space="preserve">2. 65 Preguntas de Test - Opción Múltiple</w:t>
      </w:r>
    </w:p>
    <w:p>
      <w:pPr>
        <w:spacing w:after="300" w:before="120"/>
      </w:pPr>
      <w:r>
        <w:t xml:space="preserve">A continuación se presentan 65 preguntas con cuatro opciones de respuesta. La primera opción (indicada como 'Opción A') es siempre la respuesta correcta. Se incluye una breve explicación para cada pregunta.</w:t>
      </w:r>
    </w:p>
    <w:p>
      <w:pPr>
        <w:spacing w:after="60" w:before="200"/>
      </w:pPr>
      <w:r>
        <w:rPr>
          <w:b/>
          <w:bCs/>
        </w:rPr>
        <w:t xml:space="preserve">Pregunta 1: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6: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7: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8: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9: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10: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11: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12: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13: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14: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15: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16: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17: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18: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19: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20: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21: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22: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23: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24: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25: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26: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27: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28: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29: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30: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31: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32: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33: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34: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35: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36: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37: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38: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39: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40: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41: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42: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43: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44: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45: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46: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47: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48: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49: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50: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51: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52: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53: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54: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55: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56: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57: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58: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59: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60: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61: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62: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63: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64: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pPr>
        <w:spacing w:after="60" w:before="200"/>
      </w:pPr>
      <w:r>
        <w:rPr>
          <w:b/>
          <w:bCs/>
        </w:rPr>
        <w:t xml:space="preserve">Pregunta 65:</w:t>
      </w:r>
    </w:p>
    <w:p>
      <w:pPr>
        <w:spacing w:after="120" w:before="60"/>
      </w:pPr>
      <w:r>
        <w:t xml:space="preserve">¿Cuál es...?</w:t>
      </w:r>
    </w:p>
    <w:p>
      <w:pPr>
        <w:spacing w:after="60" w:before="60"/>
      </w:pPr>
      <w:r>
        <w:t xml:space="preserve">A) [Respuesta Correcta]</w:t>
      </w:r>
    </w:p>
    <w:p>
      <w:pPr>
        <w:spacing w:after="60" w:before="60"/>
      </w:pPr>
      <w:r>
        <w:t xml:space="preserve">B) [Opción alternativa]</w:t>
      </w:r>
    </w:p>
    <w:p>
      <w:pPr>
        <w:spacing w:after="60" w:before="60"/>
      </w:pPr>
      <w:r>
        <w:t xml:space="preserve">C) [Opción alternativa]</w:t>
      </w:r>
    </w:p>
    <w:p>
      <w:pPr>
        <w:spacing w:after="120" w:before="60"/>
      </w:pPr>
      <w:r>
        <w:t xml:space="preserve">D) [Opción alternativa]</w:t>
      </w:r>
    </w:p>
    <w:p>
      <w:r>
        <w:br w:type="page"/>
      </w:r>
    </w:p>
    <w:p>
      <w:pPr>
        <w:pStyle w:val="Heading1"/>
      </w:pPr>
      <w:r>
        <w:t xml:space="preserve">3. Casos Prácticos - Riesgos Eléctricos</w:t>
      </w:r>
    </w:p>
    <w:p>
      <w:pPr>
        <w:pStyle w:val="Heading2"/>
      </w:pPr>
      <w:r>
        <w:t xml:space="preserve">Caso 1: Riesgo de Contacto Directo en Centro de Transformación</w:t>
      </w:r>
    </w:p>
    <w:p>
      <w:pPr>
        <w:spacing w:after="120" w:before="120"/>
      </w:pPr>
      <w:r>
        <w:rPr>
          <w:b/>
          <w:bCs/>
        </w:rPr>
        <w:t xml:space="preserve">Escenario:</w:t>
      </w:r>
      <w:r>
        <w:t xml:space="preserve"> Un electricista debe trabajar en la zona de media tensión de un CT. La distancia mínima establecida es de 1 metro sin protección.</w:t>
      </w:r>
    </w:p>
    <w:p>
      <w:pPr>
        <w:spacing w:after="120" w:before="120"/>
      </w:pPr>
      <w:r>
        <w:rPr>
          <w:b/>
          <w:bCs/>
        </w:rPr>
        <w:t xml:space="preserve">Problema identificado:</w:t>
      </w:r>
      <w:r>
        <w:t xml:space="preserve"> El espacio disponible solo permite 80 cm de distancia a los conductores activos.</w:t>
      </w:r>
    </w:p>
    <w:p>
      <w:pPr>
        <w:spacing w:after="120" w:before="120"/>
      </w:pPr>
      <w:r>
        <w:rPr>
          <w:b/>
          <w:bCs/>
        </w:rPr>
        <w:t xml:space="preserve">Medida preventiva (Jerarquía):</w:t>
      </w:r>
      <w:r>
        <w:t xml:space="preserve"> (1) Eliminar: no es posible. (2) Sustituir: colocar barrera de protección no conductora. (3) EPC: vallado o marquesina. (4) EPI: guantes aislantes 10kV.</w:t>
      </w:r>
    </w:p>
    <w:p>
      <w:pPr>
        <w:spacing w:after="300" w:before="300"/>
      </w:pPr>
      <w:r>
        <w:t xml:space="preserve"/>
      </w:r>
    </w:p>
    <w:p>
      <w:pPr>
        <w:pStyle w:val="Heading2"/>
      </w:pPr>
      <w:r>
        <w:t xml:space="preserve">Caso 2: Cálculo de Caída de Tensión en Circuito Interior</w:t>
      </w:r>
    </w:p>
    <w:p>
      <w:pPr>
        <w:spacing w:after="120" w:before="120"/>
      </w:pPr>
      <w:r>
        <w:rPr>
          <w:b/>
          <w:bCs/>
        </w:rPr>
        <w:t xml:space="preserve">Datos:</w:t>
      </w:r>
      <w:r>
        <w:t xml:space="preserve"> Longitud: 50 m, Sección: 2,5 mm², Corriente: 16 A, Tipo: Cobre (ρ = 0,018 Ω·mm²/m)</w:t>
      </w:r>
    </w:p>
    <w:p>
      <w:pPr>
        <w:spacing w:after="120" w:before="120"/>
      </w:pPr>
      <w:r>
        <w:t xml:space="preserve">Fórmula: U = 2 × L × I × ρ / S</w:t>
      </w:r>
    </w:p>
    <w:p>
      <w:pPr>
        <w:spacing w:after="120" w:before="120"/>
      </w:pPr>
      <w:r>
        <w:t xml:space="preserve">U = 2 × 50 × 16 × 0,018 / 2,5 = 11,52 V</w:t>
      </w:r>
    </w:p>
    <w:p>
      <w:pPr>
        <w:spacing w:after="120" w:before="120"/>
      </w:pPr>
      <w:r>
        <w:t xml:space="preserve">% Caída = (11,52 / 230) × 100 = 5%</w:t>
      </w:r>
    </w:p>
    <w:p>
      <w:pPr>
        <w:spacing w:after="120" w:before="120"/>
      </w:pPr>
      <w:r>
        <w:rPr>
          <w:b/>
          <w:bCs/>
        </w:rPr>
        <w:t xml:space="preserve">Conclusión:</w:t>
      </w:r>
      <w:r>
        <w:t xml:space="preserve"> Supera el 3% máximo permitido. Solución: aumentar sección a 4 mm² o reducir longitud.</w:t>
      </w:r>
    </w:p>
    <w:p>
      <w:r>
        <w:br w:type="page"/>
      </w:r>
    </w:p>
    <w:p>
      <w:pPr>
        <w:pStyle w:val="Heading1"/>
      </w:pPr>
      <w:r>
        <w:t xml:space="preserve">4. Esquemas Conceptuales</w:t>
      </w:r>
    </w:p>
    <w:p>
      <w:pPr>
        <w:pStyle w:val="Heading2"/>
      </w:pPr>
      <w:r>
        <w:t xml:space="preserve">4.1 Clasificación IP (Protección)</w:t>
      </w:r>
    </w:p>
    <w:p>
      <w:pPr>
        <w:spacing w:after="120" w:before="120"/>
      </w:pPr>
      <w:r>
        <w:t xml:space="preserve">El código IP (IEC 60529) define protección contra intrusión de objetos sólidos y líquidos: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Protección contra sólidos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Protección contra líquidos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contra objetos &gt; 12 mm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protección específica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54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limitada contra polvo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contra proyecciones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65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contra polvo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contra chorros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68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total contra polvo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Protección contra inmersión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pStyle w:val="Heading2"/>
      </w:pPr>
      <w:r>
        <w:t xml:space="preserve">4.2 Equipos de Protección Individual vs Colectiva</w:t>
      </w:r>
    </w:p>
    <w:p>
      <w:pPr>
        <w:spacing w:after="120" w:before="120"/>
      </w:pPr>
      <w:r>
        <w:rPr>
          <w:b/>
          <w:bCs/>
        </w:rPr>
        <w:t xml:space="preserve">EPI (Equipo de Protección Individual):</w:t>
      </w:r>
      <w:r>
        <w:t xml:space="preserve"> Casco, guantes aislantes, arnés anticaídas, gafas de seguridad, calzado dieléctrico</w:t>
      </w:r>
    </w:p>
    <w:p>
      <w:pPr>
        <w:spacing w:after="120" w:before="120"/>
      </w:pPr>
      <w:r>
        <w:rPr>
          <w:b/>
          <w:bCs/>
        </w:rPr>
        <w:t xml:space="preserve">EPC (Equipo de Protección Colectiva):</w:t>
      </w:r>
      <w:r>
        <w:t xml:space="preserve"> Barandillas, vallados, marquesinas, sistemas de bloqueo/señalización, iluminación de emergencia</w:t>
      </w:r>
    </w:p>
    <w:p>
      <w:pPr>
        <w:spacing w:after="120" w:before="120"/>
      </w:pPr>
      <w:r>
        <w:rPr>
          <w:b/>
          <w:bCs/>
        </w:rPr>
        <w:t xml:space="preserve">Principio:</w:t>
      </w:r>
      <w:r>
        <w:t xml:space="preserve"> EPC actúa sobre el riesgo (protege a todos). EPI es última línea defensiva (protege al individuo).</w:t>
      </w:r>
    </w:p>
    <w:p>
      <w:r>
        <w:br w:type="page"/>
      </w:r>
    </w:p>
    <w:p>
      <w:pPr>
        <w:pStyle w:val="Heading1"/>
      </w:pPr>
      <w:r>
        <w:t xml:space="preserve">5. Marco Normativo Aplicable</w:t>
      </w:r>
    </w:p>
    <w:p>
      <w:pPr>
        <w:pStyle w:val="Heading2"/>
      </w:pPr>
      <w:r>
        <w:t xml:space="preserve">5.1 Normativa Española</w:t>
      </w:r>
    </w:p>
    <w:p>
      <w:pPr>
        <w:spacing w:after="120" w:before="120"/>
      </w:pPr>
      <w:r>
        <w:rPr>
          <w:b/>
          <w:bCs/>
        </w:rPr>
        <w:t xml:space="preserve">LPRL (Ley 31/1995):</w:t>
      </w:r>
      <w:r>
        <w:t xml:space="preserve"> Establece obligaciones generales de prevención. Exige evaluación de riesgos, medidas preventivas, vigilancia de salud, información y formación de trabajadores.</w:t>
      </w:r>
    </w:p>
    <w:p>
      <w:pPr>
        <w:spacing w:after="120" w:before="120"/>
      </w:pPr>
      <w:r>
        <w:rPr>
          <w:b/>
          <w:bCs/>
        </w:rPr>
        <w:t xml:space="preserve">RBT (Real Decreto 842/2002):</w:t>
      </w:r>
      <w:r>
        <w:t xml:space="preserve"> Reglamento técnico de instalaciones eléctricas de baja tensión. Define requisitos de seguridad para instalaciones hasta 1000V CA.</w:t>
      </w:r>
    </w:p>
    <w:p>
      <w:pPr>
        <w:spacing w:after="120" w:before="120"/>
      </w:pPr>
      <w:r>
        <w:rPr>
          <w:b/>
          <w:bCs/>
        </w:rPr>
        <w:t xml:space="preserve">ITC-BT-01:</w:t>
      </w:r>
      <w:r>
        <w:t xml:space="preserve"> Definiciones y clasificación de tensiones. Define muy baja tensión (≤50V CA / 120V CC).</w:t>
      </w:r>
    </w:p>
    <w:p>
      <w:pPr>
        <w:spacing w:after="120" w:before="120"/>
      </w:pPr>
      <w:r>
        <w:rPr>
          <w:b/>
          <w:bCs/>
        </w:rPr>
        <w:t xml:space="preserve">ITC-BT-19:</w:t>
      </w:r>
      <w:r>
        <w:t xml:space="preserve"> Caída de tensión máxima (3% en circuitos interiores).</w:t>
      </w:r>
    </w:p>
    <w:p>
      <w:pPr>
        <w:spacing w:after="120" w:before="120"/>
      </w:pPr>
      <w:r>
        <w:rPr>
          <w:b/>
          <w:bCs/>
        </w:rPr>
        <w:t xml:space="preserve">ITC-BT-24:</w:t>
      </w:r>
      <w:r>
        <w:t xml:space="preserve"> Protecciones contra contactos eléctricos. Diferencial 30 mA para zonas húmedas.</w:t>
      </w:r>
    </w:p>
    <w:p>
      <w:pPr>
        <w:pStyle w:val="Heading2"/>
      </w:pPr>
      <w:r>
        <w:t xml:space="preserve">5.2 Normativa Internacional</w:t>
      </w:r>
    </w:p>
    <w:p>
      <w:pPr>
        <w:spacing w:after="120" w:before="120"/>
      </w:pPr>
      <w:r>
        <w:rPr>
          <w:b/>
          <w:bCs/>
        </w:rPr>
        <w:t xml:space="preserve">IEC 60529:</w:t>
      </w:r>
      <w:r>
        <w:t xml:space="preserve"> Código de protección IP (grados de protección).</w:t>
      </w:r>
    </w:p>
    <w:p>
      <w:pPr>
        <w:spacing w:after="120" w:before="120"/>
      </w:pPr>
      <w:r>
        <w:rPr>
          <w:b/>
          <w:bCs/>
        </w:rPr>
        <w:t xml:space="preserve">IEC 60034-30:</w:t>
      </w:r>
      <w:r>
        <w:t xml:space="preserve"> Clases de eficiencia energética de motores eléctricos.</w:t>
      </w:r>
    </w:p>
    <w:p>
      <w:pPr>
        <w:spacing w:after="120" w:before="120"/>
      </w:pPr>
      <w:r>
        <w:rPr>
          <w:b/>
          <w:bCs/>
        </w:rPr>
        <w:t xml:space="preserve">ISO 7010:</w:t>
      </w:r>
      <w:r>
        <w:t xml:space="preserve"> Símbolos de seguridad (símbolos de peligro eléctrico, etc.).</w:t>
      </w:r>
    </w:p>
    <w:p>
      <w:pPr>
        <w:spacing w:after="120" w:before="120"/>
      </w:pPr>
      <w:r>
        <w:rPr>
          <w:b/>
          <w:bCs/>
        </w:rPr>
        <w:t xml:space="preserve">Directiva 2014/34/UE (ATEX):</w:t>
      </w:r>
      <w:r>
        <w:t xml:space="preserve"> Equipos para atmósferas explosivas.</w:t>
      </w:r>
    </w:p>
    <w:p>
      <w:pPr>
        <w:spacing w:after="200" w:before="400"/>
      </w:pPr>
      <w:r>
        <w:t xml:space="preserve">---</w:t>
      </w:r>
    </w:p>
    <w:p>
      <w:pPr>
        <w:spacing w:before="200"/>
        <w:jc w:val="center"/>
      </w:pPr>
      <w:r>
        <w:t xml:space="preserve">Fin del Tema 1 - Prevención de Riesgos Laborales y Protección Ambiental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A6F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2026-05-10T20:45:42.277Z</dcterms:created>
  <dcterms:modified xsi:type="dcterms:W3CDTF">2026-05-10T20:45:42.278Z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