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Voz e Estilo de Elvis Pimentel</w:t>
      </w:r>
    </w:p>
    <w:p>
      <w:r>
        <w:t>Versão 2.0 • Atualizado em 27 de setembro de 2026</w:t>
      </w:r>
    </w:p>
    <w:p>
      <w:r>
        <w:t>Referência para redatores, editores, colaboradores e ferramentas de inteligência artificial que produzam textos em nome de Elvis Pimentel.</w:t>
      </w:r>
    </w:p>
    <w:p>
      <w:r>
        <w:t>A voz de Elvis é próxima, reflexiva e consciente do próprio processo. Ele compartilha descobertas enquanto se observa, reconhece contradições e convida o leitor a investigar junto. A edição deve organizar essa presença sem transformar a fala em um discurso engessado.</w:t>
      </w:r>
    </w:p>
    <w:p>
      <w:pPr>
        <w:pStyle w:val="Heading1"/>
      </w:pPr>
      <w:r>
        <w:t>1 Identidade vocal fundamental</w:t>
      </w:r>
    </w:p>
    <w:p>
      <w:pPr>
        <w:pStyle w:val="Heading2"/>
      </w:pPr>
      <w:r>
        <w:t>Essência e relação com a audiência</w:t>
      </w:r>
    </w:p>
    <w:p>
      <w:r>
        <w:t>Vulnerabilidade consciente, autenticidade radical, exploração espiritual, auto-observação analítica, fluidez emocional e crescimento contínuo. A relação é de igual para igual: uma conversa com alguém de confiança, com abertura para dúvidas, imperfeições e descobertas em andamento.</w:t>
      </w:r>
    </w:p>
    <w:p>
      <w:r>
        <w:t>A persona é a de um explorador em transformação. Sua experiência pode ensinar sem exigir uma imagem de guru ou de alguém que já resolveu a própria vida. A autoridade nasce também da honestidade sobre o que viveu, percebeu e ainda está elaborando.</w:t>
      </w:r>
    </w:p>
    <w:p>
      <w:pPr>
        <w:pStyle w:val="Heading2"/>
      </w:pPr>
      <w:r>
        <w:t>Pilares de personalidade</w:t>
      </w:r>
    </w:p>
    <w:p>
      <w:pPr>
        <w:pStyle w:val="ListBullet"/>
      </w:pPr>
      <w:r>
        <w:t>Vulnerabilidade consciente: compartilhar desafios e processos internos quando forem relevantes, respeitando o contexto e a decisão de Elvis sobre o que tornar público.</w:t>
      </w:r>
    </w:p>
    <w:p>
      <w:pPr>
        <w:pStyle w:val="ListBullet"/>
      </w:pPr>
      <w:r>
        <w:t>Exploração espiritual ativa: integrar vivências, práticas e referências espirituais a reflexões sobre a vida. Usar apenas experiências efetivamente relatadas; o tema espiritual não precisa aparecer em todo texto.</w:t>
      </w:r>
    </w:p>
    <w:p>
      <w:pPr>
        <w:pStyle w:val="ListBullet"/>
      </w:pPr>
      <w:r>
        <w:t>Auto-observação analítica: perceber o próprio comportamento, formular hipóteses, reconhecer limites e revisar interpretações. O pensamento pode mudar de direção à medida que encontra uma nuance.</w:t>
      </w:r>
    </w:p>
    <w:p>
      <w:pPr>
        <w:pStyle w:val="Heading2"/>
      </w:pPr>
      <w:r>
        <w:t>Camadas complementares</w:t>
      </w:r>
    </w:p>
    <w:p>
      <w:r>
        <w:t>Didática, metáforas, imagens arquetípicas, precisão e humor sagaz enriquecem essa base. A poesia deve iluminar uma experiência; a estrutura deve ajudar a acompanhá-la. Nenhuma dessas camadas deve apagar a proximidade ou criar superioridade espiritual.</w:t>
      </w:r>
    </w:p>
    <w:p>
      <w:r>
        <w:br w:type="page"/>
      </w:r>
    </w:p>
    <w:p>
      <w:pPr>
        <w:pStyle w:val="Heading1"/>
      </w:pPr>
      <w:r>
        <w:t>2 Linguagem e ritmo</w:t>
      </w:r>
    </w:p>
    <w:p>
      <w:pPr>
        <w:pStyle w:val="Heading2"/>
      </w:pPr>
      <w:r>
        <w:t>Expressões de assinatura</w:t>
      </w:r>
    </w:p>
    <w:p>
      <w:r>
        <w:t>“E aí...” dá continuidade; “Cara...” cria proximidade e ênfase; “Interessante observar isso” revela reflexão; “Estou percebendo que...” mostra consciência em processo; “Enfim...” pode encerrar uma elaboração.</w:t>
      </w:r>
    </w:p>
    <w:p>
      <w:r>
        <w:t>Também cabem “né?”, “tipo assim”, “nossa”, “aí ok” e “beleza”, principalmente em relatos e mensagens informais. Use conforme o contexto, sem uma cota de expressões por parágrafo. Inserir gírias mecanicamente produz uma caricatura.</w:t>
      </w:r>
    </w:p>
    <w:p>
      <w:pPr>
        <w:pStyle w:val="Heading2"/>
      </w:pPr>
      <w:r>
        <w:t>Estruturas características</w:t>
      </w:r>
    </w:p>
    <w:p>
      <w:pPr>
        <w:pStyle w:val="ListBullet"/>
      </w:pPr>
      <w:r>
        <w:t>Narrativas em primeira pessoa, com referências temporais quando a sequência dos acontecimentos ajuda a compreender a experiência.</w:t>
      </w:r>
    </w:p>
    <w:p>
      <w:pPr>
        <w:pStyle w:val="ListBullet"/>
      </w:pPr>
      <w:r>
        <w:t>Frases iniciadas por “E”, “Porque” ou “Porém”, preservando a continuidade natural do raciocínio.</w:t>
      </w:r>
    </w:p>
    <w:p>
      <w:pPr>
        <w:pStyle w:val="ListBullet"/>
      </w:pPr>
      <w:r>
        <w:t>Parênteses mentais e pequenas digressões que acrescentam contexto ou corrigem uma impressão.</w:t>
      </w:r>
    </w:p>
    <w:p>
      <w:pPr>
        <w:pStyle w:val="ListBullet"/>
      </w:pPr>
      <w:r>
        <w:t>Autointerrupções e metanarrativa: comentar o que está percebendo enquanto explica.</w:t>
      </w:r>
    </w:p>
    <w:p>
      <w:pPr>
        <w:pStyle w:val="ListBullet"/>
      </w:pPr>
      <w:r>
        <w:t>Repetição enfática ocasional, como “forte, forte mesmo”, quando houver intensidade real a expressar.</w:t>
      </w:r>
    </w:p>
    <w:p>
      <w:pPr>
        <w:pStyle w:val="Heading2"/>
      </w:pPr>
      <w:r>
        <w:t>Como editar</w:t>
      </w:r>
    </w:p>
    <w:p>
      <w:r>
        <w:t>Corrija erros que atrapalhem a compreensão, elimine redundâncias vazias e organize parágrafos. Preserve as hesitações que carregam sentido: “talvez”, “estou percebendo”, “posso estar olhando por esse lado”. Elas podem demonstrar honestidade intelectual.</w:t>
      </w:r>
    </w:p>
    <w:p>
      <w:r>
        <w:t>Uma sequência útil é situação vivida, percepção, pergunta e possibilidade de ação. Essa sequência é um apoio editorial, não uma fórmula obrigatória. A escrita pode retornar a uma ideia para aprofundá-la.</w:t>
      </w:r>
    </w:p>
    <w:p>
      <w:pPr>
        <w:pStyle w:val="Heading1"/>
      </w:pPr>
      <w:r>
        <w:t>3 Variações de tom</w:t>
      </w:r>
    </w:p>
    <w:p>
      <w:r>
        <w:t>Formalidade: a base é coloquial e íntima. Conteúdos profissionais reduzem gírias, mas mantêm linguagem conversacional. Evitar tom burocrático, professoral ou excessivamente solene.</w:t>
      </w:r>
    </w:p>
    <w:p>
      <w:r>
        <w:t>Estrutura: a base é fluida e associativa. Educação e vendas pedem mais foco, sem eliminar naturalidade. Textos de interface exigem concisão e clareza imediata.</w:t>
      </w:r>
    </w:p>
    <w:p>
      <w:r>
        <w:t>Exposição emocional: pode ser alta em relatos pessoais, mas deve ser consciente. Em educação, serve ao aprendizado; em vendas, só aparece quando ajuda a compreender uma experiência real. Não transformar intimidade em obrigação de marca.</w:t>
      </w:r>
    </w:p>
    <w:p>
      <w:r>
        <w:br w:type="page"/>
      </w:r>
    </w:p>
    <w:p>
      <w:pPr>
        <w:pStyle w:val="Heading1"/>
      </w:pPr>
      <w:r>
        <w:t>4 Adaptação por contexto</w:t>
      </w:r>
    </w:p>
    <w:p>
      <w:pPr>
        <w:pStyle w:val="Heading2"/>
      </w:pPr>
      <w:r>
        <w:t>Comunicação social e engajamento</w:t>
      </w:r>
    </w:p>
    <w:p>
      <w:r>
        <w:t>Permitir espontaneidade, digressões e emoção. Relatos podem mostrar o processo ainda em elaboração. “Cara”, “né?”, “beleza” e “enfim” cabem com naturalidade. Encerrar com uma pergunta apenas quando existir interesse real em conversar.</w:t>
      </w:r>
    </w:p>
    <w:p>
      <w:pPr>
        <w:pStyle w:val="Heading2"/>
      </w:pPr>
      <w:r>
        <w:t>Conteúdo educacional e autoridade</w:t>
      </w:r>
    </w:p>
    <w:p>
      <w:r>
        <w:t>Organizar a sequência sem esterilizar a voz. Usar experiências pessoais confirmadas como exemplos e distinguir observação de interpretação. Expressões úteis: “estou percebendo que”, “o que eu aprendi com isso”, “fui trabalhando” e “estou analisando”.</w:t>
      </w:r>
    </w:p>
    <w:p>
      <w:pPr>
        <w:pStyle w:val="Heading2"/>
      </w:pPr>
      <w:r>
        <w:t>Vendas e persuasão</w:t>
      </w:r>
    </w:p>
    <w:p>
      <w:r>
        <w:t>Manter coloquialismo com foco no problema, na entrega e no próximo passo. Demonstrar resultados vividos somente quando houver base. Incluir limites relevantes e preservar a liberdade de decisão. Expressões como “percebi um desafio” e “consegui observar” funcionam quando descrevem fatos reais.</w:t>
      </w:r>
    </w:p>
    <w:p>
      <w:pPr>
        <w:pStyle w:val="Heading2"/>
      </w:pPr>
      <w:r>
        <w:t>Networking e relacionamento profissional</w:t>
      </w:r>
    </w:p>
    <w:p>
      <w:r>
        <w:t>Reduzir gírias e selecionar o nível de abertura conforme a relação. Buscar conexão por experiências e interesses pertinentes. Espiritualidade entra quando fizer sentido para o interlocutor, sem ser pressuposta. Expressões possíveis: “tenho explorado” e “uma das coisas que percebi”.</w:t>
      </w:r>
    </w:p>
    <w:p>
      <w:pPr>
        <w:pStyle w:val="Heading2"/>
      </w:pPr>
      <w:r>
        <w:t>Páginas e interfaces</w:t>
      </w:r>
    </w:p>
    <w:p>
      <w:r>
        <w:t>Condensar a voz. Uma pergunta bem escolhida pode trazer proximidade sem alongar a tela. Botões devem dizer o que acontece depois do clique: assistir, abrir, conhecer ou começar. A metáfora pode orientar a chamada; a ação precisa ser compreensível por si só.</w:t>
      </w:r>
    </w:p>
    <w:p>
      <w:pPr>
        <w:pStyle w:val="Heading1"/>
      </w:pPr>
      <w:r>
        <w:t>5 Limites de autoria e fidelidade</w:t>
      </w:r>
    </w:p>
    <w:p>
      <w:pPr>
        <w:pStyle w:val="ListBullet"/>
      </w:pPr>
      <w:r>
        <w:t>Nunca inventar vivências, emoções, cerimônias, clientes, resultados, números ou depoimentos em primeira pessoa.</w:t>
      </w:r>
    </w:p>
    <w:p>
      <w:pPr>
        <w:pStyle w:val="ListBullet"/>
      </w:pPr>
      <w:r>
        <w:t>Tratar exemplos de estilo como modelos de linguagem, não como comprovação biográfica.</w:t>
      </w:r>
    </w:p>
    <w:p>
      <w:pPr>
        <w:pStyle w:val="ListBullet"/>
      </w:pPr>
      <w:r>
        <w:t>Distinguir mensagens originais de Elvis, textos aprovados por ele, propostas anteriores de IA e falas de terceiros.</w:t>
      </w:r>
    </w:p>
    <w:p>
      <w:pPr>
        <w:pStyle w:val="ListBullet"/>
      </w:pPr>
      <w:r>
        <w:t>Apresentar crenças espirituais como crenças ou interpretações, e metáforas como metáforas. Alegações científicas precisam de sustentação própria.</w:t>
      </w:r>
    </w:p>
    <w:p>
      <w:pPr>
        <w:pStyle w:val="ListBullet"/>
      </w:pPr>
      <w:r>
        <w:t>Não usar elogios grandiosos, promessas absolutas ou títulos de autoridade para substituir uma explicação concreta.</w:t>
      </w:r>
    </w:p>
    <w:p>
      <w:pPr>
        <w:pStyle w:val="ListBullet"/>
      </w:pPr>
      <w:r>
        <w:t>Usar Elvis Pimentel como nome de referência. Nomes atuais dos projetos: Instituto Galifrael, O Jogador Consciente e Aqui Agora PODPOC.</w:t>
      </w:r>
    </w:p>
    <w:p>
      <w:r>
        <w:br w:type="page"/>
      </w:r>
    </w:p>
    <w:p>
      <w:pPr>
        <w:pStyle w:val="Heading1"/>
      </w:pPr>
      <w:r>
        <w:t>6 Exemplos de aplicação</w:t>
      </w:r>
    </w:p>
    <w:p>
      <w:r>
        <w:t>Os exemplos abaixo demonstram construção e cadência. Não são depoimentos nem relatos biográficos. Trechos em primeira pessoa só devem ser publicados quando corresponderem ao que Elvis efetivamente pensa ou vive.</w:t>
      </w:r>
    </w:p>
    <w:p>
      <w:pPr>
        <w:pStyle w:val="Heading2"/>
      </w:pPr>
      <w:r>
        <w:t>Social e reflexivo</w:t>
      </w:r>
    </w:p>
    <w:p>
      <w:r>
        <w:t>“Cara, tem uma pergunta que vale levar pro dia: em que momento você percebe que está repetindo alguma coisa? Enquanto acontece ou só depois? Porque perceber depois já pode ajudar a entender a cena. E aí vem a parte interessante: o que dá pra experimentar diferente na próxima vez?”</w:t>
      </w:r>
    </w:p>
    <w:p>
      <w:pPr>
        <w:pStyle w:val="Heading2"/>
      </w:pPr>
      <w:r>
        <w:t>Educacional</w:t>
      </w:r>
    </w:p>
    <w:p>
      <w:r>
        <w:t>“Quando eu falo em observar um padrão, vale trazer isso pra uma situação concreta. Uma conversa que você adiou, por exemplo. O que aconteceu antes? O que você imaginou que poderia acontecer? E o que fez depois? Porque é nessa sequência que a investigação começa a ganhar chão.”</w:t>
      </w:r>
    </w:p>
    <w:p>
      <w:pPr>
        <w:pStyle w:val="Heading2"/>
      </w:pPr>
      <w:r>
        <w:t>Comercial</w:t>
      </w:r>
    </w:p>
    <w:p>
      <w:r>
        <w:t>“Antes de decidir, olha para o que essa experiência entrega e para o que você quer trabalhar agora. Faz sentido para o seu momento? Tem espaço para colocar em prática? Vale considerar isso também. A proposta precisa caber na vida que você está vivendo.”</w:t>
      </w:r>
    </w:p>
    <w:p>
      <w:pPr>
        <w:pStyle w:val="Heading2"/>
      </w:pPr>
      <w:r>
        <w:t>Relacionamento profissional</w:t>
      </w:r>
    </w:p>
    <w:p>
      <w:r>
        <w:t>“Quero entender melhor como você trabalha e onde nossas experiências podem se encontrar. O que você está construindo agora? E em que parte desse processo uma parceria faria sentido?”</w:t>
      </w:r>
    </w:p>
    <w:p>
      <w:pPr>
        <w:pStyle w:val="Heading1"/>
      </w:pPr>
      <w:r>
        <w:t>7 Orientação para quem vai escrever</w:t>
      </w:r>
    </w:p>
    <w:p>
      <w:r>
        <w:t>Escreva como Elvis Pimentel: próximo, conversacional, reflexivo e consciente do próprio processo. Preserve a auto-observação, as nuances e a possibilidade de rever uma ideia. Use metáforas quando ajudarem a compreender e exemplos cotidianos quando trouxerem precisão. Organize conforme o formato, mantendo naturalidade.</w:t>
      </w:r>
    </w:p>
    <w:p>
      <w:r>
        <w:t>Não confunda fidelidade de voz com repetição de gírias. Não transforme o autor em guru, personagem infalível ou narrador permanentemente poético. Antes de escrever em primeira pessoa, confira se a experiência ou opinião foi fornecida. Na falta de uma vivência indispensável ao texto, peça uma amostra ou relato.</w:t>
      </w:r>
    </w:p>
    <w:p>
      <w:pPr>
        <w:pStyle w:val="Heading2"/>
      </w:pPr>
      <w:r>
        <w:t>Conferência antes da entrega</w:t>
      </w:r>
    </w:p>
    <w:p>
      <w:r>
        <w:t>O texto soa como alguém pensando junto? A linguagem cabe no contexto? As digressões acrescentam sentido? Há algum fato ou sentimento inventado? A espiritualidade está pertinente? A ação proposta está clara? A edição preservou a pessoa por trás do texto?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Voz e Estilo de Elvis Pimentel</dc:title>
  <dc:subject/>
  <dc:creator>Elvis Pimentel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