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062" w:rsidRPr="00CD113D" w:rsidRDefault="00075062" w:rsidP="00CD113D">
      <w:pPr>
        <w:tabs>
          <w:tab w:val="left" w:pos="360"/>
          <w:tab w:val="left" w:pos="1134"/>
        </w:tabs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075062" w:rsidRPr="00CD113D" w:rsidRDefault="00075062" w:rsidP="00CD113D">
      <w:pPr>
        <w:tabs>
          <w:tab w:val="left" w:pos="360"/>
          <w:tab w:val="left" w:pos="1134"/>
        </w:tabs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CD113D">
        <w:rPr>
          <w:rFonts w:ascii="Arial" w:hAnsi="Arial" w:cs="Arial"/>
          <w:b/>
          <w:sz w:val="24"/>
          <w:szCs w:val="24"/>
        </w:rPr>
        <w:t>UNIVERSIDAD PRIVADA DEL NORTE</w:t>
      </w:r>
    </w:p>
    <w:p w:rsidR="00075062" w:rsidRPr="00CD113D" w:rsidRDefault="00075062" w:rsidP="00CD113D">
      <w:pPr>
        <w:tabs>
          <w:tab w:val="left" w:pos="360"/>
          <w:tab w:val="left" w:pos="1134"/>
        </w:tabs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CD113D">
        <w:rPr>
          <w:rFonts w:ascii="Arial" w:hAnsi="Arial" w:cs="Arial"/>
          <w:b/>
          <w:sz w:val="24"/>
          <w:szCs w:val="24"/>
        </w:rPr>
        <w:t>FACULTAD DE INGENIERÍA</w:t>
      </w:r>
    </w:p>
    <w:p w:rsidR="00075062" w:rsidRPr="00CD113D" w:rsidRDefault="00075062" w:rsidP="00CD113D">
      <w:pPr>
        <w:tabs>
          <w:tab w:val="left" w:pos="360"/>
          <w:tab w:val="left" w:pos="1134"/>
        </w:tabs>
        <w:ind w:left="567" w:hanging="567"/>
        <w:jc w:val="both"/>
        <w:rPr>
          <w:rFonts w:ascii="Arial" w:hAnsi="Arial" w:cs="Arial"/>
          <w:b/>
          <w:sz w:val="24"/>
          <w:szCs w:val="24"/>
        </w:rPr>
      </w:pPr>
    </w:p>
    <w:p w:rsidR="00075062" w:rsidRPr="00CD113D" w:rsidRDefault="00075062" w:rsidP="00CD113D">
      <w:pPr>
        <w:tabs>
          <w:tab w:val="left" w:pos="360"/>
          <w:tab w:val="left" w:pos="113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r w:rsidRPr="00CD113D">
        <w:rPr>
          <w:rFonts w:ascii="Arial" w:hAnsi="Arial" w:cs="Arial"/>
          <w:sz w:val="24"/>
          <w:szCs w:val="24"/>
        </w:rPr>
        <w:t>CARRERA:</w:t>
      </w:r>
    </w:p>
    <w:p w:rsidR="00075062" w:rsidRPr="00CD113D" w:rsidRDefault="00075062" w:rsidP="00CD113D">
      <w:pPr>
        <w:tabs>
          <w:tab w:val="left" w:pos="360"/>
          <w:tab w:val="left" w:pos="113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r w:rsidRPr="00CD113D">
        <w:rPr>
          <w:rFonts w:ascii="Arial" w:hAnsi="Arial" w:cs="Arial"/>
          <w:sz w:val="24"/>
          <w:szCs w:val="24"/>
        </w:rPr>
        <w:t>INGENIERÍA DE SISTEMAS COMPUTACIONALES</w:t>
      </w:r>
    </w:p>
    <w:p w:rsidR="00C54942" w:rsidRPr="00CD113D" w:rsidRDefault="00C54942" w:rsidP="00CD113D">
      <w:pPr>
        <w:tabs>
          <w:tab w:val="left" w:pos="360"/>
          <w:tab w:val="left" w:pos="1134"/>
        </w:tabs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075062" w:rsidRPr="00CD113D" w:rsidRDefault="00C54942" w:rsidP="00CD113D">
      <w:pPr>
        <w:tabs>
          <w:tab w:val="left" w:pos="360"/>
          <w:tab w:val="left" w:pos="113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r w:rsidRPr="00CD113D">
        <w:rPr>
          <w:rFonts w:ascii="Arial" w:hAnsi="Arial" w:cs="Arial"/>
          <w:sz w:val="24"/>
          <w:szCs w:val="24"/>
        </w:rPr>
        <w:t>CICLO 2015 - 1</w:t>
      </w:r>
    </w:p>
    <w:p w:rsidR="00075062" w:rsidRPr="00CD113D" w:rsidRDefault="00075062" w:rsidP="00CD113D">
      <w:pPr>
        <w:tabs>
          <w:tab w:val="left" w:pos="360"/>
          <w:tab w:val="left" w:pos="1134"/>
        </w:tabs>
        <w:ind w:left="567" w:hanging="567"/>
        <w:jc w:val="both"/>
        <w:rPr>
          <w:rFonts w:ascii="Arial" w:hAnsi="Arial" w:cs="Arial"/>
          <w:b/>
          <w:sz w:val="24"/>
          <w:szCs w:val="24"/>
        </w:rPr>
      </w:pPr>
    </w:p>
    <w:p w:rsidR="00075062" w:rsidRPr="00CD113D" w:rsidRDefault="00075062" w:rsidP="00CD113D">
      <w:pPr>
        <w:tabs>
          <w:tab w:val="left" w:pos="360"/>
          <w:tab w:val="left" w:pos="1134"/>
        </w:tabs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CD113D">
        <w:rPr>
          <w:rFonts w:ascii="Arial" w:hAnsi="Arial" w:cs="Arial"/>
          <w:b/>
          <w:sz w:val="24"/>
          <w:szCs w:val="24"/>
        </w:rPr>
        <w:t>COMPUTACIÓN GRÁFICA Y VISUAL</w:t>
      </w:r>
    </w:p>
    <w:p w:rsidR="00075062" w:rsidRPr="00CD113D" w:rsidRDefault="00FD6001" w:rsidP="00CD113D">
      <w:pPr>
        <w:tabs>
          <w:tab w:val="left" w:pos="360"/>
          <w:tab w:val="left" w:pos="1134"/>
        </w:tabs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CD113D">
        <w:rPr>
          <w:rFonts w:ascii="Arial" w:hAnsi="Arial" w:cs="Arial"/>
          <w:b/>
          <w:sz w:val="24"/>
          <w:szCs w:val="24"/>
        </w:rPr>
        <w:t>“</w:t>
      </w:r>
      <w:r w:rsidR="00D76168" w:rsidRPr="00CD113D">
        <w:rPr>
          <w:rFonts w:ascii="Arial" w:hAnsi="Arial" w:cs="Arial"/>
          <w:b/>
          <w:sz w:val="24"/>
          <w:szCs w:val="24"/>
        </w:rPr>
        <w:t>WebGL</w:t>
      </w:r>
      <w:r w:rsidRPr="00CD113D">
        <w:rPr>
          <w:rFonts w:ascii="Arial" w:hAnsi="Arial" w:cs="Arial"/>
          <w:b/>
          <w:sz w:val="24"/>
          <w:szCs w:val="24"/>
        </w:rPr>
        <w:t>”</w:t>
      </w:r>
    </w:p>
    <w:p w:rsidR="00075062" w:rsidRPr="00CD113D" w:rsidRDefault="00075062" w:rsidP="00CD113D">
      <w:pPr>
        <w:tabs>
          <w:tab w:val="left" w:pos="360"/>
          <w:tab w:val="left" w:pos="1134"/>
        </w:tabs>
        <w:ind w:left="567" w:hanging="567"/>
        <w:jc w:val="both"/>
        <w:rPr>
          <w:rFonts w:ascii="Arial" w:hAnsi="Arial" w:cs="Arial"/>
          <w:b/>
          <w:sz w:val="24"/>
          <w:szCs w:val="24"/>
        </w:rPr>
      </w:pPr>
    </w:p>
    <w:p w:rsidR="00075062" w:rsidRPr="00CD113D" w:rsidRDefault="00075062" w:rsidP="00CD113D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7451" w:type="dxa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8"/>
        <w:gridCol w:w="5733"/>
      </w:tblGrid>
      <w:tr w:rsidR="00C31D5C" w:rsidRPr="00CD113D" w:rsidTr="00684729">
        <w:trPr>
          <w:trHeight w:val="458"/>
          <w:jc w:val="center"/>
        </w:trPr>
        <w:tc>
          <w:tcPr>
            <w:tcW w:w="1718" w:type="dxa"/>
            <w:vMerge w:val="restart"/>
          </w:tcPr>
          <w:p w:rsidR="00075062" w:rsidRPr="00CD113D" w:rsidRDefault="00075062" w:rsidP="00CD113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D113D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5733" w:type="dxa"/>
            <w:vMerge w:val="restart"/>
            <w:tcBorders>
              <w:top w:val="single" w:sz="4" w:space="0" w:color="auto"/>
            </w:tcBorders>
          </w:tcPr>
          <w:p w:rsidR="00075062" w:rsidRPr="00CD113D" w:rsidRDefault="00075062" w:rsidP="00CD113D">
            <w:pPr>
              <w:pStyle w:val="Prrafodelista"/>
              <w:ind w:left="792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75062" w:rsidRPr="00CD113D" w:rsidRDefault="00062CF1" w:rsidP="00CD113D">
            <w:pPr>
              <w:pStyle w:val="Prrafodelista"/>
              <w:ind w:left="792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113D">
              <w:rPr>
                <w:rFonts w:ascii="Arial" w:hAnsi="Arial" w:cs="Arial"/>
                <w:sz w:val="24"/>
                <w:szCs w:val="24"/>
              </w:rPr>
              <w:t>Tasilla Vasquez</w:t>
            </w:r>
            <w:r w:rsidR="0067341B" w:rsidRPr="00CD113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D113D">
              <w:rPr>
                <w:rFonts w:ascii="Arial" w:hAnsi="Arial" w:cs="Arial"/>
                <w:sz w:val="24"/>
                <w:szCs w:val="24"/>
              </w:rPr>
              <w:t>Elvis</w:t>
            </w:r>
          </w:p>
          <w:p w:rsidR="00075062" w:rsidRPr="00CD113D" w:rsidRDefault="00075062" w:rsidP="00CD113D">
            <w:pPr>
              <w:pStyle w:val="Prrafodelista"/>
              <w:ind w:left="792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5062" w:rsidRPr="00CD113D" w:rsidTr="00684729">
        <w:trPr>
          <w:trHeight w:val="606"/>
          <w:jc w:val="center"/>
        </w:trPr>
        <w:tc>
          <w:tcPr>
            <w:tcW w:w="1718" w:type="dxa"/>
            <w:vMerge/>
          </w:tcPr>
          <w:p w:rsidR="00075062" w:rsidRPr="00CD113D" w:rsidRDefault="00075062" w:rsidP="00CD11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33" w:type="dxa"/>
            <w:vMerge/>
            <w:tcBorders>
              <w:bottom w:val="single" w:sz="4" w:space="0" w:color="auto"/>
            </w:tcBorders>
          </w:tcPr>
          <w:p w:rsidR="00075062" w:rsidRPr="00CD113D" w:rsidRDefault="00075062" w:rsidP="00CD11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5062" w:rsidRPr="00CD113D" w:rsidRDefault="00075062" w:rsidP="00CD113D">
      <w:pPr>
        <w:jc w:val="both"/>
        <w:rPr>
          <w:rFonts w:ascii="Arial" w:hAnsi="Arial" w:cs="Arial"/>
          <w:sz w:val="24"/>
          <w:szCs w:val="24"/>
        </w:rPr>
      </w:pPr>
    </w:p>
    <w:p w:rsidR="00075062" w:rsidRPr="00CD113D" w:rsidRDefault="00075062" w:rsidP="00CD113D">
      <w:pPr>
        <w:jc w:val="both"/>
        <w:rPr>
          <w:rFonts w:ascii="Arial" w:hAnsi="Arial" w:cs="Arial"/>
          <w:sz w:val="24"/>
          <w:szCs w:val="24"/>
        </w:rPr>
      </w:pPr>
    </w:p>
    <w:p w:rsidR="00075062" w:rsidRPr="00CD113D" w:rsidRDefault="00075062" w:rsidP="00CD113D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7363" w:type="dxa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8"/>
        <w:gridCol w:w="5665"/>
      </w:tblGrid>
      <w:tr w:rsidR="00C31D5C" w:rsidRPr="00CD113D" w:rsidTr="00684729">
        <w:trPr>
          <w:trHeight w:val="491"/>
          <w:jc w:val="center"/>
        </w:trPr>
        <w:tc>
          <w:tcPr>
            <w:tcW w:w="1698" w:type="dxa"/>
            <w:vMerge w:val="restart"/>
            <w:vAlign w:val="center"/>
          </w:tcPr>
          <w:p w:rsidR="00075062" w:rsidRPr="00CD113D" w:rsidRDefault="00075062" w:rsidP="00CD113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D113D">
              <w:rPr>
                <w:rFonts w:ascii="Arial" w:hAnsi="Arial" w:cs="Arial"/>
                <w:b/>
                <w:sz w:val="24"/>
                <w:szCs w:val="24"/>
              </w:rPr>
              <w:t>DOCENTE:</w:t>
            </w:r>
          </w:p>
        </w:tc>
        <w:tc>
          <w:tcPr>
            <w:tcW w:w="5665" w:type="dxa"/>
            <w:vMerge w:val="restart"/>
            <w:tcBorders>
              <w:top w:val="single" w:sz="4" w:space="0" w:color="auto"/>
            </w:tcBorders>
            <w:vAlign w:val="center"/>
          </w:tcPr>
          <w:p w:rsidR="00075062" w:rsidRPr="00CD113D" w:rsidRDefault="00075062" w:rsidP="00CD113D">
            <w:pPr>
              <w:ind w:left="6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113D">
              <w:rPr>
                <w:rFonts w:ascii="Arial" w:hAnsi="Arial" w:cs="Arial"/>
                <w:sz w:val="24"/>
                <w:szCs w:val="24"/>
              </w:rPr>
              <w:t xml:space="preserve">Ing. </w:t>
            </w:r>
            <w:r w:rsidR="00B37640" w:rsidRPr="00CD113D">
              <w:rPr>
                <w:rFonts w:ascii="Arial" w:hAnsi="Arial" w:cs="Arial"/>
                <w:sz w:val="24"/>
                <w:szCs w:val="24"/>
              </w:rPr>
              <w:t>Luis Miguel Cotrina Malca</w:t>
            </w:r>
            <w:r w:rsidRPr="00CD113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075062" w:rsidRPr="00CD113D" w:rsidTr="00684729">
        <w:trPr>
          <w:trHeight w:val="491"/>
          <w:jc w:val="center"/>
        </w:trPr>
        <w:tc>
          <w:tcPr>
            <w:tcW w:w="1698" w:type="dxa"/>
            <w:vMerge/>
          </w:tcPr>
          <w:p w:rsidR="00075062" w:rsidRPr="00CD113D" w:rsidRDefault="00075062" w:rsidP="00CD11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5" w:type="dxa"/>
            <w:vMerge/>
            <w:tcBorders>
              <w:bottom w:val="single" w:sz="4" w:space="0" w:color="auto"/>
            </w:tcBorders>
          </w:tcPr>
          <w:p w:rsidR="00075062" w:rsidRPr="00CD113D" w:rsidRDefault="00075062" w:rsidP="00CD11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5062" w:rsidRPr="00CD113D" w:rsidRDefault="00075062" w:rsidP="00CD113D">
      <w:pPr>
        <w:tabs>
          <w:tab w:val="left" w:pos="360"/>
          <w:tab w:val="left" w:pos="1134"/>
        </w:tabs>
        <w:ind w:left="567" w:hanging="567"/>
        <w:jc w:val="both"/>
        <w:rPr>
          <w:rFonts w:ascii="Arial" w:hAnsi="Arial" w:cs="Arial"/>
          <w:b/>
          <w:sz w:val="24"/>
          <w:szCs w:val="24"/>
        </w:rPr>
      </w:pPr>
    </w:p>
    <w:p w:rsidR="00075062" w:rsidRPr="00CD113D" w:rsidRDefault="00075062" w:rsidP="00CD113D">
      <w:pPr>
        <w:tabs>
          <w:tab w:val="left" w:pos="360"/>
          <w:tab w:val="left" w:pos="1134"/>
        </w:tabs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075062" w:rsidRPr="00CD113D" w:rsidRDefault="00FD6001" w:rsidP="00CD113D">
      <w:pPr>
        <w:tabs>
          <w:tab w:val="left" w:pos="360"/>
          <w:tab w:val="left" w:pos="113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r w:rsidRPr="00CD113D">
        <w:rPr>
          <w:rFonts w:ascii="Arial" w:hAnsi="Arial" w:cs="Arial"/>
          <w:sz w:val="24"/>
          <w:szCs w:val="24"/>
        </w:rPr>
        <w:t>CAJAMARCA – PERU</w:t>
      </w:r>
    </w:p>
    <w:p w:rsidR="00FD6001" w:rsidRPr="00CD113D" w:rsidRDefault="00FD6001" w:rsidP="00CD113D">
      <w:pPr>
        <w:tabs>
          <w:tab w:val="left" w:pos="360"/>
          <w:tab w:val="left" w:pos="113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r w:rsidRPr="00CD113D">
        <w:rPr>
          <w:rFonts w:ascii="Arial" w:hAnsi="Arial" w:cs="Arial"/>
          <w:sz w:val="24"/>
          <w:szCs w:val="24"/>
        </w:rPr>
        <w:t>2015</w:t>
      </w:r>
    </w:p>
    <w:p w:rsidR="00075062" w:rsidRPr="00CD113D" w:rsidRDefault="00075062" w:rsidP="00CD113D">
      <w:pPr>
        <w:jc w:val="both"/>
        <w:rPr>
          <w:rFonts w:ascii="Arial" w:hAnsi="Arial" w:cs="Arial"/>
          <w:sz w:val="24"/>
          <w:szCs w:val="24"/>
        </w:rPr>
      </w:pPr>
      <w:r w:rsidRPr="00CD113D">
        <w:rPr>
          <w:rFonts w:ascii="Arial" w:hAnsi="Arial" w:cs="Arial"/>
          <w:sz w:val="24"/>
          <w:szCs w:val="24"/>
        </w:rPr>
        <w:br w:type="page"/>
      </w:r>
    </w:p>
    <w:p w:rsidR="006346F0" w:rsidRPr="00CD113D" w:rsidRDefault="006346F0" w:rsidP="00CD113D">
      <w:pPr>
        <w:jc w:val="both"/>
        <w:rPr>
          <w:rFonts w:ascii="Arial" w:hAnsi="Arial" w:cs="Arial"/>
          <w:sz w:val="24"/>
          <w:szCs w:val="24"/>
        </w:rPr>
      </w:pPr>
    </w:p>
    <w:p w:rsidR="00D76168" w:rsidRPr="00CD113D" w:rsidRDefault="00D76168" w:rsidP="00CD113D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CD113D">
        <w:rPr>
          <w:rFonts w:ascii="Arial" w:hAnsi="Arial" w:cs="Arial"/>
          <w:b/>
          <w:sz w:val="36"/>
          <w:szCs w:val="36"/>
          <w:u w:val="single"/>
        </w:rPr>
        <w:t>WebGL</w:t>
      </w:r>
    </w:p>
    <w:p w:rsidR="00062CF1" w:rsidRPr="00CD113D" w:rsidRDefault="00062CF1" w:rsidP="00CD113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>WebGL</w:t>
      </w:r>
      <w:proofErr w:type="spellEnd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 una cruz-plataforma, estándar web sin derechos para una API de bajo nivel de gráficos 3D basado en </w:t>
      </w:r>
      <w:proofErr w:type="spellStart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>OpenGL</w:t>
      </w:r>
      <w:proofErr w:type="spellEnd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 2.0, expuesta a través del elemento HTML5 </w:t>
      </w:r>
      <w:proofErr w:type="spellStart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>Canvas</w:t>
      </w:r>
      <w:proofErr w:type="spellEnd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como </w:t>
      </w:r>
      <w:proofErr w:type="spellStart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>Document</w:t>
      </w:r>
      <w:proofErr w:type="spellEnd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>Object</w:t>
      </w:r>
      <w:proofErr w:type="spellEnd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>Model</w:t>
      </w:r>
      <w:proofErr w:type="spellEnd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interfases</w:t>
      </w:r>
      <w:proofErr w:type="spellEnd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Pr="00CD113D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Desarrolladores familiarizados con </w:t>
      </w:r>
      <w:proofErr w:type="spellStart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>OpenGL</w:t>
      </w:r>
      <w:proofErr w:type="spellEnd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 2.0 reconocerán </w:t>
      </w:r>
      <w:proofErr w:type="spellStart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>WebGL</w:t>
      </w:r>
      <w:proofErr w:type="spellEnd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como un API basada en </w:t>
      </w:r>
      <w:proofErr w:type="spellStart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>Shader</w:t>
      </w:r>
      <w:proofErr w:type="spellEnd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usando GLSL, con construcciones que son semánticamente similares a los del subyacente </w:t>
      </w:r>
      <w:proofErr w:type="spellStart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>OpenGL</w:t>
      </w:r>
      <w:proofErr w:type="spellEnd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 2.0 API.</w:t>
      </w:r>
      <w:r w:rsidRPr="00CD113D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 queda muy cerca de la especificación </w:t>
      </w:r>
      <w:proofErr w:type="spellStart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>OpenGL</w:t>
      </w:r>
      <w:proofErr w:type="spellEnd"/>
      <w:r w:rsidRPr="00CD113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 2.0, con algunas concesiones hechas por lo que los desarrolladores esperan de idiomas en memoria administrada como JavaScript.</w:t>
      </w:r>
    </w:p>
    <w:p w:rsidR="00C2755A" w:rsidRPr="00CD113D" w:rsidRDefault="00C2755A" w:rsidP="00CD113D">
      <w:pPr>
        <w:jc w:val="both"/>
        <w:rPr>
          <w:rFonts w:ascii="Arial" w:hAnsi="Arial" w:cs="Arial"/>
          <w:sz w:val="24"/>
          <w:szCs w:val="24"/>
        </w:rPr>
      </w:pPr>
      <w:r w:rsidRPr="00CD113D">
        <w:rPr>
          <w:rFonts w:ascii="Arial" w:hAnsi="Arial" w:cs="Arial"/>
          <w:sz w:val="24"/>
          <w:szCs w:val="24"/>
        </w:rPr>
        <w:t>Algunas bibliotecas en desarrollo que se están incorporando WebGL incluyen el C3DL y el WebGLU. Utiliza el elemento canvas del HTML 5.</w:t>
      </w:r>
    </w:p>
    <w:p w:rsidR="009F4F50" w:rsidRPr="00CD113D" w:rsidRDefault="009F4F50" w:rsidP="00CD113D">
      <w:pPr>
        <w:jc w:val="both"/>
        <w:rPr>
          <w:rFonts w:ascii="Arial" w:hAnsi="Arial" w:cs="Arial"/>
          <w:sz w:val="24"/>
        </w:rPr>
      </w:pPr>
      <w:r w:rsidRPr="00CD113D">
        <w:rPr>
          <w:rFonts w:ascii="Arial" w:hAnsi="Arial" w:cs="Arial"/>
          <w:sz w:val="24"/>
          <w:shd w:val="clear" w:color="auto" w:fill="FFFFFF"/>
        </w:rPr>
        <w:t>Los propietarios de los navegadores más famosos y utilizados, Google (</w:t>
      </w:r>
      <w:r w:rsidRPr="00CD113D">
        <w:rPr>
          <w:rFonts w:ascii="Arial" w:hAnsi="Arial" w:cs="Arial"/>
          <w:b/>
          <w:bCs/>
          <w:sz w:val="24"/>
          <w:shd w:val="clear" w:color="auto" w:fill="FFFFFF"/>
        </w:rPr>
        <w:t>Chrome</w:t>
      </w:r>
      <w:r w:rsidRPr="00CD113D">
        <w:rPr>
          <w:rFonts w:ascii="Arial" w:hAnsi="Arial" w:cs="Arial"/>
          <w:sz w:val="24"/>
          <w:shd w:val="clear" w:color="auto" w:fill="FFFFFF"/>
        </w:rPr>
        <w:t>), Opera (</w:t>
      </w:r>
      <w:r w:rsidRPr="00CD113D">
        <w:rPr>
          <w:rFonts w:ascii="Arial" w:hAnsi="Arial" w:cs="Arial"/>
          <w:b/>
          <w:bCs/>
          <w:sz w:val="24"/>
          <w:shd w:val="clear" w:color="auto" w:fill="FFFFFF"/>
        </w:rPr>
        <w:t>Opera</w:t>
      </w:r>
      <w:r w:rsidRPr="00CD113D">
        <w:rPr>
          <w:rFonts w:ascii="Arial" w:hAnsi="Arial" w:cs="Arial"/>
          <w:sz w:val="24"/>
          <w:shd w:val="clear" w:color="auto" w:fill="FFFFFF"/>
        </w:rPr>
        <w:t>), Mozilla (</w:t>
      </w:r>
      <w:r w:rsidRPr="00CD113D">
        <w:rPr>
          <w:rFonts w:ascii="Arial" w:hAnsi="Arial" w:cs="Arial"/>
          <w:b/>
          <w:bCs/>
          <w:sz w:val="24"/>
          <w:shd w:val="clear" w:color="auto" w:fill="FFFFFF"/>
        </w:rPr>
        <w:t>Firefox</w:t>
      </w:r>
      <w:r w:rsidRPr="00CD113D">
        <w:rPr>
          <w:rFonts w:ascii="Arial" w:hAnsi="Arial" w:cs="Arial"/>
          <w:sz w:val="24"/>
          <w:shd w:val="clear" w:color="auto" w:fill="FFFFFF"/>
        </w:rPr>
        <w:t>) y Apple (</w:t>
      </w:r>
      <w:r w:rsidRPr="00CD113D">
        <w:rPr>
          <w:rFonts w:ascii="Arial" w:hAnsi="Arial" w:cs="Arial"/>
          <w:b/>
          <w:bCs/>
          <w:sz w:val="24"/>
          <w:shd w:val="clear" w:color="auto" w:fill="FFFFFF"/>
        </w:rPr>
        <w:t>Safari</w:t>
      </w:r>
      <w:r w:rsidRPr="00CD113D">
        <w:rPr>
          <w:rFonts w:ascii="Arial" w:hAnsi="Arial" w:cs="Arial"/>
          <w:sz w:val="24"/>
          <w:shd w:val="clear" w:color="auto" w:fill="FFFFFF"/>
        </w:rPr>
        <w:t xml:space="preserve">), son miembros del grupo de trabajo del consorcio </w:t>
      </w:r>
      <w:proofErr w:type="spellStart"/>
      <w:r w:rsidRPr="00CD113D">
        <w:rPr>
          <w:rFonts w:ascii="Arial" w:hAnsi="Arial" w:cs="Arial"/>
          <w:sz w:val="24"/>
          <w:shd w:val="clear" w:color="auto" w:fill="FFFFFF"/>
        </w:rPr>
        <w:t>Khronos</w:t>
      </w:r>
      <w:proofErr w:type="spellEnd"/>
      <w:r w:rsidRPr="00CD113D">
        <w:rPr>
          <w:rFonts w:ascii="Arial" w:hAnsi="Arial" w:cs="Arial"/>
          <w:sz w:val="24"/>
          <w:shd w:val="clear" w:color="auto" w:fill="FFFFFF"/>
        </w:rPr>
        <w:t xml:space="preserve"> para el desarrollo de WebGL, además de muchos otros programadores independientes de aplicaciones 3d.</w:t>
      </w:r>
      <w:r w:rsidRPr="00CD113D">
        <w:rPr>
          <w:rFonts w:ascii="Arial" w:hAnsi="Arial" w:cs="Arial"/>
          <w:sz w:val="24"/>
        </w:rPr>
        <w:t xml:space="preserve"> </w:t>
      </w:r>
    </w:p>
    <w:p w:rsidR="0083756A" w:rsidRPr="00CD113D" w:rsidRDefault="0083756A" w:rsidP="00CD113D">
      <w:pPr>
        <w:jc w:val="both"/>
        <w:rPr>
          <w:rFonts w:ascii="Arial" w:hAnsi="Arial" w:cs="Arial"/>
          <w:b/>
          <w:sz w:val="24"/>
          <w:szCs w:val="24"/>
        </w:rPr>
      </w:pPr>
      <w:r w:rsidRPr="00CD113D">
        <w:rPr>
          <w:rFonts w:ascii="Arial" w:hAnsi="Arial" w:cs="Arial"/>
          <w:b/>
          <w:color w:val="212121"/>
          <w:sz w:val="24"/>
          <w:szCs w:val="24"/>
          <w:shd w:val="clear" w:color="auto" w:fill="FEFFFF"/>
        </w:rPr>
        <w:t xml:space="preserve">Estructura de una aplicación </w:t>
      </w:r>
      <w:proofErr w:type="spellStart"/>
      <w:r w:rsidRPr="00CD113D">
        <w:rPr>
          <w:rFonts w:ascii="Arial" w:hAnsi="Arial" w:cs="Arial"/>
          <w:b/>
          <w:color w:val="212121"/>
          <w:sz w:val="24"/>
          <w:szCs w:val="24"/>
          <w:shd w:val="clear" w:color="auto" w:fill="FEFFFF"/>
        </w:rPr>
        <w:t>WebGL</w:t>
      </w:r>
      <w:proofErr w:type="spellEnd"/>
    </w:p>
    <w:p w:rsidR="0083756A" w:rsidRPr="00CD113D" w:rsidRDefault="0083756A" w:rsidP="00CD113D">
      <w:pPr>
        <w:jc w:val="both"/>
        <w:rPr>
          <w:rFonts w:ascii="Arial" w:hAnsi="Arial" w:cs="Arial"/>
          <w:color w:val="212121"/>
          <w:sz w:val="24"/>
          <w:szCs w:val="24"/>
          <w:shd w:val="clear" w:color="auto" w:fill="FEFFFF"/>
        </w:rPr>
      </w:pPr>
      <w:r w:rsidRPr="00CD113D">
        <w:rPr>
          <w:rFonts w:ascii="Arial" w:hAnsi="Arial" w:cs="Arial"/>
          <w:color w:val="212121"/>
          <w:sz w:val="24"/>
          <w:szCs w:val="24"/>
          <w:shd w:val="clear" w:color="auto" w:fill="FEFFFF"/>
        </w:rPr>
        <w:t>P</w:t>
      </w:r>
      <w:r w:rsidRPr="00CD113D">
        <w:rPr>
          <w:rFonts w:ascii="Arial" w:hAnsi="Arial" w:cs="Arial"/>
          <w:color w:val="212121"/>
          <w:sz w:val="24"/>
          <w:szCs w:val="24"/>
          <w:shd w:val="clear" w:color="auto" w:fill="FEFFFF"/>
        </w:rPr>
        <w:t xml:space="preserve">ara crear páginas Web dinámicas necesitas combinar HTML y JavaScript. Ahora, con </w:t>
      </w:r>
      <w:proofErr w:type="spellStart"/>
      <w:r w:rsidRPr="00CD113D">
        <w:rPr>
          <w:rFonts w:ascii="Arial" w:hAnsi="Arial" w:cs="Arial"/>
          <w:color w:val="212121"/>
          <w:sz w:val="24"/>
          <w:szCs w:val="24"/>
          <w:shd w:val="clear" w:color="auto" w:fill="FEFFFF"/>
        </w:rPr>
        <w:t>WebGL</w:t>
      </w:r>
      <w:proofErr w:type="spellEnd"/>
      <w:r w:rsidRPr="00CD113D">
        <w:rPr>
          <w:rFonts w:ascii="Arial" w:hAnsi="Arial" w:cs="Arial"/>
          <w:color w:val="212121"/>
          <w:sz w:val="24"/>
          <w:szCs w:val="24"/>
          <w:shd w:val="clear" w:color="auto" w:fill="FEFFFF"/>
        </w:rPr>
        <w:t xml:space="preserve"> se añade un tercer elemento, el lenguaje GLSL ES que es el que utilizarás para crear tus propios </w:t>
      </w:r>
      <w:proofErr w:type="spellStart"/>
      <w:r w:rsidRPr="00CD113D">
        <w:rPr>
          <w:rFonts w:ascii="Arial" w:hAnsi="Arial" w:cs="Arial"/>
          <w:color w:val="212121"/>
          <w:sz w:val="24"/>
          <w:szCs w:val="24"/>
          <w:shd w:val="clear" w:color="auto" w:fill="FEFFFF"/>
        </w:rPr>
        <w:t>Shaders</w:t>
      </w:r>
      <w:proofErr w:type="spellEnd"/>
      <w:r w:rsidRPr="00CD113D">
        <w:rPr>
          <w:rFonts w:ascii="Arial" w:hAnsi="Arial" w:cs="Arial"/>
          <w:color w:val="212121"/>
          <w:sz w:val="24"/>
          <w:szCs w:val="24"/>
          <w:shd w:val="clear" w:color="auto" w:fill="FEFFFF"/>
        </w:rPr>
        <w:t xml:space="preserve">. Sin embargo, la estructura general de una aplicación </w:t>
      </w:r>
      <w:proofErr w:type="spellStart"/>
      <w:r w:rsidRPr="00CD113D">
        <w:rPr>
          <w:rFonts w:ascii="Arial" w:hAnsi="Arial" w:cs="Arial"/>
          <w:color w:val="212121"/>
          <w:sz w:val="24"/>
          <w:szCs w:val="24"/>
          <w:shd w:val="clear" w:color="auto" w:fill="FEFFFF"/>
        </w:rPr>
        <w:t>WebGL</w:t>
      </w:r>
      <w:proofErr w:type="spellEnd"/>
      <w:r w:rsidRPr="00CD113D">
        <w:rPr>
          <w:rFonts w:ascii="Arial" w:hAnsi="Arial" w:cs="Arial"/>
          <w:color w:val="212121"/>
          <w:sz w:val="24"/>
          <w:szCs w:val="24"/>
          <w:shd w:val="clear" w:color="auto" w:fill="FEFFFF"/>
        </w:rPr>
        <w:t xml:space="preserve"> no es diferente, es decir, sigue siendo la misma que cuando se crean aplicaciones Web utilizando únicamente HTML y JavaScript.</w:t>
      </w:r>
    </w:p>
    <w:p w:rsidR="0083756A" w:rsidRPr="00CD113D" w:rsidRDefault="0083756A" w:rsidP="00CD113D">
      <w:pPr>
        <w:pStyle w:val="style12"/>
        <w:shd w:val="clear" w:color="auto" w:fill="FEFFFF"/>
        <w:spacing w:before="0" w:beforeAutospacing="0" w:after="90" w:afterAutospacing="0" w:line="533" w:lineRule="atLeast"/>
        <w:jc w:val="both"/>
        <w:rPr>
          <w:rFonts w:ascii="Arial" w:hAnsi="Arial" w:cs="Arial"/>
          <w:b/>
          <w:color w:val="212121"/>
        </w:rPr>
      </w:pPr>
      <w:r w:rsidRPr="00CD113D">
        <w:rPr>
          <w:rFonts w:ascii="Arial" w:hAnsi="Arial" w:cs="Arial"/>
          <w:b/>
          <w:color w:val="212121"/>
        </w:rPr>
        <w:t xml:space="preserve">HTML5 y </w:t>
      </w:r>
      <w:proofErr w:type="spellStart"/>
      <w:r w:rsidRPr="00CD113D">
        <w:rPr>
          <w:rFonts w:ascii="Arial" w:hAnsi="Arial" w:cs="Arial"/>
          <w:b/>
          <w:color w:val="212121"/>
        </w:rPr>
        <w:t>Canvas</w:t>
      </w:r>
      <w:proofErr w:type="spellEnd"/>
    </w:p>
    <w:p w:rsidR="0083756A" w:rsidRPr="00CD113D" w:rsidRDefault="0083756A" w:rsidP="00CD113D">
      <w:pPr>
        <w:pStyle w:val="style6"/>
        <w:shd w:val="clear" w:color="auto" w:fill="FEFFFF"/>
        <w:spacing w:before="0" w:beforeAutospacing="0" w:after="90" w:afterAutospacing="0" w:line="286" w:lineRule="atLeast"/>
        <w:jc w:val="both"/>
        <w:rPr>
          <w:rFonts w:ascii="Arial" w:hAnsi="Arial" w:cs="Arial"/>
          <w:color w:val="212121"/>
        </w:rPr>
      </w:pPr>
      <w:r w:rsidRPr="00CD113D">
        <w:rPr>
          <w:rFonts w:ascii="Arial" w:hAnsi="Arial" w:cs="Arial"/>
          <w:color w:val="212121"/>
        </w:rPr>
        <w:t xml:space="preserve">Un </w:t>
      </w:r>
      <w:proofErr w:type="spellStart"/>
      <w:r w:rsidRPr="00CD113D">
        <w:rPr>
          <w:rFonts w:ascii="Arial" w:hAnsi="Arial" w:cs="Arial"/>
          <w:color w:val="212121"/>
        </w:rPr>
        <w:t>Canvas</w:t>
      </w:r>
      <w:proofErr w:type="spellEnd"/>
      <w:r w:rsidRPr="00CD113D">
        <w:rPr>
          <w:rFonts w:ascii="Arial" w:hAnsi="Arial" w:cs="Arial"/>
          <w:color w:val="212121"/>
        </w:rPr>
        <w:t xml:space="preserve"> es un elemento rectangular que define el espacio de la página Web donde se visualizará tu escena 3D.</w:t>
      </w:r>
      <w:r w:rsidRPr="00CD113D">
        <w:rPr>
          <w:rStyle w:val="apple-converted-space"/>
          <w:rFonts w:ascii="Arial" w:hAnsi="Arial" w:cs="Arial"/>
          <w:color w:val="212121"/>
        </w:rPr>
        <w:t> </w:t>
      </w:r>
    </w:p>
    <w:p w:rsidR="00133F30" w:rsidRPr="00CD113D" w:rsidRDefault="0083756A" w:rsidP="00CD113D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D113D">
        <w:rPr>
          <w:rFonts w:ascii="Arial" w:hAnsi="Arial" w:cs="Arial"/>
          <w:noProof/>
          <w:lang w:val="es-ES" w:eastAsia="es-ES"/>
        </w:rPr>
        <w:drawing>
          <wp:inline distT="0" distB="0" distL="0" distR="0" wp14:anchorId="2A2DAA74" wp14:editId="67B9B52B">
            <wp:extent cx="3552825" cy="18369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851" t="33508" r="47867" b="39022"/>
                    <a:stretch/>
                  </pic:blipFill>
                  <pic:spPr bwMode="auto">
                    <a:xfrm>
                      <a:off x="0" y="0"/>
                      <a:ext cx="3565096" cy="1843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56A" w:rsidRPr="00CD113D" w:rsidRDefault="0083756A" w:rsidP="00CD113D">
      <w:pPr>
        <w:pStyle w:val="style12"/>
        <w:shd w:val="clear" w:color="auto" w:fill="FEFFFF"/>
        <w:spacing w:before="0" w:beforeAutospacing="0" w:after="90" w:afterAutospacing="0" w:line="533" w:lineRule="atLeast"/>
        <w:jc w:val="both"/>
        <w:rPr>
          <w:rFonts w:ascii="Arial" w:hAnsi="Arial" w:cs="Arial"/>
          <w:b/>
          <w:color w:val="212121"/>
        </w:rPr>
      </w:pPr>
      <w:r w:rsidRPr="00CD113D">
        <w:rPr>
          <w:rFonts w:ascii="Arial" w:hAnsi="Arial" w:cs="Arial"/>
          <w:b/>
          <w:color w:val="212121"/>
        </w:rPr>
        <w:t xml:space="preserve">Contexto </w:t>
      </w:r>
      <w:proofErr w:type="spellStart"/>
      <w:r w:rsidRPr="00CD113D">
        <w:rPr>
          <w:rFonts w:ascii="Arial" w:hAnsi="Arial" w:cs="Arial"/>
          <w:b/>
          <w:color w:val="212121"/>
        </w:rPr>
        <w:t>WebGL</w:t>
      </w:r>
      <w:proofErr w:type="spellEnd"/>
    </w:p>
    <w:p w:rsidR="0083756A" w:rsidRPr="00CD113D" w:rsidRDefault="0083756A" w:rsidP="00CD113D">
      <w:pPr>
        <w:pStyle w:val="style5"/>
        <w:shd w:val="clear" w:color="auto" w:fill="FEFFFF"/>
        <w:spacing w:before="0" w:beforeAutospacing="0" w:after="90" w:afterAutospacing="0" w:line="286" w:lineRule="atLeast"/>
        <w:jc w:val="both"/>
        <w:rPr>
          <w:rStyle w:val="apple-converted-space"/>
          <w:rFonts w:ascii="Arial" w:hAnsi="Arial" w:cs="Arial"/>
          <w:color w:val="222222"/>
        </w:rPr>
      </w:pPr>
      <w:r w:rsidRPr="00CD113D">
        <w:rPr>
          <w:rFonts w:ascii="Arial" w:hAnsi="Arial" w:cs="Arial"/>
          <w:color w:val="222222"/>
        </w:rPr>
        <w:lastRenderedPageBreak/>
        <w:t xml:space="preserve">Un Contexto </w:t>
      </w:r>
      <w:proofErr w:type="spellStart"/>
      <w:r w:rsidRPr="00CD113D">
        <w:rPr>
          <w:rFonts w:ascii="Arial" w:hAnsi="Arial" w:cs="Arial"/>
          <w:color w:val="222222"/>
        </w:rPr>
        <w:t>WebGL</w:t>
      </w:r>
      <w:proofErr w:type="spellEnd"/>
      <w:r w:rsidRPr="00CD113D">
        <w:rPr>
          <w:rFonts w:ascii="Arial" w:hAnsi="Arial" w:cs="Arial"/>
          <w:color w:val="222222"/>
        </w:rPr>
        <w:t xml:space="preserve"> es un objeto JavaScript a través del cual se accede a toda la funcionalidad de </w:t>
      </w:r>
      <w:proofErr w:type="spellStart"/>
      <w:r w:rsidRPr="00CD113D">
        <w:rPr>
          <w:rFonts w:ascii="Arial" w:hAnsi="Arial" w:cs="Arial"/>
          <w:color w:val="222222"/>
        </w:rPr>
        <w:t>WebGL</w:t>
      </w:r>
      <w:proofErr w:type="spellEnd"/>
      <w:r w:rsidRPr="00CD113D">
        <w:rPr>
          <w:rFonts w:ascii="Arial" w:hAnsi="Arial" w:cs="Arial"/>
          <w:color w:val="222222"/>
        </w:rPr>
        <w:t>.</w:t>
      </w:r>
      <w:r w:rsidRPr="00CD113D">
        <w:rPr>
          <w:rStyle w:val="apple-converted-space"/>
          <w:rFonts w:ascii="Arial" w:hAnsi="Arial" w:cs="Arial"/>
          <w:color w:val="222222"/>
        </w:rPr>
        <w:t> </w:t>
      </w:r>
    </w:p>
    <w:p w:rsidR="0083756A" w:rsidRPr="00CD113D" w:rsidRDefault="0083756A" w:rsidP="00CD113D">
      <w:pPr>
        <w:pStyle w:val="style5"/>
        <w:shd w:val="clear" w:color="auto" w:fill="FEFFFF"/>
        <w:spacing w:before="0" w:beforeAutospacing="0" w:after="90" w:afterAutospacing="0" w:line="286" w:lineRule="atLeast"/>
        <w:jc w:val="both"/>
        <w:rPr>
          <w:rStyle w:val="apple-converted-space"/>
          <w:rFonts w:ascii="Arial" w:hAnsi="Arial" w:cs="Arial"/>
          <w:color w:val="222222"/>
        </w:rPr>
      </w:pPr>
    </w:p>
    <w:p w:rsidR="0083756A" w:rsidRPr="00CD113D" w:rsidRDefault="0083756A" w:rsidP="00CD113D">
      <w:pPr>
        <w:pStyle w:val="style5"/>
        <w:shd w:val="clear" w:color="auto" w:fill="FEFFFF"/>
        <w:spacing w:before="0" w:beforeAutospacing="0" w:after="90" w:afterAutospacing="0" w:line="286" w:lineRule="atLeast"/>
        <w:jc w:val="center"/>
        <w:rPr>
          <w:rFonts w:ascii="Arial" w:hAnsi="Arial" w:cs="Arial"/>
          <w:color w:val="222222"/>
        </w:rPr>
      </w:pPr>
      <w:r w:rsidRPr="00CD113D">
        <w:rPr>
          <w:rFonts w:ascii="Arial" w:hAnsi="Arial" w:cs="Arial"/>
          <w:noProof/>
        </w:rPr>
        <w:drawing>
          <wp:inline distT="0" distB="0" distL="0" distR="0" wp14:anchorId="35F948C5" wp14:editId="376973B3">
            <wp:extent cx="3790950" cy="3466614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655" t="12980" r="15309" b="12155"/>
                    <a:stretch/>
                  </pic:blipFill>
                  <pic:spPr bwMode="auto">
                    <a:xfrm>
                      <a:off x="0" y="0"/>
                      <a:ext cx="3805393" cy="347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56A" w:rsidRPr="00CD113D" w:rsidRDefault="0083756A" w:rsidP="00CD113D">
      <w:pPr>
        <w:pStyle w:val="style5"/>
        <w:shd w:val="clear" w:color="auto" w:fill="FEFFFF"/>
        <w:spacing w:before="0" w:beforeAutospacing="0" w:after="90" w:afterAutospacing="0" w:line="286" w:lineRule="atLeast"/>
        <w:jc w:val="both"/>
        <w:rPr>
          <w:rFonts w:ascii="Arial" w:hAnsi="Arial" w:cs="Arial"/>
          <w:color w:val="222222"/>
        </w:rPr>
      </w:pPr>
    </w:p>
    <w:p w:rsidR="0083756A" w:rsidRPr="00CD113D" w:rsidRDefault="0083756A" w:rsidP="00CD113D">
      <w:pPr>
        <w:pStyle w:val="style5"/>
        <w:shd w:val="clear" w:color="auto" w:fill="FEFFFF"/>
        <w:spacing w:before="0" w:beforeAutospacing="0" w:after="90" w:afterAutospacing="0" w:line="286" w:lineRule="atLeast"/>
        <w:jc w:val="both"/>
        <w:rPr>
          <w:rFonts w:ascii="Arial" w:hAnsi="Arial" w:cs="Arial"/>
          <w:color w:val="222222"/>
        </w:rPr>
      </w:pPr>
    </w:p>
    <w:p w:rsidR="00C31D5C" w:rsidRPr="00CD113D" w:rsidRDefault="00CD113D" w:rsidP="00CD113D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b/>
        </w:rPr>
      </w:pPr>
      <w:r w:rsidRPr="00CD113D">
        <w:rPr>
          <w:rFonts w:ascii="Arial" w:hAnsi="Arial" w:cs="Arial"/>
        </w:rPr>
        <w:t xml:space="preserve"> </w:t>
      </w:r>
      <w:r w:rsidRPr="00CD113D">
        <w:rPr>
          <w:rFonts w:ascii="Arial" w:hAnsi="Arial" w:cs="Arial"/>
          <w:b/>
        </w:rPr>
        <w:t>DIFERENCIAS ENTRE OPENGL Y WEBGL</w:t>
      </w:r>
    </w:p>
    <w:p w:rsidR="00C31D5C" w:rsidRPr="00CD113D" w:rsidRDefault="00C31D5C" w:rsidP="00CD113D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1D5C" w:rsidRPr="00CD113D" w:rsidTr="00C2755A">
        <w:tc>
          <w:tcPr>
            <w:tcW w:w="4414" w:type="dxa"/>
          </w:tcPr>
          <w:p w:rsidR="00C2755A" w:rsidRPr="00CD113D" w:rsidRDefault="00C2755A" w:rsidP="00CD113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D113D">
              <w:rPr>
                <w:rFonts w:ascii="Arial" w:hAnsi="Arial" w:cs="Arial"/>
                <w:b/>
                <w:sz w:val="24"/>
                <w:szCs w:val="24"/>
              </w:rPr>
              <w:t>OPENGL</w:t>
            </w:r>
          </w:p>
        </w:tc>
        <w:tc>
          <w:tcPr>
            <w:tcW w:w="4414" w:type="dxa"/>
          </w:tcPr>
          <w:p w:rsidR="00C2755A" w:rsidRPr="00CD113D" w:rsidRDefault="00C2755A" w:rsidP="00CD113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D113D">
              <w:rPr>
                <w:rFonts w:ascii="Arial" w:hAnsi="Arial" w:cs="Arial"/>
                <w:b/>
                <w:sz w:val="24"/>
                <w:szCs w:val="24"/>
              </w:rPr>
              <w:t>WEBGL</w:t>
            </w:r>
          </w:p>
        </w:tc>
      </w:tr>
      <w:tr w:rsidR="00C31D5C" w:rsidRPr="00CD113D" w:rsidTr="00C2755A">
        <w:tc>
          <w:tcPr>
            <w:tcW w:w="4414" w:type="dxa"/>
          </w:tcPr>
          <w:p w:rsidR="00C2755A" w:rsidRPr="00CD113D" w:rsidRDefault="00133F30" w:rsidP="00CD11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113D">
              <w:rPr>
                <w:rFonts w:ascii="Arial" w:hAnsi="Arial" w:cs="Arial"/>
                <w:sz w:val="24"/>
                <w:szCs w:val="24"/>
                <w:bdr w:val="none" w:sz="0" w:space="0" w:color="auto" w:frame="1"/>
              </w:rPr>
              <w:t>Computadora</w:t>
            </w:r>
            <w:r w:rsidR="00D610CC" w:rsidRPr="00CD113D">
              <w:rPr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de escritorio centrada API (como Direct3D).</w:t>
            </w:r>
          </w:p>
        </w:tc>
        <w:tc>
          <w:tcPr>
            <w:tcW w:w="4414" w:type="dxa"/>
          </w:tcPr>
          <w:p w:rsidR="00C2755A" w:rsidRPr="00CD113D" w:rsidRDefault="00133F30" w:rsidP="00CD11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113D">
              <w:rPr>
                <w:rFonts w:ascii="Arial" w:hAnsi="Arial" w:cs="Arial"/>
                <w:sz w:val="24"/>
                <w:szCs w:val="24"/>
                <w:bdr w:val="none" w:sz="0" w:space="0" w:color="auto" w:frame="1"/>
              </w:rPr>
              <w:t>Se</w:t>
            </w:r>
            <w:r w:rsidR="00D610CC" w:rsidRPr="00CD113D">
              <w:rPr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deriva de OpenGL ES 2.0 (destinado a dispositivos móviles) que tiene menos capacidades y es más sencillo de usar.</w:t>
            </w:r>
          </w:p>
        </w:tc>
      </w:tr>
      <w:tr w:rsidR="00C31D5C" w:rsidRPr="00CD113D" w:rsidTr="00C2755A">
        <w:tc>
          <w:tcPr>
            <w:tcW w:w="4414" w:type="dxa"/>
          </w:tcPr>
          <w:p w:rsidR="00C2755A" w:rsidRPr="00CD113D" w:rsidRDefault="00C31D5C" w:rsidP="00CD11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113D">
              <w:rPr>
                <w:rFonts w:ascii="Arial" w:hAnsi="Arial" w:cs="Arial"/>
                <w:sz w:val="24"/>
                <w:szCs w:val="24"/>
              </w:rPr>
              <w:t xml:space="preserve">Tiene </w:t>
            </w:r>
            <w:proofErr w:type="spellStart"/>
            <w:r w:rsidRPr="00CD113D">
              <w:rPr>
                <w:rFonts w:ascii="Arial" w:hAnsi="Arial" w:cs="Arial"/>
                <w:sz w:val="24"/>
                <w:szCs w:val="24"/>
              </w:rPr>
              <w:t>shaders</w:t>
            </w:r>
            <w:proofErr w:type="spellEnd"/>
            <w:r w:rsidRPr="00CD113D">
              <w:rPr>
                <w:rFonts w:ascii="Arial" w:hAnsi="Arial" w:cs="Arial"/>
                <w:sz w:val="24"/>
                <w:szCs w:val="24"/>
              </w:rPr>
              <w:t>,</w:t>
            </w:r>
            <w:r w:rsidR="00133F30" w:rsidRPr="00CD11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113D">
              <w:rPr>
                <w:rFonts w:ascii="Arial" w:hAnsi="Arial" w:cs="Arial"/>
                <w:sz w:val="24"/>
                <w:szCs w:val="24"/>
              </w:rPr>
              <w:t>shaders</w:t>
            </w:r>
            <w:proofErr w:type="spellEnd"/>
            <w:r w:rsidRPr="00CD113D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CD113D">
              <w:rPr>
                <w:rFonts w:ascii="Arial" w:hAnsi="Arial" w:cs="Arial"/>
                <w:sz w:val="24"/>
                <w:szCs w:val="24"/>
              </w:rPr>
              <w:t>teselacion</w:t>
            </w:r>
            <w:proofErr w:type="spellEnd"/>
            <w:r w:rsidRPr="00CD113D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CD113D">
              <w:rPr>
                <w:rFonts w:ascii="Arial" w:hAnsi="Arial" w:cs="Arial"/>
                <w:sz w:val="24"/>
                <w:szCs w:val="24"/>
              </w:rPr>
              <w:t>shaders</w:t>
            </w:r>
            <w:proofErr w:type="spellEnd"/>
            <w:r w:rsidRPr="00CD113D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gramStart"/>
            <w:r w:rsidRPr="00CD113D">
              <w:rPr>
                <w:rFonts w:ascii="Arial" w:hAnsi="Arial" w:cs="Arial"/>
                <w:sz w:val="24"/>
                <w:szCs w:val="24"/>
              </w:rPr>
              <w:t>computo</w:t>
            </w:r>
            <w:proofErr w:type="gramEnd"/>
            <w:r w:rsidR="00133F30" w:rsidRPr="00CD11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414" w:type="dxa"/>
          </w:tcPr>
          <w:p w:rsidR="00C2755A" w:rsidRPr="00CD113D" w:rsidRDefault="00133F30" w:rsidP="00CD11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113D">
              <w:rPr>
                <w:rFonts w:ascii="Arial" w:hAnsi="Arial" w:cs="Arial"/>
                <w:sz w:val="24"/>
                <w:szCs w:val="24"/>
                <w:bdr w:val="none" w:sz="0" w:space="0" w:color="auto" w:frame="1"/>
              </w:rPr>
              <w:t>Está</w:t>
            </w:r>
            <w:r w:rsidR="00D610CC" w:rsidRPr="00CD113D">
              <w:rPr>
                <w:rFonts w:ascii="Arial" w:hAnsi="Arial" w:cs="Arial"/>
                <w:sz w:val="24"/>
                <w:szCs w:val="24"/>
                <w:bdr w:val="none" w:sz="0" w:space="0" w:color="auto" w:frame="1"/>
              </w:rPr>
              <w:t xml:space="preserve"> diseñado para ejecutarse en un navegador, y tiene, por tanto, algunas limitaciones más de OpenGL ES 2.0.</w:t>
            </w:r>
          </w:p>
        </w:tc>
      </w:tr>
      <w:tr w:rsidR="0083756A" w:rsidRPr="00CD113D" w:rsidTr="0083756A">
        <w:tc>
          <w:tcPr>
            <w:tcW w:w="4414" w:type="dxa"/>
          </w:tcPr>
          <w:p w:rsidR="00CD113D" w:rsidRPr="00CD113D" w:rsidRDefault="00CD113D" w:rsidP="00CD11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D113D" w:rsidRPr="00CD113D" w:rsidRDefault="00CD113D" w:rsidP="00CD11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shd w:val="clear" w:color="auto" w:fill="auto"/>
          </w:tcPr>
          <w:p w:rsidR="00CD113D" w:rsidRPr="00CD113D" w:rsidRDefault="00CD113D" w:rsidP="00CD113D">
            <w:pPr>
              <w:jc w:val="both"/>
              <w:rPr>
                <w:rFonts w:ascii="Arial" w:hAnsi="Arial" w:cs="Arial"/>
                <w:color w:val="222222"/>
                <w:sz w:val="23"/>
                <w:szCs w:val="23"/>
                <w:bdr w:val="none" w:sz="0" w:space="0" w:color="auto" w:frame="1"/>
                <w:shd w:val="clear" w:color="auto" w:fill="FFF9E3"/>
              </w:rPr>
            </w:pPr>
          </w:p>
          <w:p w:rsidR="0083756A" w:rsidRPr="00CD113D" w:rsidRDefault="00CD113D" w:rsidP="00CD113D">
            <w:pPr>
              <w:jc w:val="both"/>
              <w:rPr>
                <w:rFonts w:ascii="Arial" w:hAnsi="Arial" w:cs="Arial"/>
                <w:sz w:val="24"/>
                <w:szCs w:val="24"/>
                <w:bdr w:val="none" w:sz="0" w:space="0" w:color="auto" w:frame="1"/>
              </w:rPr>
            </w:pPr>
            <w:r w:rsidRPr="00CD113D">
              <w:rPr>
                <w:rFonts w:ascii="Arial" w:hAnsi="Arial" w:cs="Arial"/>
                <w:sz w:val="24"/>
                <w:szCs w:val="24"/>
              </w:rPr>
              <w:t xml:space="preserve">Gestión  automática de memoria  se proporciona como parte del lenguaje  </w:t>
            </w:r>
            <w:proofErr w:type="spellStart"/>
            <w:r w:rsidRPr="00CD113D">
              <w:rPr>
                <w:rFonts w:ascii="Arial" w:hAnsi="Arial" w:cs="Arial"/>
                <w:sz w:val="24"/>
                <w:szCs w:val="24"/>
              </w:rPr>
              <w:t>javaScript</w:t>
            </w:r>
            <w:proofErr w:type="spellEnd"/>
          </w:p>
        </w:tc>
      </w:tr>
      <w:tr w:rsidR="00CD113D" w:rsidRPr="00CD113D" w:rsidTr="0083756A">
        <w:tc>
          <w:tcPr>
            <w:tcW w:w="4414" w:type="dxa"/>
          </w:tcPr>
          <w:p w:rsidR="00CD113D" w:rsidRPr="00CD113D" w:rsidRDefault="00CD113D" w:rsidP="00CD11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shd w:val="clear" w:color="auto" w:fill="auto"/>
          </w:tcPr>
          <w:p w:rsidR="00CD113D" w:rsidRPr="00CD113D" w:rsidRDefault="00CD113D" w:rsidP="00CD11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113D">
              <w:rPr>
                <w:rFonts w:ascii="Arial" w:hAnsi="Arial" w:cs="Arial"/>
                <w:sz w:val="24"/>
                <w:szCs w:val="24"/>
              </w:rPr>
              <w:t xml:space="preserve">Se utiliza el elemento  </w:t>
            </w:r>
            <w:proofErr w:type="spellStart"/>
            <w:r w:rsidRPr="00CD113D">
              <w:rPr>
                <w:rFonts w:ascii="Arial" w:hAnsi="Arial" w:cs="Arial"/>
                <w:sz w:val="24"/>
                <w:szCs w:val="24"/>
              </w:rPr>
              <w:t>canvas</w:t>
            </w:r>
            <w:proofErr w:type="spellEnd"/>
            <w:r w:rsidRPr="00CD113D">
              <w:rPr>
                <w:rFonts w:ascii="Arial" w:hAnsi="Arial" w:cs="Arial"/>
                <w:sz w:val="24"/>
                <w:szCs w:val="24"/>
              </w:rPr>
              <w:t xml:space="preserve"> de HTL5 y se accede mediante  </w:t>
            </w:r>
            <w:proofErr w:type="spellStart"/>
            <w:r w:rsidRPr="00CD113D">
              <w:rPr>
                <w:rFonts w:ascii="Arial" w:hAnsi="Arial" w:cs="Arial"/>
                <w:sz w:val="24"/>
                <w:szCs w:val="24"/>
              </w:rPr>
              <w:t>Interafaces</w:t>
            </w:r>
            <w:proofErr w:type="spellEnd"/>
            <w:r w:rsidRPr="00CD11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113D">
              <w:rPr>
                <w:rFonts w:ascii="Arial" w:hAnsi="Arial" w:cs="Arial"/>
                <w:sz w:val="24"/>
                <w:szCs w:val="24"/>
              </w:rPr>
              <w:t>Document</w:t>
            </w:r>
            <w:proofErr w:type="spellEnd"/>
            <w:r w:rsidRPr="00CD11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113D">
              <w:rPr>
                <w:rFonts w:ascii="Arial" w:hAnsi="Arial" w:cs="Arial"/>
                <w:sz w:val="24"/>
                <w:szCs w:val="24"/>
              </w:rPr>
              <w:t>Object</w:t>
            </w:r>
            <w:proofErr w:type="spellEnd"/>
            <w:r w:rsidRPr="00CD11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113D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CD113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D113D" w:rsidRPr="00CD113D" w:rsidRDefault="00CD113D" w:rsidP="00CD113D">
            <w:pPr>
              <w:jc w:val="both"/>
              <w:rPr>
                <w:rFonts w:ascii="Arial" w:hAnsi="Arial" w:cs="Arial"/>
                <w:color w:val="222222"/>
                <w:sz w:val="23"/>
                <w:szCs w:val="23"/>
                <w:bdr w:val="none" w:sz="0" w:space="0" w:color="auto" w:frame="1"/>
                <w:shd w:val="clear" w:color="auto" w:fill="FFF9E3"/>
              </w:rPr>
            </w:pPr>
          </w:p>
        </w:tc>
      </w:tr>
    </w:tbl>
    <w:p w:rsidR="00C2755A" w:rsidRPr="00CD113D" w:rsidRDefault="00C2755A" w:rsidP="00CD113D">
      <w:pPr>
        <w:jc w:val="both"/>
        <w:rPr>
          <w:rFonts w:ascii="Arial" w:hAnsi="Arial" w:cs="Arial"/>
          <w:sz w:val="24"/>
          <w:szCs w:val="24"/>
        </w:rPr>
      </w:pPr>
    </w:p>
    <w:p w:rsidR="00133F30" w:rsidRPr="00CD113D" w:rsidRDefault="00133F30" w:rsidP="00CD113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1193151170"/>
        <w:docPartObj>
          <w:docPartGallery w:val="Bibliographies"/>
          <w:docPartUnique/>
        </w:docPartObj>
      </w:sdtPr>
      <w:sdtEndPr>
        <w:rPr>
          <w:lang w:val="es-PE"/>
        </w:rPr>
      </w:sdtEndPr>
      <w:sdtContent>
        <w:p w:rsidR="00585D53" w:rsidRPr="00CD113D" w:rsidRDefault="00585D53" w:rsidP="00CD113D">
          <w:pPr>
            <w:pStyle w:val="Ttulo1"/>
            <w:jc w:val="both"/>
            <w:rPr>
              <w:rFonts w:ascii="Arial" w:hAnsi="Arial" w:cs="Arial"/>
              <w:color w:val="auto"/>
              <w:sz w:val="24"/>
              <w:szCs w:val="24"/>
              <w:lang w:val="en-US"/>
            </w:rPr>
          </w:pPr>
          <w:proofErr w:type="spellStart"/>
          <w:r w:rsidRPr="00CD113D">
            <w:rPr>
              <w:rFonts w:ascii="Arial" w:hAnsi="Arial" w:cs="Arial"/>
              <w:color w:val="auto"/>
              <w:sz w:val="24"/>
              <w:szCs w:val="24"/>
              <w:lang w:val="en-US"/>
            </w:rPr>
            <w:t>Bibliografía</w:t>
          </w:r>
          <w:proofErr w:type="spellEnd"/>
        </w:p>
        <w:sdt>
          <w:sdtPr>
            <w:rPr>
              <w:rFonts w:ascii="Arial" w:hAnsi="Arial" w:cs="Arial"/>
              <w:sz w:val="24"/>
              <w:szCs w:val="24"/>
            </w:rPr>
            <w:id w:val="111145805"/>
            <w:bibliography/>
          </w:sdtPr>
          <w:sdtEndPr/>
          <w:sdtContent>
            <w:p w:rsidR="00585D53" w:rsidRPr="00CD113D" w:rsidRDefault="00585D53" w:rsidP="00CD113D">
              <w:pPr>
                <w:pStyle w:val="Bibliografa"/>
                <w:ind w:left="720" w:hanging="720"/>
                <w:jc w:val="both"/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CD113D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CD113D">
                <w:rPr>
                  <w:rFonts w:ascii="Arial" w:hAnsi="Arial" w:cs="Arial"/>
                  <w:sz w:val="24"/>
                  <w:szCs w:val="24"/>
                  <w:lang w:val="en-US"/>
                </w:rPr>
                <w:instrText>BIBLIOGRAPHY</w:instrText>
              </w:r>
              <w:r w:rsidRPr="00CD113D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CD113D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 xml:space="preserve">Hearn, D., &amp; Baker, M. P. (2006). </w:t>
              </w:r>
              <w:r w:rsidRPr="00CD113D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s-ES"/>
                </w:rPr>
                <w:t>Gráficos por computadora con OpenGL</w:t>
              </w:r>
              <w:r w:rsidRPr="00CD113D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 xml:space="preserve"> (Tercera ed.). Madrid: Pearson Education S:A.</w:t>
              </w:r>
            </w:p>
            <w:p w:rsidR="00585D53" w:rsidRPr="00CD113D" w:rsidRDefault="00585D53" w:rsidP="00CD113D">
              <w:pPr>
                <w:jc w:val="both"/>
                <w:rPr>
                  <w:rFonts w:ascii="Arial" w:hAnsi="Arial" w:cs="Arial"/>
                  <w:sz w:val="24"/>
                  <w:szCs w:val="24"/>
                </w:rPr>
              </w:pPr>
              <w:r w:rsidRPr="00CD113D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133F30" w:rsidRPr="00CD113D" w:rsidRDefault="00133F30" w:rsidP="00CD113D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33F30" w:rsidRPr="00CD113D" w:rsidSect="00FD6001">
      <w:headerReference w:type="default" r:id="rId10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40A" w:rsidRDefault="00A6640A" w:rsidP="00075062">
      <w:pPr>
        <w:spacing w:after="0" w:line="240" w:lineRule="auto"/>
      </w:pPr>
      <w:r>
        <w:separator/>
      </w:r>
    </w:p>
  </w:endnote>
  <w:endnote w:type="continuationSeparator" w:id="0">
    <w:p w:rsidR="00A6640A" w:rsidRDefault="00A6640A" w:rsidP="00075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40A" w:rsidRDefault="00A6640A" w:rsidP="00075062">
      <w:pPr>
        <w:spacing w:after="0" w:line="240" w:lineRule="auto"/>
      </w:pPr>
      <w:r>
        <w:separator/>
      </w:r>
    </w:p>
  </w:footnote>
  <w:footnote w:type="continuationSeparator" w:id="0">
    <w:p w:rsidR="00A6640A" w:rsidRDefault="00A6640A" w:rsidP="00075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729" w:rsidRDefault="0068472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02AD7C30" wp14:editId="5481DF87">
          <wp:simplePos x="0" y="0"/>
          <wp:positionH relativeFrom="page">
            <wp:posOffset>5362575</wp:posOffset>
          </wp:positionH>
          <wp:positionV relativeFrom="paragraph">
            <wp:posOffset>-195580</wp:posOffset>
          </wp:positionV>
          <wp:extent cx="2145665" cy="607296"/>
          <wp:effectExtent l="0" t="0" r="6985" b="254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976" t="78778" r="21260" b="10718"/>
                  <a:stretch/>
                </pic:blipFill>
                <pic:spPr bwMode="auto">
                  <a:xfrm>
                    <a:off x="0" y="0"/>
                    <a:ext cx="2145665" cy="60729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5DA7"/>
    <w:multiLevelType w:val="hybridMultilevel"/>
    <w:tmpl w:val="1476797C"/>
    <w:lvl w:ilvl="0" w:tplc="9E103F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37EF9"/>
    <w:multiLevelType w:val="hybridMultilevel"/>
    <w:tmpl w:val="A99E8A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875A0"/>
    <w:multiLevelType w:val="hybridMultilevel"/>
    <w:tmpl w:val="4900DA5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33572"/>
    <w:multiLevelType w:val="hybridMultilevel"/>
    <w:tmpl w:val="26329956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DEE45D6"/>
    <w:multiLevelType w:val="hybridMultilevel"/>
    <w:tmpl w:val="FDF65556"/>
    <w:lvl w:ilvl="0" w:tplc="DD826F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BB437BA"/>
    <w:multiLevelType w:val="hybridMultilevel"/>
    <w:tmpl w:val="4F722BB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38"/>
    <w:rsid w:val="00044B36"/>
    <w:rsid w:val="00062CF1"/>
    <w:rsid w:val="00075062"/>
    <w:rsid w:val="0008306A"/>
    <w:rsid w:val="000E6F53"/>
    <w:rsid w:val="000F7E16"/>
    <w:rsid w:val="00122CFE"/>
    <w:rsid w:val="00124E1D"/>
    <w:rsid w:val="00133F30"/>
    <w:rsid w:val="002200F3"/>
    <w:rsid w:val="002313CA"/>
    <w:rsid w:val="003B1B8D"/>
    <w:rsid w:val="00470F3F"/>
    <w:rsid w:val="004820A4"/>
    <w:rsid w:val="004D60EB"/>
    <w:rsid w:val="00543510"/>
    <w:rsid w:val="00561FFA"/>
    <w:rsid w:val="00585D53"/>
    <w:rsid w:val="0061691D"/>
    <w:rsid w:val="00620FF0"/>
    <w:rsid w:val="006346F0"/>
    <w:rsid w:val="00651B50"/>
    <w:rsid w:val="0067341B"/>
    <w:rsid w:val="00684729"/>
    <w:rsid w:val="006A2C2E"/>
    <w:rsid w:val="006F7C73"/>
    <w:rsid w:val="007F426E"/>
    <w:rsid w:val="00801A06"/>
    <w:rsid w:val="00801DA3"/>
    <w:rsid w:val="0083756A"/>
    <w:rsid w:val="00851953"/>
    <w:rsid w:val="00907543"/>
    <w:rsid w:val="009454BE"/>
    <w:rsid w:val="00955913"/>
    <w:rsid w:val="00990964"/>
    <w:rsid w:val="009C1F01"/>
    <w:rsid w:val="009F4F50"/>
    <w:rsid w:val="00A42138"/>
    <w:rsid w:val="00A6640A"/>
    <w:rsid w:val="00A945D6"/>
    <w:rsid w:val="00AD0E0B"/>
    <w:rsid w:val="00AF111F"/>
    <w:rsid w:val="00B37640"/>
    <w:rsid w:val="00B46C7E"/>
    <w:rsid w:val="00B74174"/>
    <w:rsid w:val="00BD5173"/>
    <w:rsid w:val="00C2755A"/>
    <w:rsid w:val="00C31D5C"/>
    <w:rsid w:val="00C54942"/>
    <w:rsid w:val="00C92CC9"/>
    <w:rsid w:val="00CA077D"/>
    <w:rsid w:val="00CD113D"/>
    <w:rsid w:val="00D329BE"/>
    <w:rsid w:val="00D610CC"/>
    <w:rsid w:val="00D7232B"/>
    <w:rsid w:val="00D75A12"/>
    <w:rsid w:val="00D76168"/>
    <w:rsid w:val="00DE1EF4"/>
    <w:rsid w:val="00E70FF9"/>
    <w:rsid w:val="00F170BE"/>
    <w:rsid w:val="00F220F1"/>
    <w:rsid w:val="00FA14B6"/>
    <w:rsid w:val="00FD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175538-BDA8-4C3E-88D2-47DD0485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5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F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5D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PE"/>
    </w:rPr>
  </w:style>
  <w:style w:type="paragraph" w:styleId="Bibliografa">
    <w:name w:val="Bibliography"/>
    <w:basedOn w:val="Normal"/>
    <w:next w:val="Normal"/>
    <w:uiPriority w:val="37"/>
    <w:unhideWhenUsed/>
    <w:rsid w:val="00585D53"/>
  </w:style>
  <w:style w:type="paragraph" w:styleId="Encabezado">
    <w:name w:val="header"/>
    <w:basedOn w:val="Normal"/>
    <w:link w:val="EncabezadoCar"/>
    <w:uiPriority w:val="99"/>
    <w:unhideWhenUsed/>
    <w:rsid w:val="000750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062"/>
  </w:style>
  <w:style w:type="paragraph" w:styleId="Piedepgina">
    <w:name w:val="footer"/>
    <w:basedOn w:val="Normal"/>
    <w:link w:val="PiedepginaCar"/>
    <w:uiPriority w:val="99"/>
    <w:unhideWhenUsed/>
    <w:rsid w:val="000750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062"/>
  </w:style>
  <w:style w:type="character" w:styleId="Textodelmarcadordeposicin">
    <w:name w:val="Placeholder Text"/>
    <w:basedOn w:val="Fuentedeprrafopredeter"/>
    <w:uiPriority w:val="99"/>
    <w:semiHidden/>
    <w:rsid w:val="004D60E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27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C2755A"/>
  </w:style>
  <w:style w:type="table" w:styleId="Tablaconcuadrcula">
    <w:name w:val="Table Grid"/>
    <w:basedOn w:val="Tablanormal"/>
    <w:uiPriority w:val="39"/>
    <w:rsid w:val="00C2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33F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33F30"/>
    <w:rPr>
      <w:color w:val="0563C1" w:themeColor="hyperlink"/>
      <w:u w:val="single"/>
    </w:rPr>
  </w:style>
  <w:style w:type="paragraph" w:customStyle="1" w:styleId="style12">
    <w:name w:val="style12"/>
    <w:basedOn w:val="Normal"/>
    <w:rsid w:val="00837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tyle6">
    <w:name w:val="style6"/>
    <w:basedOn w:val="Normal"/>
    <w:rsid w:val="00837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tyle5">
    <w:name w:val="style5"/>
    <w:basedOn w:val="Normal"/>
    <w:rsid w:val="00837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Hea06</b:Tag>
    <b:SourceType>Book</b:SourceType>
    <b:Guid>{A8B13956-86AE-4D08-9F45-C5669A263075}</b:Guid>
    <b:Title>Gráficos por computadora con OpenGL</b:Title>
    <b:Year>2006</b:Year>
    <b:City>Madrid</b:City>
    <b:Publisher>Pearson Education S:A</b:Publisher>
    <b:Author>
      <b:Author>
        <b:NameList>
          <b:Person>
            <b:Last>Hearn</b:Last>
            <b:First>Donald</b:First>
          </b:Person>
          <b:Person>
            <b:Last>Baker</b:Last>
            <b:First>M.</b:First>
            <b:Middle>Pauline</b:Middle>
          </b:Person>
        </b:NameList>
      </b:Author>
    </b:Author>
    <b:Pages>918</b:Pages>
    <b:Edition>Tercera</b:Edition>
    <b:RefOrder>1</b:RefOrder>
  </b:Source>
</b:Sources>
</file>

<file path=customXml/itemProps1.xml><?xml version="1.0" encoding="utf-8"?>
<ds:datastoreItem xmlns:ds="http://schemas.openxmlformats.org/officeDocument/2006/customXml" ds:itemID="{DA86323F-CC3F-41E6-9F59-39E65D153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MEJIA</dc:creator>
  <cp:keywords/>
  <dc:description/>
  <cp:lastModifiedBy>elvis tasilla vasquez</cp:lastModifiedBy>
  <cp:revision>2</cp:revision>
  <dcterms:created xsi:type="dcterms:W3CDTF">2015-06-18T00:05:00Z</dcterms:created>
  <dcterms:modified xsi:type="dcterms:W3CDTF">2015-06-18T00:05:00Z</dcterms:modified>
</cp:coreProperties>
</file>