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下载解压solr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进入solr/bin 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启动solr：./solr start -force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检查solr：./solr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重启：bin/solr restart -p 8983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停止应用：</w:t>
      </w:r>
      <w:r>
        <w:rPr>
          <w:rFonts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./bin/solr stop -all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创建配置core：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1创建 </w:t>
      </w:r>
    </w:p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bin/solr create -c my_core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300" w:afterAutospacing="0" w:line="15" w:lineRule="atLeast"/>
        <w:ind w:left="0" w:firstLine="0"/>
        <w:rPr>
          <w:rFonts w:ascii="Fira Sans" w:hAnsi="Fira Sans" w:eastAsia="Fira Sans" w:cs="Fira Sans"/>
          <w:b/>
          <w:i w:val="0"/>
          <w:caps w:val="0"/>
          <w:color w:val="FF6565"/>
          <w:spacing w:val="0"/>
          <w:sz w:val="33"/>
          <w:szCs w:val="33"/>
        </w:rPr>
      </w:pPr>
      <w:r>
        <w:rPr>
          <w:rFonts w:hint="default" w:ascii="Fira Sans" w:hAnsi="Fira Sans" w:eastAsia="Fira Sans" w:cs="Fira Sans"/>
          <w:b/>
          <w:i w:val="0"/>
          <w:caps w:val="0"/>
          <w:color w:val="FF6565"/>
          <w:spacing w:val="0"/>
          <w:sz w:val="33"/>
          <w:szCs w:val="33"/>
          <w:shd w:val="clear" w:fill="FFFFFF"/>
        </w:rPr>
        <w:t>配置conf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然后把官网下下来的solr项目中solr-6.5.0\server\solr\configsets\</w:t>
      </w: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data_driven_schema_configs\conf下的所有东西复制到conf中去。（注意不要复制错！）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最后把</w:t>
      </w:r>
      <w:r>
        <w:rPr>
          <w:rStyle w:val="8"/>
          <w:rFonts w:ascii="Monaco" w:hAnsi="Monaco" w:eastAsia="Monaco" w:cs="Monac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solr-6.5\solr-6.5.0\example\example-DIH\solr\db\conf</w:t>
      </w: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下的admin-extra.html， admin-extra.menu-bottom.html ，admin-extra.menu-top.html三个文件也复制到conf中去。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300" w:afterAutospacing="0" w:line="15" w:lineRule="atLeast"/>
        <w:ind w:left="0" w:firstLine="0"/>
        <w:rPr>
          <w:rFonts w:hint="default" w:ascii="Fira Sans" w:hAnsi="Fira Sans" w:eastAsia="Fira Sans" w:cs="Fira Sans"/>
          <w:b/>
          <w:i w:val="0"/>
          <w:caps w:val="0"/>
          <w:color w:val="FF6565"/>
          <w:spacing w:val="0"/>
          <w:sz w:val="33"/>
          <w:szCs w:val="33"/>
          <w:shd w:val="clear" w:fill="FFFFFF"/>
        </w:rPr>
      </w:pPr>
      <w:r>
        <w:rPr>
          <w:rFonts w:hint="default" w:ascii="Fira Sans" w:hAnsi="Fira Sans" w:eastAsia="Fira Sans" w:cs="Fira Sans"/>
          <w:b/>
          <w:i w:val="0"/>
          <w:caps w:val="0"/>
          <w:color w:val="FF6565"/>
          <w:spacing w:val="0"/>
          <w:sz w:val="33"/>
          <w:szCs w:val="33"/>
          <w:shd w:val="clear" w:fill="FFFFFF"/>
        </w:rPr>
        <w:t>配置文件配置数据库信息</w:t>
      </w:r>
    </w:p>
    <w:p>
      <w:pPr>
        <w:pStyle w:val="4"/>
        <w:rPr>
          <w:rFonts w:hint="default"/>
        </w:rPr>
      </w:pPr>
      <w:r>
        <w:rPr>
          <w:rFonts w:hint="default"/>
        </w:rPr>
        <w:t>导入所需jar包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把mysql所需的jar包和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solr-6.0\solr-6.0.0\dist</w:t>
      </w: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下的solr-dataimporthandler-6.0.0.jar和solr-dataimporthandler-extras-6.0.0.jar都复制到项目WEB-INF\lib下。</w:t>
      </w:r>
    </w:p>
    <w:p>
      <w:pPr>
        <w:pStyle w:val="4"/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/>
        </w:rPr>
        <w:t>solrconfig.xml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然后在solrconfig.xml文件中加入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"/>
        <w:gridCol w:w="80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80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lib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"${solr.install.dir:../../../..}/dist/"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regex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"solr-dataimporthandler-.*\.jar"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lib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"${solr.install.dir:../../../..}/dist/"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regex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"mysql-connector-java-5.1.41-bin.jar"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 &lt;lib dir="${solr.install.dir:../../../..}/contrib/analysis-extras/lucene-libs/" regex="lucene-analyzers-smartcn-\d.*\.jar"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lib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"${solr.install.dir:../../../..}/contrib/extraction/lib"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regex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".*\.jar"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lib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"${solr.install.dir:../../../..}/dist/"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regex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"solr-cell-\d.*\.jar"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lib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"${solr.install.dir:../../../..}/contrib/clustering/lib/"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regex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".*\.jar"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lib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"${solr.install.dir:../../../..}/dist/"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regex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"solr-clustering-\d.*\.jar"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lib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"${solr.install.dir:../../../..}/contrib/langid/lib/"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regex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".*\.jar"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lib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"${solr.install.dir:../../../..}/dist/"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regex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"solr-langid-\d.*\.jar"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lib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"${solr.install.dir:../../../..}/contrib/velocity/lib"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regex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".*\.jar"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lib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"${solr.install.dir:../../../..}/dist/"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regex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"solr-velocity-\d.*\.jar"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ind w:left="720" w:right="720"/>
      </w:pP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就是把WEB-INF\lib里面的jar包配置到项目中，我这里用的是相对地址。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在solrconfig.xml的 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&lt;requestHandler name="/select" class="solr.SearchHandler"&gt;</w:t>
      </w: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之上添加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"/>
        <w:gridCol w:w="8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requestHandler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"/dataimport"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"solr.DataImportHandler"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org.apache.solr.handler.dataimport.DataImportHandler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lst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"defaults"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str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"config"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solr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config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xml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&lt;/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lst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&lt;/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requestHandler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pStyle w:val="4"/>
        <w:rPr>
          <w:rFonts w:hint="default"/>
        </w:rPr>
      </w:pPr>
      <w:r>
        <w:rPr>
          <w:rFonts w:hint="default"/>
        </w:rPr>
        <w:t>data-config.xml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然后在conf下新建solr-data-config.xml文件。里面内容如下：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object>
          <v:shape id="_x0000_i10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"/>
        <w:gridCol w:w="80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80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dataConfig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dataSource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type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"JdbcDataSource"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driver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"com.mysql.jdbc.Driver"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url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"jdbc:mysql://localhost/product"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"xxx"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password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"xxx"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&lt;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document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entity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"jihes_goods"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query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"SELECT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g.id,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g.name,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g.tag,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                g.sales_amount,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                g.view,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                g.refresh_time,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cg.name category_name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FROM jihes_goods AS 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LEFT JOIN jihes_goods_category AS cg ON g.category_id=cg.id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WHERE g.status=1"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deltaImportQuery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"SELECT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g.id,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g.name,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g.tag,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                g.sales_amount,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                g.view,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                g.refresh_time,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cg.name category_name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FROM jihes_goods AS 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LEFT JOIN jihes_goods_category AS cg ON g.category_id=cg.id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WHERE g.status=1 AND g.id='${dih.delta.id}'"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deltaQuery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"SELECT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g.id,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g.name,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g.tag,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                g.sales_amount,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                g.view,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                g.refresh_time,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cg.name category_name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FROM jihes_goods AS 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LEFT JOIN jihes_goods_category AS cg ON g.category_id=cg.id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WHERE g.status=1 AND FROM_UNIXTIME(g.update_time) &gt; DATE_ADD('${dih.last_index_time}', INTERVAL +8 HOUR)"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&lt;/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entity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&lt;/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document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dataConfig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网上的例子：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object>
          <v:shape id="_x0000_i10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"/>
        <w:gridCol w:w="80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80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&lt;?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xml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version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"1.0"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encoding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"UTF-8"</w:t>
            </w:r>
            <w:r>
              <w:rPr>
                <w:rFonts w:hint="default" w:ascii="Monaco" w:hAnsi="Monaco" w:eastAsia="Monaco" w:cs="Monaco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?&gt;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&lt;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dataConfig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dataSource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"source1"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type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"JdbcDataSource"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driver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"com.mysql.jdbc.Driver"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url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"jdbc:mysql://localhost:3306/solrdata"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"root"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password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"220316"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batchSize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"-1"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/&gt;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　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document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entity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"goods"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pk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"id"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dataSource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"source1"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    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query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"select * from  goods"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                   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deltaImportQuery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"select * from goods where id='${dih.delta.id}'"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    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deltaQuery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"select id from goods where updateTime&gt; '${dataimporter.last_index_time}'"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　　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field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column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"id"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"id"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/&gt;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　　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 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field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column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"name"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"name"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/&gt;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field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column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"number"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"number"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/&gt;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field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column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"updateTime"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"updateTime"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/&gt;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　　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&lt;/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entity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　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document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&lt;/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dataConfig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说明：</w:t>
      </w: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dataSource是数据库数据源。Entity就是一张表对应的实体，pk是主键，query是查询语句。Field对应一个字段，column是数据库里的column名，后面的name属性对应着Solr的Filed的名字。其中solrdata是数据库名，goods是表名。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其中deltaQuery是增量索引，原理是从数据库中根据deltaQuery指定的SQL语句查询出所有需要增量导入的数据的ID号。然后根据deltaImportQuery指定的SQL语句返回所有这些ID的数据，即为这次增量导入所要处理的数据。核心思想是：通过内置变量“${dih.delta.id}”和 “${dataimporter.last_index_time}”来记录本次要索引的id和最近一次索引的时间。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Fira Sans" w:hAnsi="Fira Sans" w:eastAsia="宋体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Fira Sans" w:hAnsi="Fira Sans" w:eastAsia="宋体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另外：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Fira Sans" w:hAnsi="Fira Sans" w:eastAsia="宋体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&lt;!--  transformer 格式转化：HTMLStripTransformer 索引中忽略HTML标签   ---&gt;   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&lt;!--  query:查询数据库表符合记录数据   ---&gt;   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&lt;!--  deltaQuery:增量索引查询主键ID    ---&gt;    注意这个只能返回ID字段   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&lt;!--  deltaImportQuery:增量索引查询导入的数据  ---&gt;   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&lt;!--  deletedPkQuery:增量索引删除主键ID查询  ---&gt; 注意这个只能返回ID字段   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添加 </w:t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21"/>
          <w:szCs w:val="21"/>
          <w:shd w:val="clear" w:fill="FFFFFF"/>
        </w:rPr>
        <w:t>transformer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="HTMLStripTransformer"   </w:t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21"/>
          <w:szCs w:val="21"/>
          <w:shd w:val="clear" w:fill="FFFFFF"/>
        </w:rPr>
        <w:t>stripHTML="true"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是支持过滤疑似html标签的内容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21"/>
          <w:szCs w:val="21"/>
          <w:shd w:val="clear" w:fill="FFFFFF"/>
        </w:rPr>
        <w:t>convertType 是支持clob大字段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&lt;?xml version="1.0" encoding="UTF-8"?&gt; 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&lt;dataConfig&gt;  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&lt;dataSource name="source1" type="JdbcDataSource" driver="com.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"http://lib.csdn.net/base/mysql" \o "MySQL知识库" \t "http://blog.csdn.net/liuzhen917/article/details/_blank"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MySQL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.jdbc.Driver"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url="jdbc: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"http://lib.csdn.net/base/mysql" \o "MySQL知识库" \t "http://blog.csdn.net/liuzhen917/article/details/_blank"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mysql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://localhost:3306/baike?failOverReadOnly=false&amp;amp;autoReconnect=true&amp;amp;characterEncoding=utf8&amp;amp;characterSetResults=utf8" user="root1" password="root" batchSize="-1"</w:t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21"/>
          <w:szCs w:val="21"/>
          <w:shd w:val="clear" w:fill="FFFFFF"/>
        </w:rPr>
        <w:t>convertType="true"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/&gt; 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&lt;document&gt; 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 &lt;entity name="baike" pk="id"  dataSource="source1" query="select t.ID, ty.`NAME`, t.TITLE, t.CONTENT, t.KEYWORD from VOCABULARY_ENTRY t,VOCABULARY_TYPE ty where t.TYPE_ID=ty.ID"  </w:t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21"/>
          <w:szCs w:val="21"/>
          <w:shd w:val="clear" w:fill="FFFFFF"/>
        </w:rPr>
        <w:t>transformer="HTMLStripTransformer"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&lt;field column="id" name="id"/&gt; 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&lt;field column="NAME" name="vocabulary_type_s"/&gt;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     &lt;field column="CONTENT" name="vocabulary_ch_text" </w:t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21"/>
          <w:szCs w:val="21"/>
          <w:shd w:val="clear" w:fill="FFFFFF"/>
        </w:rPr>
        <w:t>stripHTML="true"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&lt;field column="KEYWORD" name="vocabulary_ch_keyword"/&gt;           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&lt;field column="TITLE" name="vocabulary_ch_title"/&gt;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&lt;/entity&gt;   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&lt;/document&gt; 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&lt;/dataConfig&gt; </w:t>
      </w:r>
    </w:p>
    <w:p>
      <w:pPr>
        <w:pStyle w:val="4"/>
        <w:rPr>
          <w:rFonts w:hint="default"/>
        </w:rPr>
      </w:pPr>
      <w:r>
        <w:rPr>
          <w:rFonts w:hint="default"/>
        </w:rPr>
        <w:t>managed-schema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最后在conf文件下的managed-schema配置field信息：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object>
          <v:shape id="_x0000_i10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"/>
        <w:gridCol w:w="80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80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field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"id"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type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"string"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indexed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"true"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stored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"true"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required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"true"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multiValued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"false"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   &lt;!-- 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doc values are enabled by 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default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primitive types such 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long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so we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don't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index the version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field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field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"_version_"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type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"long"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indexed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"false"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stored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"false"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field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"category_name"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type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"string"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indexed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"false"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stored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"false"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field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"name"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type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"string"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indexed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"false"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stored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"false"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field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"tag"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type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"string"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indexed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"false"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stored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"false"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field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"sales_amount"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type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"int"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indexed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"false"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stored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"false"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field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"view"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type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"int"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indexed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"false"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stored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"false"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field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"refresh_time"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type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"int"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indexed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"false"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stored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"false"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field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"keyword"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type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"text_cn_ik"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indexed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"true"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stored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"true"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multiValued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"true"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0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在倒数第二行添加对中文分词的支持和过滤html标签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&lt;fieldType name="text_smartcn" class="solr.TextField" positionIncrementGap="0"&gt;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&lt;analyzer type="index"&gt;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 &lt;tokenizer class="solr.HMMChineseTokenizerFactory"/&gt;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&lt;/analyzer&gt;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&lt;analyzer type="query"&gt;</w:t>
      </w:r>
    </w:p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&lt;charFilter class="solr.HTMLStripCharFilterFactory"/&gt;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 &lt;tokenizer class="solr.HMMChineseTokenizerFactory"/&gt;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&lt;/analyzer&gt;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&lt;/fieldType&gt;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万能的schema配置：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&lt;schema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name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"lawinfo"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version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"1.5"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&gt;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&lt;dynamicField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name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"*"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type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"text_ik"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indexed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"true"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stored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"true"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 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&lt;fieldType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name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"string"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class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"solr.StrField"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sortMissingLast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"true"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 /&gt;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&lt;fieldType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name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"boolean"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class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"solr.BoolField"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sortMissingLast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"true"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/&gt;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&lt;fieldType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name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"int"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class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"solr.TrieIntField"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precisionStep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"0"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positionIncrementGap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"0"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/&gt;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&lt;fieldType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name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"float"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class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"solr.TrieFloatField"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precisionStep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"0"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positionIncrementGap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"0"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/&gt;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&lt;fieldType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name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"long"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class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"solr.TrieLongField"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precisionStep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"0"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positionIncrementGap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"0"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/&gt;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&lt;fieldType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name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"double"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class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"solr.TrieDoubleField"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precisionStep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"0"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positionIncrementGap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"0"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/&gt;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&lt;fieldType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name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"date"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class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"solr.TrieDateField"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precisionStep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"0"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positionIncrementGap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"0"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/&gt;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&lt;fieldType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name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"text_ik"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class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"solr.TextField"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&gt;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 xml:space="preserve">&lt;analyzer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  <w:bdr w:val="none" w:color="auto" w:sz="0" w:space="0"/>
              </w:rPr>
              <w:t>class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  <w:bdr w:val="none" w:color="auto" w:sz="0" w:space="0"/>
              </w:rPr>
              <w:t>"org.wltea.analyzer.lucene.IKAnalyzer"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/&gt;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&lt;/fieldType&gt;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  <w:bdr w:val="none" w:color="auto" w:sz="0" w:space="0"/>
              </w:rPr>
              <w:t>&lt;/schema&gt;</w:t>
            </w:r>
          </w:p>
        </w:tc>
      </w:tr>
    </w:tbl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300" w:afterAutospacing="0" w:line="15" w:lineRule="atLeast"/>
        <w:ind w:left="0" w:firstLine="0"/>
        <w:rPr>
          <w:rFonts w:hint="default" w:ascii="Fira Sans" w:hAnsi="Fira Sans" w:eastAsia="Fira Sans" w:cs="Fira Sans"/>
          <w:b/>
          <w:i w:val="0"/>
          <w:caps w:val="0"/>
          <w:color w:val="FF6565"/>
          <w:spacing w:val="0"/>
          <w:sz w:val="33"/>
          <w:szCs w:val="33"/>
        </w:rPr>
      </w:pPr>
      <w:r>
        <w:rPr>
          <w:rFonts w:hint="default" w:ascii="Fira Sans" w:hAnsi="Fira Sans" w:eastAsia="Fira Sans" w:cs="Fira Sans"/>
          <w:b/>
          <w:i w:val="0"/>
          <w:caps w:val="0"/>
          <w:color w:val="FF6565"/>
          <w:spacing w:val="0"/>
          <w:sz w:val="33"/>
          <w:szCs w:val="33"/>
          <w:shd w:val="clear" w:fill="FFFFFF"/>
        </w:rPr>
        <w:t>创建 core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657850" cy="3505200"/>
            <wp:effectExtent l="0" t="0" r="0" b="0"/>
            <wp:docPr id="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300" w:afterAutospacing="0" w:line="15" w:lineRule="atLeast"/>
        <w:ind w:left="0" w:firstLine="0"/>
        <w:rPr>
          <w:rFonts w:hint="default" w:ascii="Fira Sans" w:hAnsi="Fira Sans" w:eastAsia="Fira Sans" w:cs="Fira Sans"/>
          <w:b/>
          <w:i w:val="0"/>
          <w:caps w:val="0"/>
          <w:color w:val="FF6565"/>
          <w:spacing w:val="0"/>
          <w:sz w:val="33"/>
          <w:szCs w:val="33"/>
        </w:rPr>
      </w:pPr>
      <w:r>
        <w:rPr>
          <w:rFonts w:hint="default" w:ascii="Fira Sans" w:hAnsi="Fira Sans" w:eastAsia="Fira Sans" w:cs="Fira Sans"/>
          <w:b/>
          <w:i w:val="0"/>
          <w:caps w:val="0"/>
          <w:color w:val="FF6565"/>
          <w:spacing w:val="0"/>
          <w:sz w:val="33"/>
          <w:szCs w:val="33"/>
          <w:shd w:val="clear" w:fill="FFFFFF"/>
        </w:rPr>
        <w:t>导入数据库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610225" cy="3434715"/>
            <wp:effectExtent l="0" t="0" r="9525" b="13335"/>
            <wp:docPr id="1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3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配置定时增量：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下载所需的jar包：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"http://download.csdn.net/detail/a491857321/9625835"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http://download.csdn.net/detail/a491857321/9625835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70" w:lineRule="exact"/>
        <w:ind w:left="0" w:leftChars="0" w:right="0" w:rightChars="0" w:firstLine="420" w:firstLineChars="200"/>
        <w:jc w:val="both"/>
        <w:textAlignment w:val="auto"/>
        <w:outlineLvl w:val="9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将下载的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apache-solr-dataimportscheduler-1.0.jar 和solr自带的 apache-solr-dataimporthandler-.jar, apache-solr-dataimporthandler-extras-.jar 放到solr的lib目录下面 </w:t>
      </w:r>
    </w:p>
    <w:p>
      <w:pPr>
        <w:pStyle w:val="4"/>
      </w:pPr>
      <w:r>
        <w:rPr>
          <w:rFonts w:hint="default"/>
        </w:rPr>
        <w:t>2、修改solr中WEB-INF/web.xml, 在servlet节点前面增加: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&lt;listener&gt;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&lt;listener-class&gt;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org.apache.solr.handler.dataimport.scheduler.ApplicationListener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&lt;/listener-class&gt;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&lt;/listener&gt;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配置定时</w:t>
      </w:r>
      <w:r>
        <w:rPr>
          <w:rFonts w:ascii="Arial" w:hAnsi="Arial" w:eastAsia="宋体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instrText xml:space="preserve"> HYPERLINK "http://download.csdn.net/detail/a491857321/9632472" \t "http://blog.csdn.net/a491857321/article/details/_blank" </w:instrText>
      </w:r>
      <w:r>
        <w:rPr>
          <w:rFonts w:ascii="Arial" w:hAnsi="Arial" w:eastAsia="宋体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t>dataimport.properties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end"/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70" w:lineRule="exac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将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t>http://download.csdn.net/detail/a491857321/9632472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下载并该文件并根据实际情况修改,然后放到 solr.home/conf (不是solr.home/core/conf) 目录下面,该目录是没有的，需要新建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ascii="Arial" w:hAnsi="Arial" w:eastAsia="宋体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instrText xml:space="preserve"> HYPERLINK "http://download.csdn.net/detail/a491857321/9632472" \t "http://blog.csdn.net/a491857321/article/details/_blank" </w:instrText>
      </w:r>
      <w:r>
        <w:rPr>
          <w:rFonts w:ascii="Arial" w:hAnsi="Arial" w:eastAsia="宋体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t>dataimport.properties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#################################################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                                             #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     dataimport scheduler properties         #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                                             #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#################################################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to sync or not to sync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1 - active; anything else - inactive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syncEnabled=1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which cores to schedule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in a multi-core environment you can decide which cores you want syncronized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leave empty or comment it out if using single-core deployment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syncCores=collection1,hangyan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solr server name or IP address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[defaults to localhost if empty]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server=localhost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port=8983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application name/context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[defaults to current ServletContextListener's context (app) name]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webapp=solr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URL params [mandatory]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remainder of URL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#增量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params=/dataimport?command=delta-import&amp;clean=false&amp;commit=true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schedule interval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number of minutes between two runs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[defaults to 30 if empty]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interval=360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#  重做索引的时间间隔，单位分钟，默认7200，即1天;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为空,为0,或者注释掉:表示永不重做索引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reBuildIndexInterval=10080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重做索引的参数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reBuildIndexParams=/dataimport?command=full-import&amp;clean=true&amp;commit=true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重做索引时间间隔的计时开始时间，第一次真正执行的时间=reBuildIndexBeginTime+reBuildIndexInterval*60*1000；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两种格式：2012-04-11 03:10:00 或者  03:10:00，后一种会自动补全日期部分为服务启动时的日期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reBuildIndexBeginTime=00:00:00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70" w:lineRule="exac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7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可以看出是根据updateTime时间来增量更新索引的，所以新数据的updateTime要大于apache-tomcat-8.0.9\webapps\solr\solrhome\myindex\conf目录下dataimport.properties文件中的last_index_time的时间值。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295775" cy="1076325"/>
            <wp:effectExtent l="0" t="0" r="9525" b="9525"/>
            <wp:docPr id="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尚酷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禹卫书法行书简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ＤＦ中太楷書体">
    <w:altName w:val="宋体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Gothic-EB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Mincho-UB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POP1-W9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altName w:val="Yu Gothic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Century751 BT">
    <w:altName w:val="Segoe Print"/>
    <w:panose1 w:val="02040503050505020304"/>
    <w:charset w:val="00"/>
    <w:family w:val="auto"/>
    <w:pitch w:val="default"/>
    <w:sig w:usb0="00000000" w:usb1="00000000" w:usb2="00000000" w:usb3="00000000" w:csb0="00000011" w:csb1="00000000"/>
  </w:font>
  <w:font w:name="Clarendon BT">
    <w:altName w:val="Segoe Print"/>
    <w:panose1 w:val="02040704040505020204"/>
    <w:charset w:val="00"/>
    <w:family w:val="auto"/>
    <w:pitch w:val="default"/>
    <w:sig w:usb0="00000000" w:usb1="00000000" w:usb2="00000000" w:usb3="00000000" w:csb0="0000001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DeVinne Txt BT">
    <w:altName w:val="Segoe Print"/>
    <w:panose1 w:val="02020604070705020303"/>
    <w:charset w:val="00"/>
    <w:family w:val="auto"/>
    <w:pitch w:val="default"/>
    <w:sig w:usb0="00000000" w:usb1="00000000" w:usb2="00000000" w:usb3="00000000" w:csb0="00000011" w:csb1="00000000"/>
  </w:font>
  <w:font w:name="Futura Md BT">
    <w:altName w:val="Segoe Print"/>
    <w:panose1 w:val="020B0602020204020303"/>
    <w:charset w:val="00"/>
    <w:family w:val="auto"/>
    <w:pitch w:val="default"/>
    <w:sig w:usb0="00000000" w:usb1="00000000" w:usb2="00000000" w:usb3="00000000" w:csb0="00000011" w:csb1="00000000"/>
  </w:font>
  <w:font w:name="Humnst777 Blk BT">
    <w:altName w:val="Segoe Print"/>
    <w:panose1 w:val="020B0803030504030204"/>
    <w:charset w:val="00"/>
    <w:family w:val="auto"/>
    <w:pitch w:val="default"/>
    <w:sig w:usb0="00000000" w:usb1="00000000" w:usb2="00000000" w:usb3="00000000" w:csb0="0000001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OCR-A BT">
    <w:altName w:val="Sitka Text"/>
    <w:panose1 w:val="020F0501020204020304"/>
    <w:charset w:val="00"/>
    <w:family w:val="auto"/>
    <w:pitch w:val="default"/>
    <w:sig w:usb0="00000000" w:usb1="00000000" w:usb2="00000000" w:usb3="00000000" w:csb0="00000001" w:csb1="00000000"/>
  </w:font>
  <w:font w:name="Schadow BT">
    <w:altName w:val="Segoe Print"/>
    <w:panose1 w:val="02060504050505030204"/>
    <w:charset w:val="00"/>
    <w:family w:val="auto"/>
    <w:pitch w:val="default"/>
    <w:sig w:usb0="00000000" w:usb1="00000000" w:usb2="00000000" w:usb3="00000000" w:csb0="00000011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quare721 BT">
    <w:altName w:val="Segoe Script"/>
    <w:panose1 w:val="020B0504020202060204"/>
    <w:charset w:val="00"/>
    <w:family w:val="auto"/>
    <w:pitch w:val="default"/>
    <w:sig w:usb0="00000000" w:usb1="00000000" w:usb2="00000000" w:usb3="00000000" w:csb0="0000001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wis721 WGL4 BT">
    <w:altName w:val="Segoe Script"/>
    <w:panose1 w:val="020B0504020202020204"/>
    <w:charset w:val="00"/>
    <w:family w:val="auto"/>
    <w:pitch w:val="default"/>
    <w:sig w:usb0="00000000" w:usb1="00000000" w:usb2="00000000" w:usb3="00000000" w:csb0="4000009F" w:csb1="DFD70000"/>
  </w:font>
  <w:font w:name="Swis721 BT">
    <w:altName w:val="Segoe Script"/>
    <w:panose1 w:val="020B0504020202020204"/>
    <w:charset w:val="00"/>
    <w:family w:val="auto"/>
    <w:pitch w:val="default"/>
    <w:sig w:usb0="00000000" w:usb1="00000000" w:usb2="00000000" w:usb3="00000000" w:csb0="00000011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altName w:val="Segoe UI"/>
    <w:panose1 w:val="020B0502040204020203"/>
    <w:charset w:val="00"/>
    <w:family w:val="auto"/>
    <w:pitch w:val="default"/>
    <w:sig w:usb0="00000000" w:usb1="00000000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quare721 Cn BT">
    <w:altName w:val="Yu Gothic"/>
    <w:panose1 w:val="020B0406020202050204"/>
    <w:charset w:val="00"/>
    <w:family w:val="auto"/>
    <w:pitch w:val="default"/>
    <w:sig w:usb0="00000000" w:usb1="00000000" w:usb2="00000000" w:usb3="00000000" w:csb0="00000011" w:csb1="00000000"/>
  </w:font>
  <w:font w:name="Swis721 Blk BT">
    <w:altName w:val="Segoe Print"/>
    <w:panose1 w:val="020B0904030502020204"/>
    <w:charset w:val="00"/>
    <w:family w:val="auto"/>
    <w:pitch w:val="default"/>
    <w:sig w:usb0="00000000" w:usb1="00000000" w:usb2="00000000" w:usb3="00000000" w:csb0="0000001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雅圆Comic sans MS- binsforever">
    <w:altName w:val="宋体"/>
    <w:panose1 w:val="02010601040101010101"/>
    <w:charset w:val="86"/>
    <w:family w:val="auto"/>
    <w:pitch w:val="default"/>
    <w:sig w:usb0="00000000" w:usb1="00000000" w:usb2="0017FDFF" w:usb3="00000000" w:csb0="E03F01FF" w:csb1="BFFF0000"/>
  </w:font>
  <w:font w:name="ＤＦ明朝体W5">
    <w:altName w:val="Yu Mincho Demibold"/>
    <w:panose1 w:val="02010609010101010101"/>
    <w:charset w:val="80"/>
    <w:family w:val="auto"/>
    <w:pitch w:val="default"/>
    <w:sig w:usb0="00000000" w:usb1="00000000" w:usb2="00000010" w:usb3="00000000" w:csb0="00020001" w:csb1="00000000"/>
  </w:font>
  <w:font w:name="Century751 SeBd BT">
    <w:altName w:val="Segoe Print"/>
    <w:panose1 w:val="00000000000000000000"/>
    <w:charset w:val="00"/>
    <w:family w:val="auto"/>
    <w:pitch w:val="default"/>
    <w:sig w:usb0="00000000" w:usb1="00000000" w:usb2="00000000" w:usb3="00000000" w:csb0="00000011" w:csb1="00000000"/>
  </w:font>
  <w:font w:name="Clarendon Blk BT">
    <w:altName w:val="Segoe Print"/>
    <w:panose1 w:val="02040905050505020204"/>
    <w:charset w:val="00"/>
    <w:family w:val="auto"/>
    <w:pitch w:val="default"/>
    <w:sig w:usb0="00000000" w:usb1="00000000" w:usb2="00000000" w:usb3="00000000" w:csb0="0000001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mbassy BT">
    <w:altName w:val="Mongolian Baiti"/>
    <w:panose1 w:val="03030602040507090C03"/>
    <w:charset w:val="00"/>
    <w:family w:val="auto"/>
    <w:pitch w:val="default"/>
    <w:sig w:usb0="00000000" w:usb1="00000000" w:usb2="00000000" w:usb3="00000000" w:csb0="00000011" w:csb1="00000000"/>
  </w:font>
  <w:font w:name="Exotc350 DmBd BT">
    <w:altName w:val="Gabriola"/>
    <w:panose1 w:val="04030705050B02020A03"/>
    <w:charset w:val="00"/>
    <w:family w:val="auto"/>
    <w:pitch w:val="default"/>
    <w:sig w:usb0="00000000" w:usb1="00000000" w:usb2="00000000" w:usb3="00000000" w:csb0="00000011" w:csb1="00000000"/>
  </w:font>
  <w:font w:name="Exotc350 Bd BT">
    <w:altName w:val="Gabriola"/>
    <w:panose1 w:val="04030805050B02020A03"/>
    <w:charset w:val="00"/>
    <w:family w:val="auto"/>
    <w:pitch w:val="default"/>
    <w:sig w:usb0="00000000" w:usb1="00000000" w:usb2="00000000" w:usb3="00000000" w:csb0="0000001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News706 BT">
    <w:altName w:val="Segoe Print"/>
    <w:panose1 w:val="02040804060705020204"/>
    <w:charset w:val="00"/>
    <w:family w:val="auto"/>
    <w:pitch w:val="default"/>
    <w:sig w:usb0="00000000" w:usb1="00000000" w:usb2="00000000" w:usb3="00000000" w:csb0="00000011" w:csb1="00000000"/>
  </w:font>
  <w:font w:name="方正黑体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A253"/>
    <w:multiLevelType w:val="multilevel"/>
    <w:tmpl w:val="5975A2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F0453"/>
    <w:rsid w:val="089975D9"/>
    <w:rsid w:val="178F1692"/>
    <w:rsid w:val="1A1A312F"/>
    <w:rsid w:val="1B850379"/>
    <w:rsid w:val="35086AC8"/>
    <w:rsid w:val="355A5483"/>
    <w:rsid w:val="39544BBC"/>
    <w:rsid w:val="3E83122E"/>
    <w:rsid w:val="40D5052B"/>
    <w:rsid w:val="4BAA5556"/>
    <w:rsid w:val="4BBB38BA"/>
    <w:rsid w:val="5D271942"/>
    <w:rsid w:val="609C2E4C"/>
    <w:rsid w:val="638C07C4"/>
    <w:rsid w:val="68F84EF7"/>
    <w:rsid w:val="76E2782C"/>
    <w:rsid w:val="7A7A6E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470" w:lineRule="exact"/>
      <w:jc w:val="center"/>
      <w:outlineLvl w:val="0"/>
    </w:pPr>
    <w:rPr>
      <w:rFonts w:ascii="Times New Roman" w:hAnsi="Times New Roman" w:eastAsia="黑体"/>
      <w:sz w:val="36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70" w:lineRule="exact"/>
      <w:jc w:val="left"/>
      <w:outlineLvl w:val="1"/>
    </w:pPr>
    <w:rPr>
      <w:rFonts w:ascii="Times New Roman" w:hAnsi="Times New Roman" w:eastAsia="黑体"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70" w:lineRule="exact"/>
      <w:jc w:val="left"/>
      <w:outlineLvl w:val="2"/>
    </w:pPr>
    <w:rPr>
      <w:rFonts w:ascii="Times New Roman" w:hAnsi="Times New Roman" w:eastAsia="黑体"/>
      <w:bCs/>
      <w:sz w:val="24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1级标题"/>
    <w:basedOn w:val="1"/>
    <w:qFormat/>
    <w:uiPriority w:val="0"/>
    <w:rPr>
      <w:rFonts w:eastAsia="黑体"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gao</cp:lastModifiedBy>
  <dcterms:modified xsi:type="dcterms:W3CDTF">2017-07-24T10:11:27Z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