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C0B9F" w:rsidRDefault="00A838AB">
      <w:pPr>
        <w:pStyle w:val="Ttulo2"/>
        <w:keepNext w:val="0"/>
        <w:keepLines w:val="0"/>
        <w:spacing w:before="0" w:after="200" w:line="360" w:lineRule="auto"/>
        <w:jc w:val="both"/>
        <w:rPr>
          <w:b/>
          <w:sz w:val="24"/>
          <w:szCs w:val="24"/>
        </w:rPr>
      </w:pPr>
      <w:bookmarkStart w:id="0" w:name="_r84pteiebxco" w:colFirst="0" w:colLast="0"/>
      <w:bookmarkEnd w:id="0"/>
      <w:r>
        <w:rPr>
          <w:b/>
          <w:sz w:val="24"/>
          <w:szCs w:val="24"/>
        </w:rPr>
        <w:t>1. INTELIGÊNCIA ORGANIZACIONAL</w:t>
      </w:r>
    </w:p>
    <w:p w14:paraId="00000002" w14:textId="77777777" w:rsidR="00FC0B9F" w:rsidRDefault="00A838AB">
      <w:pPr>
        <w:spacing w:line="360" w:lineRule="auto"/>
        <w:ind w:firstLine="720"/>
        <w:jc w:val="both"/>
        <w:rPr>
          <w:sz w:val="24"/>
          <w:szCs w:val="24"/>
        </w:rPr>
      </w:pPr>
      <w:r>
        <w:rPr>
          <w:sz w:val="24"/>
          <w:szCs w:val="24"/>
        </w:rPr>
        <w:t>A Universidade [Nome da Instituição] é uma instituição de ensino superior privada que atua há [X] anos na formação acadêmica e profissional de estudantes em diversas áreas do conhecimento. Seu compromisso é oferecer ensino de qualidade, promover a pesquisa</w:t>
      </w:r>
      <w:r>
        <w:rPr>
          <w:sz w:val="24"/>
          <w:szCs w:val="24"/>
        </w:rPr>
        <w:t xml:space="preserve"> e a extensão, e contribuir para o desenvolvimento social e econômico da comunidade em que está inserida. Com uma infraestrutura moderna e um corpo docente qualificado, a universidade busca constantemente aprimorar seus processos acadêmicos e administrativ</w:t>
      </w:r>
      <w:r>
        <w:rPr>
          <w:sz w:val="24"/>
          <w:szCs w:val="24"/>
        </w:rPr>
        <w:t>os, garantindo uma experiência educacional completa e alinhada às necessidades do mercado de trabalho.</w:t>
      </w:r>
    </w:p>
    <w:p w14:paraId="00000003" w14:textId="77777777" w:rsidR="00FC0B9F" w:rsidRDefault="00A838AB">
      <w:pPr>
        <w:spacing w:line="360" w:lineRule="auto"/>
        <w:ind w:firstLine="720"/>
        <w:jc w:val="both"/>
        <w:rPr>
          <w:sz w:val="24"/>
          <w:szCs w:val="24"/>
        </w:rPr>
      </w:pPr>
      <w:r>
        <w:rPr>
          <w:sz w:val="24"/>
          <w:szCs w:val="24"/>
        </w:rPr>
        <w:t>Nos últimos períodos, a instituição tem enfrentado um aumento significativo na taxa de desistência e trancamento de cursos. Esse fenômeno representa um d</w:t>
      </w:r>
      <w:r>
        <w:rPr>
          <w:sz w:val="24"/>
          <w:szCs w:val="24"/>
        </w:rPr>
        <w:t xml:space="preserve">esafio estratégico, pois impacta diretamente a sustentabilidade financeira da universidade, a reputação institucional e o cumprimento de metas acadêmicas. Diversos fatores podem estar associados a essa situação, como dificuldades financeiras, insatisfação </w:t>
      </w:r>
      <w:r>
        <w:rPr>
          <w:sz w:val="24"/>
          <w:szCs w:val="24"/>
        </w:rPr>
        <w:t xml:space="preserve">com o curso ou com o ambiente acadêmico, problemas de adaptação, metodologias de ensino pouco atrativas ou falta de suporte ao aluno. Entretanto, a ausência de um sistema estruturado de análise e gestão dessas informações dificulta a identificação precisa </w:t>
      </w:r>
      <w:r>
        <w:rPr>
          <w:sz w:val="24"/>
          <w:szCs w:val="24"/>
        </w:rPr>
        <w:t>das causas e, consequentemente, a elaboração de ações corretivas eficazes.</w:t>
      </w:r>
    </w:p>
    <w:p w14:paraId="00000004" w14:textId="77777777" w:rsidR="00FC0B9F" w:rsidRDefault="00A838AB">
      <w:pPr>
        <w:spacing w:line="360" w:lineRule="auto"/>
        <w:ind w:firstLine="720"/>
        <w:jc w:val="both"/>
        <w:rPr>
          <w:sz w:val="24"/>
          <w:szCs w:val="24"/>
        </w:rPr>
      </w:pPr>
      <w:r>
        <w:rPr>
          <w:sz w:val="24"/>
          <w:szCs w:val="24"/>
        </w:rPr>
        <w:t>Nesse contexto, a Inteligência Organizacional (IO) surge como uma ferramenta essencial para compreender e reduzir a taxa de evasão estudantil. Por meio da coleta, integração e análi</w:t>
      </w:r>
      <w:r>
        <w:rPr>
          <w:sz w:val="24"/>
          <w:szCs w:val="24"/>
        </w:rPr>
        <w:t xml:space="preserve">se de dados provenientes de diferentes setores — como acadêmico, financeiro, atendimento e suporte pedagógico —, a IO possibilita gerar insights estratégicos sobre o comportamento e as necessidades dos alunos. O uso de soluções de Business </w:t>
      </w:r>
      <w:proofErr w:type="spellStart"/>
      <w:r>
        <w:rPr>
          <w:sz w:val="24"/>
          <w:szCs w:val="24"/>
        </w:rPr>
        <w:t>Intelligence</w:t>
      </w:r>
      <w:proofErr w:type="spellEnd"/>
      <w:r>
        <w:rPr>
          <w:sz w:val="24"/>
          <w:szCs w:val="24"/>
        </w:rPr>
        <w:t xml:space="preserve"> (BI</w:t>
      </w:r>
      <w:r>
        <w:rPr>
          <w:sz w:val="24"/>
          <w:szCs w:val="24"/>
        </w:rPr>
        <w:t xml:space="preserve">) e </w:t>
      </w:r>
      <w:proofErr w:type="spellStart"/>
      <w:r>
        <w:rPr>
          <w:sz w:val="24"/>
          <w:szCs w:val="24"/>
        </w:rPr>
        <w:t>Analytics</w:t>
      </w:r>
      <w:proofErr w:type="spellEnd"/>
      <w:r>
        <w:rPr>
          <w:sz w:val="24"/>
          <w:szCs w:val="24"/>
        </w:rPr>
        <w:t xml:space="preserve"> permite identificar padrões de evasão, prever grupos de risco, analisar variáveis socioeconômicas e acadêmicas, além de monitorar indicadores de satisfação e engajamento. Assim, as decisões institucionais passam a ser fundamentadas em informa</w:t>
      </w:r>
      <w:r>
        <w:rPr>
          <w:sz w:val="24"/>
          <w:szCs w:val="24"/>
        </w:rPr>
        <w:t>ções concretas e atualizadas.</w:t>
      </w:r>
    </w:p>
    <w:p w14:paraId="00000005" w14:textId="77777777" w:rsidR="00FC0B9F" w:rsidRDefault="00A838AB">
      <w:pPr>
        <w:spacing w:line="360" w:lineRule="auto"/>
        <w:ind w:firstLine="720"/>
        <w:jc w:val="both"/>
        <w:rPr>
          <w:sz w:val="24"/>
          <w:szCs w:val="24"/>
        </w:rPr>
      </w:pPr>
      <w:r>
        <w:rPr>
          <w:sz w:val="24"/>
          <w:szCs w:val="24"/>
        </w:rPr>
        <w:t>A aplicação da Inteligência Organizacional possibilita à gestão desenvolver planos de ação direcionados, como programas de apoio financeiro, tutoria acadêmica personalizada, aperfeiçoamento pedagógico e estratégias de comunica</w:t>
      </w:r>
      <w:r>
        <w:rPr>
          <w:sz w:val="24"/>
          <w:szCs w:val="24"/>
        </w:rPr>
        <w:t>ção mais eficientes. Dessa forma, a IO agrega valor ao transformar dados dispersos em conhecimento estruturado, promovendo uma administração universitária mais assertiva e orientada para resultados.</w:t>
      </w:r>
    </w:p>
    <w:p w14:paraId="00000006" w14:textId="77777777" w:rsidR="00FC0B9F" w:rsidRDefault="00A838AB">
      <w:pPr>
        <w:spacing w:line="360" w:lineRule="auto"/>
        <w:ind w:firstLine="720"/>
        <w:jc w:val="both"/>
        <w:rPr>
          <w:sz w:val="24"/>
          <w:szCs w:val="24"/>
        </w:rPr>
      </w:pPr>
      <w:r>
        <w:rPr>
          <w:sz w:val="24"/>
          <w:szCs w:val="24"/>
        </w:rPr>
        <w:lastRenderedPageBreak/>
        <w:t>Para que esse processo seja efetivo, é imprescindível con</w:t>
      </w:r>
      <w:r>
        <w:rPr>
          <w:sz w:val="24"/>
          <w:szCs w:val="24"/>
        </w:rPr>
        <w:t>solidar uma cultura da informação dentro da universidade. Isso significa promover o uso sistemático, ético e estratégico dos dados em todos os níveis organizacionais, incentivando gestores, professores e colaboradores a tomarem decisões baseadas em evidênc</w:t>
      </w:r>
      <w:r>
        <w:rPr>
          <w:sz w:val="24"/>
          <w:szCs w:val="24"/>
        </w:rPr>
        <w:t>ias. Uma cultura da informação sólida estimula a coleta padronizada e confiável de dados, o compartilhamento de informações entre setores, a transparência na comunicação interna e o aprendizado organizacional contínuo.</w:t>
      </w:r>
    </w:p>
    <w:p w14:paraId="00000007" w14:textId="77777777" w:rsidR="00FC0B9F" w:rsidRDefault="00A838AB">
      <w:pPr>
        <w:spacing w:line="360" w:lineRule="auto"/>
        <w:ind w:firstLine="720"/>
        <w:jc w:val="both"/>
        <w:rPr>
          <w:sz w:val="24"/>
          <w:szCs w:val="24"/>
        </w:rPr>
      </w:pPr>
      <w:r>
        <w:rPr>
          <w:sz w:val="24"/>
          <w:szCs w:val="24"/>
        </w:rPr>
        <w:t xml:space="preserve">O fortalecimento dessa cultura torna </w:t>
      </w:r>
      <w:r>
        <w:rPr>
          <w:sz w:val="24"/>
          <w:szCs w:val="24"/>
        </w:rPr>
        <w:t xml:space="preserve">o uso de dados um ativo estratégico para a instituição. Além de orientar políticas acadêmicas e administrativas mais eficazes, o uso inteligente das informações contribui para aprimorar a experiência do estudante, reduzir índices de desistência e garantir </w:t>
      </w:r>
      <w:r>
        <w:rPr>
          <w:sz w:val="24"/>
          <w:szCs w:val="24"/>
        </w:rPr>
        <w:t>a sustentabilidade e a competitividade da universidade no cenário do ensino superior.</w:t>
      </w:r>
    </w:p>
    <w:p w14:paraId="5BB620A5" w14:textId="66AF4494" w:rsidR="00546FD4" w:rsidRDefault="00546FD4" w:rsidP="00546FD4">
      <w:pPr>
        <w:pStyle w:val="Ttulo2"/>
        <w:keepNext w:val="0"/>
        <w:keepLines w:val="0"/>
        <w:spacing w:after="80" w:line="360" w:lineRule="auto"/>
        <w:jc w:val="both"/>
        <w:rPr>
          <w:b/>
          <w:sz w:val="24"/>
          <w:szCs w:val="24"/>
        </w:rPr>
      </w:pPr>
      <w:r>
        <w:rPr>
          <w:b/>
          <w:sz w:val="24"/>
          <w:szCs w:val="24"/>
        </w:rPr>
        <w:t>2</w:t>
      </w:r>
      <w:r>
        <w:rPr>
          <w:b/>
          <w:sz w:val="24"/>
          <w:szCs w:val="24"/>
        </w:rPr>
        <w:t xml:space="preserve">. </w:t>
      </w:r>
      <w:r>
        <w:rPr>
          <w:b/>
          <w:sz w:val="24"/>
          <w:szCs w:val="24"/>
        </w:rPr>
        <w:t>MODELOS DE TOMADA DE DESCISÃO</w:t>
      </w:r>
    </w:p>
    <w:p w14:paraId="366BB202" w14:textId="77777777" w:rsidR="00546FD4" w:rsidRPr="00546FD4" w:rsidRDefault="00546FD4" w:rsidP="00546FD4">
      <w:pPr>
        <w:spacing w:line="360" w:lineRule="auto"/>
        <w:jc w:val="both"/>
        <w:rPr>
          <w:sz w:val="24"/>
          <w:szCs w:val="24"/>
        </w:rPr>
      </w:pPr>
      <w:r w:rsidRPr="00546FD4">
        <w:rPr>
          <w:sz w:val="24"/>
          <w:szCs w:val="24"/>
        </w:rPr>
        <w:t>Para enfrentar o desafio da evasão estudantil, a universidade adota um modelo de tomada de decisão estruturado em múltiplos níveis — estratégico, tático e operacional. Esse modelo se afasta de abordagens reativas e baseadas em intuição, passando a fundamentar suas ações em dados concretos e análises sistemáticas, conforme preconiza a Inteligência Organizacional. A premissa central é que cada nível hierárquico da instituição tenha acesso a informações relevantes para seu escopo de atuação, garantindo que as decisões sejam alinhadas, ágeis e eficazes.</w:t>
      </w:r>
    </w:p>
    <w:p w14:paraId="5C98CC98" w14:textId="77777777" w:rsidR="00546FD4" w:rsidRPr="00546FD4" w:rsidRDefault="00546FD4" w:rsidP="00546FD4">
      <w:pPr>
        <w:spacing w:line="360" w:lineRule="auto"/>
        <w:jc w:val="both"/>
        <w:rPr>
          <w:sz w:val="24"/>
          <w:szCs w:val="24"/>
        </w:rPr>
      </w:pPr>
    </w:p>
    <w:p w14:paraId="6CEDC333" w14:textId="2213F54B" w:rsidR="00546FD4" w:rsidRPr="00546FD4" w:rsidRDefault="00D1268B" w:rsidP="00546FD4">
      <w:pPr>
        <w:spacing w:line="360" w:lineRule="auto"/>
        <w:jc w:val="both"/>
        <w:rPr>
          <w:sz w:val="24"/>
          <w:szCs w:val="24"/>
        </w:rPr>
      </w:pPr>
      <w:r>
        <w:rPr>
          <w:sz w:val="24"/>
          <w:szCs w:val="24"/>
        </w:rPr>
        <w:t>No nível estratégico</w:t>
      </w:r>
      <w:r w:rsidR="00546FD4" w:rsidRPr="00546FD4">
        <w:rPr>
          <w:sz w:val="24"/>
          <w:szCs w:val="24"/>
        </w:rPr>
        <w:t xml:space="preserve">, as decisões são de responsabilidade da alta gestão, como a Reitoria e as </w:t>
      </w:r>
      <w:proofErr w:type="spellStart"/>
      <w:r w:rsidR="00546FD4" w:rsidRPr="00546FD4">
        <w:rPr>
          <w:sz w:val="24"/>
          <w:szCs w:val="24"/>
        </w:rPr>
        <w:t>Pró-Reitorias</w:t>
      </w:r>
      <w:proofErr w:type="spellEnd"/>
      <w:r w:rsidR="00546FD4" w:rsidRPr="00546FD4">
        <w:rPr>
          <w:sz w:val="24"/>
          <w:szCs w:val="24"/>
        </w:rPr>
        <w:t xml:space="preserve">. O foco aqui é a definição de políticas de longo prazo e a alocação de recursos que impactam toda a instituição. As decisões incluem a criação de programas institucionais de permanência, o investimento em infraestrutura tecnológica (como um Data </w:t>
      </w:r>
      <w:proofErr w:type="spellStart"/>
      <w:r w:rsidR="00546FD4" w:rsidRPr="00546FD4">
        <w:rPr>
          <w:sz w:val="24"/>
          <w:szCs w:val="24"/>
        </w:rPr>
        <w:t>Warehouse</w:t>
      </w:r>
      <w:proofErr w:type="spellEnd"/>
      <w:r w:rsidR="00546FD4" w:rsidRPr="00546FD4">
        <w:rPr>
          <w:sz w:val="24"/>
          <w:szCs w:val="24"/>
        </w:rPr>
        <w:t>), a definição de metas globais de retenção e a promoção de uma cultura organizacional orientada por dados. Essas decisões são tomadas com base em indicadores de desempenho (</w:t>
      </w:r>
      <w:proofErr w:type="spellStart"/>
      <w:r w:rsidR="00546FD4" w:rsidRPr="00546FD4">
        <w:rPr>
          <w:sz w:val="24"/>
          <w:szCs w:val="24"/>
        </w:rPr>
        <w:t>KPIs</w:t>
      </w:r>
      <w:proofErr w:type="spellEnd"/>
      <w:r w:rsidR="00546FD4" w:rsidRPr="00546FD4">
        <w:rPr>
          <w:sz w:val="24"/>
          <w:szCs w:val="24"/>
        </w:rPr>
        <w:t>) consolidados, como a **Taxa de Evasão Institucional** e o **Índice de Satisfação do Aluno (</w:t>
      </w:r>
      <w:proofErr w:type="gramStart"/>
      <w:r w:rsidR="00546FD4" w:rsidRPr="00546FD4">
        <w:rPr>
          <w:sz w:val="24"/>
          <w:szCs w:val="24"/>
        </w:rPr>
        <w:t>ISA)*</w:t>
      </w:r>
      <w:proofErr w:type="gramEnd"/>
      <w:r w:rsidR="00546FD4" w:rsidRPr="00546FD4">
        <w:rPr>
          <w:sz w:val="24"/>
          <w:szCs w:val="24"/>
        </w:rPr>
        <w:t>*. Análises preditivas e de tendências, geradas a partir do Big Data, também apoiam a gestão estratégica ao prever cenários futuros e identificar os principais fatores macro que influenciam a evasão, permitindo que a universidade se antecipe aos problemas.</w:t>
      </w:r>
    </w:p>
    <w:p w14:paraId="78666F83" w14:textId="77777777" w:rsidR="00546FD4" w:rsidRPr="00546FD4" w:rsidRDefault="00546FD4" w:rsidP="00546FD4">
      <w:pPr>
        <w:spacing w:line="360" w:lineRule="auto"/>
        <w:jc w:val="both"/>
        <w:rPr>
          <w:sz w:val="24"/>
          <w:szCs w:val="24"/>
        </w:rPr>
      </w:pPr>
    </w:p>
    <w:p w14:paraId="0CD0FBB0" w14:textId="4B9A3991" w:rsidR="00546FD4" w:rsidRPr="00546FD4" w:rsidRDefault="00A838AB" w:rsidP="00546FD4">
      <w:pPr>
        <w:spacing w:line="360" w:lineRule="auto"/>
        <w:jc w:val="both"/>
        <w:rPr>
          <w:sz w:val="24"/>
          <w:szCs w:val="24"/>
        </w:rPr>
      </w:pPr>
      <w:r>
        <w:rPr>
          <w:sz w:val="24"/>
          <w:szCs w:val="24"/>
        </w:rPr>
        <w:t xml:space="preserve">O </w:t>
      </w:r>
      <w:r w:rsidR="00546FD4" w:rsidRPr="00546FD4">
        <w:rPr>
          <w:sz w:val="24"/>
          <w:szCs w:val="24"/>
        </w:rPr>
        <w:t xml:space="preserve">nível tático envolve os gestores intermediários, como coordenadores de curso e chefes de departamento. As decisões táticas traduzem as diretrizes estratégicas em planos de ação específicos para suas respectivas áreas. Por exemplo, um coordenador de curso decide sobre a necessidade de reformular uma matriz curricular, criar programas de tutoria para disciplinas com alto índice de reprovação ou desenvolver campanhas de comunicação direcionadas aos alunos de seu curso. As informações que subsidiam essas decisões são </w:t>
      </w:r>
      <w:r>
        <w:rPr>
          <w:sz w:val="24"/>
          <w:szCs w:val="24"/>
        </w:rPr>
        <w:t xml:space="preserve">mais granulares. Utiliza-se a </w:t>
      </w:r>
      <w:r w:rsidR="00546FD4" w:rsidRPr="00546FD4">
        <w:rPr>
          <w:sz w:val="24"/>
          <w:szCs w:val="24"/>
        </w:rPr>
        <w:t>Taxa de Retenção por Curso para comparar o desempenho en</w:t>
      </w:r>
      <w:r>
        <w:rPr>
          <w:sz w:val="24"/>
          <w:szCs w:val="24"/>
        </w:rPr>
        <w:t xml:space="preserve">tre diferentes graduações e a </w:t>
      </w:r>
      <w:r w:rsidR="00546FD4" w:rsidRPr="00546FD4">
        <w:rPr>
          <w:sz w:val="24"/>
          <w:szCs w:val="24"/>
        </w:rPr>
        <w:t>Média</w:t>
      </w:r>
      <w:r>
        <w:rPr>
          <w:sz w:val="24"/>
          <w:szCs w:val="24"/>
        </w:rPr>
        <w:t xml:space="preserve"> de Desempenho Acadêmico (MDA)</w:t>
      </w:r>
      <w:r w:rsidR="00546FD4" w:rsidRPr="00546FD4">
        <w:rPr>
          <w:sz w:val="24"/>
          <w:szCs w:val="24"/>
        </w:rPr>
        <w:t xml:space="preserve"> por período ou disciplina para identificar pontos críticos. Painéis de BI que permitem o cruzamento de dados acadêmicos e financeiros por curso são ferramentas essenciais nesse nível, pois ajudam a compreender por que um determinado curso possui uma taxa de evasão maior que outros.</w:t>
      </w:r>
    </w:p>
    <w:p w14:paraId="48545598" w14:textId="77777777" w:rsidR="00546FD4" w:rsidRPr="00546FD4" w:rsidRDefault="00546FD4" w:rsidP="00546FD4">
      <w:pPr>
        <w:spacing w:line="360" w:lineRule="auto"/>
        <w:jc w:val="both"/>
        <w:rPr>
          <w:sz w:val="24"/>
          <w:szCs w:val="24"/>
        </w:rPr>
      </w:pPr>
    </w:p>
    <w:p w14:paraId="66648D12" w14:textId="6580546A" w:rsidR="00546FD4" w:rsidRPr="00546FD4" w:rsidRDefault="00A838AB" w:rsidP="00546FD4">
      <w:pPr>
        <w:spacing w:line="360" w:lineRule="auto"/>
        <w:jc w:val="both"/>
        <w:rPr>
          <w:sz w:val="24"/>
          <w:szCs w:val="24"/>
        </w:rPr>
      </w:pPr>
      <w:r>
        <w:rPr>
          <w:sz w:val="24"/>
          <w:szCs w:val="24"/>
        </w:rPr>
        <w:t>Por fim, o nível operacional</w:t>
      </w:r>
      <w:r w:rsidR="00546FD4" w:rsidRPr="00546FD4">
        <w:rPr>
          <w:sz w:val="24"/>
          <w:szCs w:val="24"/>
        </w:rPr>
        <w:t xml:space="preserve"> abrange as decisões do dia a dia, tomadas por professores, tutores e equipes de atendimento (acadêmico, financeiro, pedagógico). Essas são ações imediatas e individualizadas, focadas diretamente no aluno. Um professor, ao observar no siste</w:t>
      </w:r>
      <w:r>
        <w:rPr>
          <w:sz w:val="24"/>
          <w:szCs w:val="24"/>
        </w:rPr>
        <w:t xml:space="preserve">ma a queda no desempenho e no </w:t>
      </w:r>
      <w:r w:rsidR="00546FD4" w:rsidRPr="00546FD4">
        <w:rPr>
          <w:sz w:val="24"/>
          <w:szCs w:val="24"/>
        </w:rPr>
        <w:t>Índice de Acess</w:t>
      </w:r>
      <w:r>
        <w:rPr>
          <w:sz w:val="24"/>
          <w:szCs w:val="24"/>
        </w:rPr>
        <w:t>o a Sistemas Acadêmicos (IASA)</w:t>
      </w:r>
      <w:r w:rsidR="00546FD4" w:rsidRPr="00546FD4">
        <w:rPr>
          <w:sz w:val="24"/>
          <w:szCs w:val="24"/>
        </w:rPr>
        <w:t xml:space="preserve"> de um estudante, pode decidir por uma abordagem direta, oferecendo suporte ou encaminhando-o ao apoio pedagógico. A equipe </w:t>
      </w:r>
      <w:r>
        <w:rPr>
          <w:sz w:val="24"/>
          <w:szCs w:val="24"/>
        </w:rPr>
        <w:t xml:space="preserve">de atendimento, monitorando o </w:t>
      </w:r>
      <w:r w:rsidR="00546FD4" w:rsidRPr="00546FD4">
        <w:rPr>
          <w:sz w:val="24"/>
          <w:szCs w:val="24"/>
        </w:rPr>
        <w:t xml:space="preserve">Tempo Médio </w:t>
      </w:r>
      <w:r>
        <w:rPr>
          <w:sz w:val="24"/>
          <w:szCs w:val="24"/>
        </w:rPr>
        <w:t>de Atendimento ao Aluno (TMAA)</w:t>
      </w:r>
      <w:bookmarkStart w:id="1" w:name="_GoBack"/>
      <w:bookmarkEnd w:id="1"/>
      <w:r w:rsidR="00546FD4" w:rsidRPr="00546FD4">
        <w:rPr>
          <w:sz w:val="24"/>
          <w:szCs w:val="24"/>
        </w:rPr>
        <w:t>, pode decidir sobre a necessidade de otimizar processos para resolver as demandas discentes com mais agilidade. Nesse nível, os dados funcionam como alertas, permitindo intervenções preventivas antes que o aluno decida abandonar o curso.</w:t>
      </w:r>
    </w:p>
    <w:p w14:paraId="3A84D81C" w14:textId="77777777" w:rsidR="00546FD4" w:rsidRPr="00546FD4" w:rsidRDefault="00546FD4" w:rsidP="00546FD4">
      <w:pPr>
        <w:spacing w:line="360" w:lineRule="auto"/>
        <w:jc w:val="both"/>
        <w:rPr>
          <w:sz w:val="24"/>
          <w:szCs w:val="24"/>
        </w:rPr>
      </w:pPr>
    </w:p>
    <w:p w14:paraId="19B67954" w14:textId="15638B95" w:rsidR="00546FD4" w:rsidRDefault="00546FD4" w:rsidP="00546FD4">
      <w:pPr>
        <w:spacing w:line="360" w:lineRule="auto"/>
        <w:jc w:val="both"/>
        <w:rPr>
          <w:sz w:val="24"/>
          <w:szCs w:val="24"/>
        </w:rPr>
      </w:pPr>
      <w:r w:rsidRPr="00546FD4">
        <w:rPr>
          <w:sz w:val="24"/>
          <w:szCs w:val="24"/>
        </w:rPr>
        <w:t xml:space="preserve">A integração desses três níveis, alimentada por um fluxo contínuo de dados provenientes das soluções de BI e </w:t>
      </w:r>
      <w:proofErr w:type="spellStart"/>
      <w:r w:rsidRPr="00546FD4">
        <w:rPr>
          <w:sz w:val="24"/>
          <w:szCs w:val="24"/>
        </w:rPr>
        <w:t>Analytics</w:t>
      </w:r>
      <w:proofErr w:type="spellEnd"/>
      <w:r w:rsidRPr="00546FD4">
        <w:rPr>
          <w:sz w:val="24"/>
          <w:szCs w:val="24"/>
        </w:rPr>
        <w:t>, garante que a universidade atue de forma coesa. As informações operacionais alimentam as análises táticas, que, por sua vez, validam ou reorientam as estratégias institucionais. Dessa forma, os dados não apenas apoiam, mas impulsionam um ciclo de melhoria contínua, transformando o processo decisório em um ativo estratégico fundamental para a redução da evasão e o fortalecimento da instituição.</w:t>
      </w:r>
    </w:p>
    <w:p w14:paraId="00000008" w14:textId="77777777" w:rsidR="00FC0B9F" w:rsidRDefault="00A838AB">
      <w:pPr>
        <w:pStyle w:val="Ttulo2"/>
        <w:keepNext w:val="0"/>
        <w:keepLines w:val="0"/>
        <w:spacing w:after="80" w:line="360" w:lineRule="auto"/>
        <w:jc w:val="both"/>
        <w:rPr>
          <w:b/>
          <w:sz w:val="24"/>
          <w:szCs w:val="24"/>
        </w:rPr>
      </w:pPr>
      <w:bookmarkStart w:id="2" w:name="_wmqic1s5ujal" w:colFirst="0" w:colLast="0"/>
      <w:bookmarkEnd w:id="2"/>
      <w:r>
        <w:rPr>
          <w:b/>
          <w:sz w:val="24"/>
          <w:szCs w:val="24"/>
        </w:rPr>
        <w:lastRenderedPageBreak/>
        <w:t>4</w:t>
      </w:r>
      <w:r>
        <w:rPr>
          <w:b/>
          <w:sz w:val="24"/>
          <w:szCs w:val="24"/>
        </w:rPr>
        <w:t>. BUSINESS INTELLIGENCE E BIG DATA</w:t>
      </w:r>
    </w:p>
    <w:p w14:paraId="00000009" w14:textId="77777777" w:rsidR="00FC0B9F" w:rsidRDefault="00A838AB">
      <w:pPr>
        <w:spacing w:line="360" w:lineRule="auto"/>
        <w:ind w:firstLine="720"/>
        <w:jc w:val="both"/>
        <w:rPr>
          <w:sz w:val="24"/>
          <w:szCs w:val="24"/>
        </w:rPr>
      </w:pPr>
      <w:r>
        <w:rPr>
          <w:sz w:val="24"/>
          <w:szCs w:val="24"/>
        </w:rPr>
        <w:t xml:space="preserve">A utilização de Business </w:t>
      </w:r>
      <w:proofErr w:type="spellStart"/>
      <w:r>
        <w:rPr>
          <w:sz w:val="24"/>
          <w:szCs w:val="24"/>
        </w:rPr>
        <w:t>Intelligence</w:t>
      </w:r>
      <w:proofErr w:type="spellEnd"/>
      <w:r>
        <w:rPr>
          <w:sz w:val="24"/>
          <w:szCs w:val="24"/>
        </w:rPr>
        <w:t xml:space="preserve"> (BI) e Big Data no contexto da universidade constitui uma estratégia essencial para compreender </w:t>
      </w:r>
      <w:r>
        <w:rPr>
          <w:sz w:val="24"/>
          <w:szCs w:val="24"/>
        </w:rPr>
        <w:t>e enfrentar o problema da evasão estudantil. Por meio da integração e análise de grandes volumes de dados provenientes de diferentes setores institucionais, é possível transformar informações dispersas em conhecimento estratégico, apoiando a tomada de deci</w:t>
      </w:r>
      <w:r>
        <w:rPr>
          <w:sz w:val="24"/>
          <w:szCs w:val="24"/>
        </w:rPr>
        <w:t>sões fundamentadas e orientadas à melhoria contínua dos processos acadêmicos e administrativos.</w:t>
      </w:r>
    </w:p>
    <w:p w14:paraId="0000000A" w14:textId="77777777" w:rsidR="00FC0B9F" w:rsidRDefault="00A838AB">
      <w:pPr>
        <w:spacing w:line="360" w:lineRule="auto"/>
        <w:ind w:firstLine="720"/>
        <w:jc w:val="both"/>
        <w:rPr>
          <w:sz w:val="24"/>
          <w:szCs w:val="24"/>
        </w:rPr>
      </w:pPr>
      <w:r>
        <w:rPr>
          <w:sz w:val="24"/>
          <w:szCs w:val="24"/>
        </w:rPr>
        <w:t>O processo de aplicação do BI inicia-se com a coleta sistemática dos dados institucionais, provenientes de diversas fontes. Entre elas, destacam-se o sistema ac</w:t>
      </w:r>
      <w:r>
        <w:rPr>
          <w:sz w:val="24"/>
          <w:szCs w:val="24"/>
        </w:rPr>
        <w:t>adêmico (ERP), responsável pelos registros de matrícula, notas, frequência e histórico escolar; o sistema financeiro, que reúne informações sobre pagamentos, bolsas e inadimplência; o CRM institucional, que concentra os contatos e interações com alunos e p</w:t>
      </w:r>
      <w:r>
        <w:rPr>
          <w:sz w:val="24"/>
          <w:szCs w:val="24"/>
        </w:rPr>
        <w:t>otenciais candidatos; além de formulários internos e pesquisas de satisfação, que fornecem dados sobre a percepção discente. Complementarmente, podem ser consideradas informações oriundas de plataformas de ensino virtual, que registram o acesso e o engajam</w:t>
      </w:r>
      <w:r>
        <w:rPr>
          <w:sz w:val="24"/>
          <w:szCs w:val="24"/>
        </w:rPr>
        <w:t>ento dos alunos nas atividades, e das redes sociais institucionais, que refletem o relacionamento e a imagem da universidade junto à comunidade acadêmica.</w:t>
      </w:r>
    </w:p>
    <w:p w14:paraId="0000000B" w14:textId="77777777" w:rsidR="00FC0B9F" w:rsidRDefault="00A838AB">
      <w:pPr>
        <w:spacing w:line="360" w:lineRule="auto"/>
        <w:ind w:firstLine="720"/>
        <w:jc w:val="both"/>
        <w:rPr>
          <w:sz w:val="24"/>
          <w:szCs w:val="24"/>
        </w:rPr>
      </w:pPr>
      <w:r>
        <w:rPr>
          <w:sz w:val="24"/>
          <w:szCs w:val="24"/>
        </w:rPr>
        <w:t>Após a coleta, os dados passam por um processo de tratamento, padronização e integração. Essa etapa é</w:t>
      </w:r>
      <w:r>
        <w:rPr>
          <w:sz w:val="24"/>
          <w:szCs w:val="24"/>
        </w:rPr>
        <w:t xml:space="preserve"> essencial para garantir a consistência, confiabilidade e compatibilidade entre diferentes fontes de informação. Os dados são organizados em um repositório central — o Data </w:t>
      </w:r>
      <w:proofErr w:type="spellStart"/>
      <w:r>
        <w:rPr>
          <w:sz w:val="24"/>
          <w:szCs w:val="24"/>
        </w:rPr>
        <w:t>Warehouse</w:t>
      </w:r>
      <w:proofErr w:type="spellEnd"/>
      <w:r>
        <w:rPr>
          <w:sz w:val="24"/>
          <w:szCs w:val="24"/>
        </w:rPr>
        <w:t xml:space="preserve"> institucional —, que permite consolidar informações acadêmicas, financeir</w:t>
      </w:r>
      <w:r>
        <w:rPr>
          <w:sz w:val="24"/>
          <w:szCs w:val="24"/>
        </w:rPr>
        <w:t>as e comportamentais em uma base única. A partir dessa estrutura, é possível cruzar variáveis e gerar análises detalhadas sobre o perfil dos alunos e os fatores associados à evasão.</w:t>
      </w:r>
    </w:p>
    <w:p w14:paraId="0000000C" w14:textId="77777777" w:rsidR="00FC0B9F" w:rsidRDefault="00A838AB">
      <w:pPr>
        <w:spacing w:line="360" w:lineRule="auto"/>
        <w:ind w:firstLine="720"/>
        <w:jc w:val="both"/>
        <w:rPr>
          <w:sz w:val="24"/>
          <w:szCs w:val="24"/>
        </w:rPr>
      </w:pPr>
      <w:r>
        <w:rPr>
          <w:sz w:val="24"/>
          <w:szCs w:val="24"/>
        </w:rPr>
        <w:t>Em seguida, o BI atua na análise e visualização das informações consolidad</w:t>
      </w:r>
      <w:r>
        <w:rPr>
          <w:sz w:val="24"/>
          <w:szCs w:val="24"/>
        </w:rPr>
        <w:t>as. Com base nos dados tratados, podem ser elaborados relatórios e painéis gerenciais que permitam acompanhar indicadores como taxa de evasão, desempenho acadêmico, nível de satisfação e frequência de acesso aos ambientes virtuais. Essa visualização integr</w:t>
      </w:r>
      <w:r>
        <w:rPr>
          <w:sz w:val="24"/>
          <w:szCs w:val="24"/>
        </w:rPr>
        <w:t>ada facilita a identificação de padrões e tendências, como períodos do curso com maior índice de desistência, cursos mais afetados ou perfis específicos de estudantes com maior risco de abandono.</w:t>
      </w:r>
    </w:p>
    <w:p w14:paraId="0000000D" w14:textId="77777777" w:rsidR="00FC0B9F" w:rsidRDefault="00A838AB">
      <w:pPr>
        <w:spacing w:line="360" w:lineRule="auto"/>
        <w:ind w:firstLine="720"/>
        <w:jc w:val="both"/>
        <w:rPr>
          <w:sz w:val="24"/>
          <w:szCs w:val="24"/>
        </w:rPr>
      </w:pPr>
      <w:r>
        <w:rPr>
          <w:sz w:val="24"/>
          <w:szCs w:val="24"/>
        </w:rPr>
        <w:lastRenderedPageBreak/>
        <w:t>O uso do Big Data, por sua vez, amplia o alcance dessas anál</w:t>
      </w:r>
      <w:r>
        <w:rPr>
          <w:sz w:val="24"/>
          <w:szCs w:val="24"/>
        </w:rPr>
        <w:t xml:space="preserve">ises ao permitir o processamento de grandes volumes de dados, estruturados e não estruturados, em tempo real. Informações textuais de pesquisas, registros de atendimento e comentários em redes sociais podem ser analisadas de forma automatizada, fornecendo </w:t>
      </w:r>
      <w:r>
        <w:rPr>
          <w:sz w:val="24"/>
          <w:szCs w:val="24"/>
        </w:rPr>
        <w:t>uma visão mais completa sobre as causas e percepções relacionadas à evasão. Técnicas de análise preditiva, baseadas em algoritmos e modelagens estatísticas, podem ser aplicadas para identificar alunos com maior probabilidade de evasão, possibilitando inter</w:t>
      </w:r>
      <w:r>
        <w:rPr>
          <w:sz w:val="24"/>
          <w:szCs w:val="24"/>
        </w:rPr>
        <w:t>venções preventivas e personalizadas.</w:t>
      </w:r>
    </w:p>
    <w:p w14:paraId="0000000E" w14:textId="77777777" w:rsidR="00FC0B9F" w:rsidRDefault="00A838AB">
      <w:pPr>
        <w:spacing w:line="360" w:lineRule="auto"/>
        <w:ind w:firstLine="720"/>
        <w:jc w:val="both"/>
        <w:rPr>
          <w:sz w:val="24"/>
          <w:szCs w:val="24"/>
        </w:rPr>
      </w:pPr>
      <w:r>
        <w:rPr>
          <w:sz w:val="24"/>
          <w:szCs w:val="24"/>
        </w:rPr>
        <w:t>Por meio dessa abordagem, o BI e o Big Data deixam de ser apenas ferramentas tecnológicas e passam a constituir um sistema de apoio à decisão estratégica. A partir dos dados analisados, a gestão institucional pode comp</w:t>
      </w:r>
      <w:r>
        <w:rPr>
          <w:sz w:val="24"/>
          <w:szCs w:val="24"/>
        </w:rPr>
        <w:t>reender melhor as motivações dos estudantes, aprimorar os processos de ensino e atendimento, redirecionar recursos e implementar políticas mais eficazes de retenção. Além disso, o uso contínuo dessas informações estimula o desenvolvimento de uma cultura or</w:t>
      </w:r>
      <w:r>
        <w:rPr>
          <w:sz w:val="24"/>
          <w:szCs w:val="24"/>
        </w:rPr>
        <w:t>ganizacional voltada para o uso inteligente de dados, consolidando a Inteligência Organizacional como um diferencial competitivo da universidade.</w:t>
      </w:r>
    </w:p>
    <w:p w14:paraId="0000000F" w14:textId="77777777" w:rsidR="00FC0B9F" w:rsidRDefault="00A838AB">
      <w:pPr>
        <w:pStyle w:val="Ttulo2"/>
        <w:keepNext w:val="0"/>
        <w:keepLines w:val="0"/>
        <w:spacing w:before="200" w:after="200" w:line="360" w:lineRule="auto"/>
        <w:jc w:val="both"/>
        <w:rPr>
          <w:b/>
          <w:sz w:val="24"/>
          <w:szCs w:val="24"/>
        </w:rPr>
      </w:pPr>
      <w:bookmarkStart w:id="3" w:name="_410rc3tc6nlv" w:colFirst="0" w:colLast="0"/>
      <w:bookmarkEnd w:id="3"/>
      <w:r>
        <w:rPr>
          <w:b/>
          <w:sz w:val="24"/>
          <w:szCs w:val="24"/>
        </w:rPr>
        <w:t>5. INDICADORES E MÉTRICAS DE DESEMPENHO</w:t>
      </w:r>
    </w:p>
    <w:p w14:paraId="00000010" w14:textId="77777777" w:rsidR="00FC0B9F" w:rsidRDefault="00A838AB">
      <w:pPr>
        <w:spacing w:line="360" w:lineRule="auto"/>
        <w:ind w:firstLine="720"/>
        <w:jc w:val="both"/>
        <w:rPr>
          <w:sz w:val="24"/>
          <w:szCs w:val="24"/>
        </w:rPr>
      </w:pPr>
      <w:r>
        <w:rPr>
          <w:sz w:val="24"/>
          <w:szCs w:val="24"/>
        </w:rPr>
        <w:t>A gestão estratégica da universidade, diante do desafio da evasão estu</w:t>
      </w:r>
      <w:r>
        <w:rPr>
          <w:sz w:val="24"/>
          <w:szCs w:val="24"/>
        </w:rPr>
        <w:t>dantil, depende diretamente da capacidade de mensurar o desempenho institucional de forma objetiva e contínua. Nesse contexto, os indicadores e métricas de desempenho assumem papel essencial, pois permitem transformar dados operacionais em informações estr</w:t>
      </w:r>
      <w:r>
        <w:rPr>
          <w:sz w:val="24"/>
          <w:szCs w:val="24"/>
        </w:rPr>
        <w:t>atégicas que orientam a tomada de decisão.</w:t>
      </w:r>
    </w:p>
    <w:p w14:paraId="00000011" w14:textId="77777777" w:rsidR="00FC0B9F" w:rsidRDefault="00A838AB">
      <w:pPr>
        <w:spacing w:line="360" w:lineRule="auto"/>
        <w:ind w:firstLine="720"/>
        <w:jc w:val="both"/>
        <w:rPr>
          <w:sz w:val="24"/>
          <w:szCs w:val="24"/>
        </w:rPr>
      </w:pPr>
      <w:r>
        <w:rPr>
          <w:sz w:val="24"/>
          <w:szCs w:val="24"/>
        </w:rPr>
        <w:t>Os indicadores de desempenho (</w:t>
      </w:r>
      <w:proofErr w:type="spellStart"/>
      <w:r>
        <w:rPr>
          <w:sz w:val="24"/>
          <w:szCs w:val="24"/>
        </w:rPr>
        <w:t>KPIs</w:t>
      </w:r>
      <w:proofErr w:type="spellEnd"/>
      <w:r>
        <w:rPr>
          <w:sz w:val="24"/>
          <w:szCs w:val="24"/>
        </w:rPr>
        <w:t xml:space="preserve"> – Key Performance </w:t>
      </w:r>
      <w:proofErr w:type="spellStart"/>
      <w:r>
        <w:rPr>
          <w:sz w:val="24"/>
          <w:szCs w:val="24"/>
        </w:rPr>
        <w:t>Indicators</w:t>
      </w:r>
      <w:proofErr w:type="spellEnd"/>
      <w:r>
        <w:rPr>
          <w:sz w:val="24"/>
          <w:szCs w:val="24"/>
        </w:rPr>
        <w:t xml:space="preserve">) representam medidas estratégicas vinculadas aos objetivos organizacionais da </w:t>
      </w:r>
      <w:proofErr w:type="gramStart"/>
      <w:r>
        <w:rPr>
          <w:sz w:val="24"/>
          <w:szCs w:val="24"/>
        </w:rPr>
        <w:t>instituição</w:t>
      </w:r>
      <w:proofErr w:type="gramEnd"/>
      <w:r>
        <w:rPr>
          <w:sz w:val="24"/>
          <w:szCs w:val="24"/>
        </w:rPr>
        <w:t>. Eles servem para avaliar o alcance de metas e o impacto da</w:t>
      </w:r>
      <w:r>
        <w:rPr>
          <w:sz w:val="24"/>
          <w:szCs w:val="24"/>
        </w:rPr>
        <w:t xml:space="preserve">s ações de gestão. Já as métricas são medidas operacionais que alimentam esses indicadores, oferecendo um acompanhamento detalhado do progresso e auxiliando na identificação de causas específicas para variações nos resultados. Assim, enquanto os </w:t>
      </w:r>
      <w:proofErr w:type="spellStart"/>
      <w:r>
        <w:rPr>
          <w:sz w:val="24"/>
          <w:szCs w:val="24"/>
        </w:rPr>
        <w:t>KPIs</w:t>
      </w:r>
      <w:proofErr w:type="spellEnd"/>
      <w:r>
        <w:rPr>
          <w:sz w:val="24"/>
          <w:szCs w:val="24"/>
        </w:rPr>
        <w:t xml:space="preserve"> demon</w:t>
      </w:r>
      <w:r>
        <w:rPr>
          <w:sz w:val="24"/>
          <w:szCs w:val="24"/>
        </w:rPr>
        <w:t>stram “o que” está acontecendo, as métricas ajudam a compreender “por que” os resultados ocorrem.</w:t>
      </w:r>
    </w:p>
    <w:p w14:paraId="00000012" w14:textId="77777777" w:rsidR="00FC0B9F" w:rsidRDefault="00A838AB">
      <w:pPr>
        <w:pStyle w:val="Ttulo3"/>
        <w:keepNext w:val="0"/>
        <w:keepLines w:val="0"/>
        <w:spacing w:before="200" w:after="200" w:line="360" w:lineRule="auto"/>
        <w:jc w:val="both"/>
        <w:rPr>
          <w:b/>
          <w:color w:val="000000"/>
          <w:sz w:val="24"/>
          <w:szCs w:val="24"/>
        </w:rPr>
      </w:pPr>
      <w:bookmarkStart w:id="4" w:name="_ktnwt11hjh0x" w:colFirst="0" w:colLast="0"/>
      <w:bookmarkEnd w:id="4"/>
      <w:r>
        <w:rPr>
          <w:b/>
          <w:color w:val="000000"/>
          <w:sz w:val="24"/>
          <w:szCs w:val="24"/>
        </w:rPr>
        <w:t>5.1 Indicadores de Desempenho (</w:t>
      </w:r>
      <w:proofErr w:type="spellStart"/>
      <w:r>
        <w:rPr>
          <w:b/>
          <w:color w:val="000000"/>
          <w:sz w:val="24"/>
          <w:szCs w:val="24"/>
        </w:rPr>
        <w:t>KPIs</w:t>
      </w:r>
      <w:proofErr w:type="spellEnd"/>
      <w:r>
        <w:rPr>
          <w:b/>
          <w:color w:val="000000"/>
          <w:sz w:val="24"/>
          <w:szCs w:val="24"/>
        </w:rPr>
        <w:t>)</w:t>
      </w:r>
    </w:p>
    <w:p w14:paraId="00000013" w14:textId="77777777" w:rsidR="00FC0B9F" w:rsidRDefault="00A838AB">
      <w:pPr>
        <w:spacing w:line="360" w:lineRule="auto"/>
        <w:ind w:firstLine="720"/>
        <w:jc w:val="both"/>
        <w:rPr>
          <w:sz w:val="24"/>
          <w:szCs w:val="24"/>
        </w:rPr>
      </w:pPr>
      <w:r>
        <w:rPr>
          <w:sz w:val="24"/>
          <w:szCs w:val="24"/>
        </w:rPr>
        <w:lastRenderedPageBreak/>
        <w:t>O primeiro indicador proposto é a Taxa de Evasão Institucional, que expressa o percentual de alunos que abandonam seus cu</w:t>
      </w:r>
      <w:r>
        <w:rPr>
          <w:sz w:val="24"/>
          <w:szCs w:val="24"/>
        </w:rPr>
        <w:t xml:space="preserve">rsos antes da conclusão. Trata-se do principal indicador estratégico deste estudo, pois está diretamente relacionado ao problema identificado. Sua mensuração permite à universidade acompanhar a efetividade das políticas de retenção e das ações de apoio ao </w:t>
      </w:r>
      <w:r>
        <w:rPr>
          <w:sz w:val="24"/>
          <w:szCs w:val="24"/>
        </w:rPr>
        <w:t>estudante.  A fórmula de cálculo é:</w:t>
      </w:r>
    </w:p>
    <w:p w14:paraId="00000014" w14:textId="77777777" w:rsidR="00FC0B9F" w:rsidRDefault="00A838AB">
      <w:pPr>
        <w:spacing w:line="360" w:lineRule="auto"/>
        <w:jc w:val="both"/>
        <w:rPr>
          <w:sz w:val="24"/>
          <w:szCs w:val="24"/>
        </w:rPr>
      </w:pPr>
      <w:r>
        <w:rPr>
          <w:sz w:val="24"/>
          <w:szCs w:val="24"/>
        </w:rPr>
        <w:t>Taxa de Evasão = (Número de alunos evadidos no período / Total de alunos matriculados no início do período) × 100.</w:t>
      </w:r>
    </w:p>
    <w:p w14:paraId="00000015" w14:textId="77777777" w:rsidR="00FC0B9F" w:rsidRDefault="00A838AB">
      <w:pPr>
        <w:spacing w:line="360" w:lineRule="auto"/>
        <w:ind w:firstLine="720"/>
        <w:jc w:val="both"/>
        <w:rPr>
          <w:sz w:val="24"/>
          <w:szCs w:val="24"/>
        </w:rPr>
      </w:pPr>
      <w:r>
        <w:rPr>
          <w:sz w:val="24"/>
          <w:szCs w:val="24"/>
        </w:rPr>
        <w:t>Esse indicador possibilita o monitoramento periódico do fenômeno e a comparação entre períodos, cursos e unidades.</w:t>
      </w:r>
    </w:p>
    <w:p w14:paraId="00000016" w14:textId="77777777" w:rsidR="00FC0B9F" w:rsidRDefault="00A838AB">
      <w:pPr>
        <w:spacing w:line="360" w:lineRule="auto"/>
        <w:ind w:firstLine="720"/>
        <w:jc w:val="both"/>
        <w:rPr>
          <w:sz w:val="24"/>
          <w:szCs w:val="24"/>
        </w:rPr>
      </w:pPr>
      <w:r>
        <w:rPr>
          <w:sz w:val="24"/>
          <w:szCs w:val="24"/>
        </w:rPr>
        <w:t>O segundo indicador é o Índice de Satisfação do Aluno (ISA), que avalia o grau de satisfação dos estudantes em relação ao curso, infraestrutu</w:t>
      </w:r>
      <w:r>
        <w:rPr>
          <w:sz w:val="24"/>
          <w:szCs w:val="24"/>
        </w:rPr>
        <w:t xml:space="preserve">ra, atendimento e ambiente acadêmico. A coleta dos dados pode ser realizada por meio de questionários institucionais e pesquisas de clima. A importância desse indicador está no fato de que a satisfação discente está diretamente relacionada à permanência e </w:t>
      </w:r>
      <w:r>
        <w:rPr>
          <w:sz w:val="24"/>
          <w:szCs w:val="24"/>
        </w:rPr>
        <w:t xml:space="preserve">ao engajamento, sendo um dos principais </w:t>
      </w:r>
      <w:proofErr w:type="spellStart"/>
      <w:r>
        <w:rPr>
          <w:sz w:val="24"/>
          <w:szCs w:val="24"/>
        </w:rPr>
        <w:t>preditores</w:t>
      </w:r>
      <w:proofErr w:type="spellEnd"/>
      <w:r>
        <w:rPr>
          <w:sz w:val="24"/>
          <w:szCs w:val="24"/>
        </w:rPr>
        <w:t xml:space="preserve"> da evasão.</w:t>
      </w:r>
    </w:p>
    <w:p w14:paraId="00000017" w14:textId="77777777" w:rsidR="00FC0B9F" w:rsidRDefault="00A838AB">
      <w:pPr>
        <w:spacing w:line="360" w:lineRule="auto"/>
        <w:ind w:firstLine="720"/>
        <w:jc w:val="both"/>
        <w:rPr>
          <w:sz w:val="24"/>
          <w:szCs w:val="24"/>
        </w:rPr>
      </w:pPr>
      <w:r>
        <w:rPr>
          <w:sz w:val="24"/>
          <w:szCs w:val="24"/>
        </w:rPr>
        <w:t>O terceiro indicador sugerido é a Taxa de Retenção por Curso, que mensura o percentual de alunos que permanecem matriculados de um período para outro. Esse KPI permite identificar cursos ou área</w:t>
      </w:r>
      <w:r>
        <w:rPr>
          <w:sz w:val="24"/>
          <w:szCs w:val="24"/>
        </w:rPr>
        <w:t>s com maiores índices de desistência, possibilitando a adoção de estratégias específicas de acompanhamento.  Sua fórmula é:</w:t>
      </w:r>
    </w:p>
    <w:p w14:paraId="00000018" w14:textId="77777777" w:rsidR="00FC0B9F" w:rsidRDefault="00A838AB">
      <w:pPr>
        <w:spacing w:line="360" w:lineRule="auto"/>
        <w:jc w:val="both"/>
        <w:rPr>
          <w:sz w:val="24"/>
          <w:szCs w:val="24"/>
        </w:rPr>
      </w:pPr>
      <w:r>
        <w:rPr>
          <w:sz w:val="24"/>
          <w:szCs w:val="24"/>
        </w:rPr>
        <w:t>Taxa de Retenção = (Alunos matriculados no período atual que estavam no período anterior / Total de alunos no período anterior) × 10</w:t>
      </w:r>
      <w:r>
        <w:rPr>
          <w:sz w:val="24"/>
          <w:szCs w:val="24"/>
        </w:rPr>
        <w:t>0.</w:t>
      </w:r>
    </w:p>
    <w:p w14:paraId="00000019" w14:textId="77777777" w:rsidR="00FC0B9F" w:rsidRDefault="00A838AB">
      <w:pPr>
        <w:spacing w:line="360" w:lineRule="auto"/>
        <w:ind w:firstLine="720"/>
        <w:jc w:val="both"/>
        <w:rPr>
          <w:sz w:val="24"/>
          <w:szCs w:val="24"/>
        </w:rPr>
      </w:pPr>
      <w:r>
        <w:rPr>
          <w:sz w:val="24"/>
          <w:szCs w:val="24"/>
        </w:rPr>
        <w:t>A análise desse indicador auxilia na definição de políticas de permanência e na alocação eficiente de recursos pedagógicos e administrativos.</w:t>
      </w:r>
    </w:p>
    <w:p w14:paraId="0000001A" w14:textId="77777777" w:rsidR="00FC0B9F" w:rsidRDefault="00A838AB">
      <w:pPr>
        <w:pStyle w:val="Ttulo3"/>
        <w:keepNext w:val="0"/>
        <w:keepLines w:val="0"/>
        <w:spacing w:before="200" w:after="200" w:line="360" w:lineRule="auto"/>
        <w:jc w:val="both"/>
        <w:rPr>
          <w:b/>
          <w:color w:val="000000"/>
          <w:sz w:val="24"/>
          <w:szCs w:val="24"/>
        </w:rPr>
      </w:pPr>
      <w:bookmarkStart w:id="5" w:name="_nrru0q1zfp0t" w:colFirst="0" w:colLast="0"/>
      <w:bookmarkEnd w:id="5"/>
      <w:r>
        <w:rPr>
          <w:b/>
          <w:color w:val="000000"/>
          <w:sz w:val="24"/>
          <w:szCs w:val="24"/>
        </w:rPr>
        <w:t>5.2 Métricas Operacionais</w:t>
      </w:r>
    </w:p>
    <w:p w14:paraId="0000001B" w14:textId="77777777" w:rsidR="00FC0B9F" w:rsidRDefault="00A838AB">
      <w:pPr>
        <w:spacing w:line="360" w:lineRule="auto"/>
        <w:ind w:firstLine="720"/>
        <w:jc w:val="both"/>
        <w:rPr>
          <w:sz w:val="24"/>
          <w:szCs w:val="24"/>
        </w:rPr>
      </w:pPr>
      <w:r>
        <w:rPr>
          <w:sz w:val="24"/>
          <w:szCs w:val="24"/>
        </w:rPr>
        <w:t>Entre as métricas operacionais, destaca-se a Média de Desempenho Acadêmico (MDA), obt</w:t>
      </w:r>
      <w:r>
        <w:rPr>
          <w:sz w:val="24"/>
          <w:szCs w:val="24"/>
        </w:rPr>
        <w:t>ida a partir das notas dos alunos nas disciplinas cursadas. Esse indicador fornece informações sobre o rendimento estudantil e ajuda a identificar possíveis dificuldades de aprendizagem que possam levar à evasão. O acompanhamento da MDA permite à gestão im</w:t>
      </w:r>
      <w:r>
        <w:rPr>
          <w:sz w:val="24"/>
          <w:szCs w:val="24"/>
        </w:rPr>
        <w:t>plementar ações de reforço pedagógico e programas de tutoria direcionados.</w:t>
      </w:r>
    </w:p>
    <w:p w14:paraId="0000001C" w14:textId="77777777" w:rsidR="00FC0B9F" w:rsidRDefault="00A838AB">
      <w:pPr>
        <w:spacing w:line="360" w:lineRule="auto"/>
        <w:ind w:firstLine="720"/>
        <w:jc w:val="both"/>
        <w:rPr>
          <w:sz w:val="24"/>
          <w:szCs w:val="24"/>
        </w:rPr>
      </w:pPr>
      <w:r>
        <w:rPr>
          <w:sz w:val="24"/>
          <w:szCs w:val="24"/>
        </w:rPr>
        <w:lastRenderedPageBreak/>
        <w:t>Outra métrica relevante é o Índice de Acesso a Sistemas Acadêmicos (IASA), que avalia o nível de engajamento digital dos alunos por meio da frequência de acessos aos portais institu</w:t>
      </w:r>
      <w:r>
        <w:rPr>
          <w:sz w:val="24"/>
          <w:szCs w:val="24"/>
        </w:rPr>
        <w:t>cionais e ambientes virtuais de aprendizagem. Uma baixa taxa de acesso pode indicar desinteresse ou dificuldades de adaptação ao modelo acadêmico, configurando-se como sinal de risco de evasão.</w:t>
      </w:r>
    </w:p>
    <w:p w14:paraId="0000001D" w14:textId="77777777" w:rsidR="00FC0B9F" w:rsidRDefault="00A838AB">
      <w:pPr>
        <w:spacing w:line="360" w:lineRule="auto"/>
        <w:ind w:firstLine="720"/>
        <w:jc w:val="both"/>
        <w:rPr>
          <w:sz w:val="24"/>
          <w:szCs w:val="24"/>
        </w:rPr>
      </w:pPr>
      <w:r>
        <w:rPr>
          <w:sz w:val="24"/>
          <w:szCs w:val="24"/>
        </w:rPr>
        <w:t>Por fim, o Tempo Médio de Atendimento ao Aluno (TMAA) represen</w:t>
      </w:r>
      <w:r>
        <w:rPr>
          <w:sz w:val="24"/>
          <w:szCs w:val="24"/>
        </w:rPr>
        <w:t xml:space="preserve">ta o tempo médio gasto pelos setores acadêmico e financeiro para responder às solicitações e dúvidas dos estudantes. Essa métrica reflete a eficiência do </w:t>
      </w:r>
      <w:proofErr w:type="spellStart"/>
      <w:r>
        <w:rPr>
          <w:sz w:val="24"/>
          <w:szCs w:val="24"/>
        </w:rPr>
        <w:t>atendim</w:t>
      </w:r>
      <w:proofErr w:type="spellEnd"/>
    </w:p>
    <w:p w14:paraId="0000001E" w14:textId="77777777" w:rsidR="00FC0B9F" w:rsidRDefault="00FC0B9F">
      <w:pPr>
        <w:spacing w:line="360" w:lineRule="auto"/>
        <w:jc w:val="both"/>
        <w:rPr>
          <w:sz w:val="24"/>
          <w:szCs w:val="24"/>
        </w:rPr>
      </w:pPr>
    </w:p>
    <w:sectPr w:rsidR="00FC0B9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9F0BDD-9D56-4CBC-BEA0-5C1A507F4F6D}"/>
  </w:font>
  <w:font w:name="Cambria">
    <w:panose1 w:val="02040503050406030204"/>
    <w:charset w:val="00"/>
    <w:family w:val="roman"/>
    <w:pitch w:val="variable"/>
    <w:sig w:usb0="E00006FF" w:usb1="420024FF" w:usb2="02000000" w:usb3="00000000" w:csb0="0000019F" w:csb1="00000000"/>
    <w:embedRegular r:id="rId2" w:fontKey="{91E46B45-CE21-4413-8CE6-5E808269299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B9F"/>
    <w:rsid w:val="00546FD4"/>
    <w:rsid w:val="008073C4"/>
    <w:rsid w:val="00A838AB"/>
    <w:rsid w:val="00D1268B"/>
    <w:rsid w:val="00D50805"/>
    <w:rsid w:val="00FC0B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C8CEB7-FED0-4BA0-A8CC-49795632F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2278</Words>
  <Characters>12304</Characters>
  <Application>Microsoft Office Word</Application>
  <DocSecurity>0</DocSecurity>
  <Lines>102</Lines>
  <Paragraphs>29</Paragraphs>
  <ScaleCrop>false</ScaleCrop>
  <Company/>
  <LinksUpToDate>false</LinksUpToDate>
  <CharactersWithSpaces>14553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Aluno</cp:lastModifiedBy>
  <cp:revision>20</cp:revision>
  <dcterms:created xsi:type="dcterms:W3CDTF">2025-11-07T23:08:00Z</dcterms:created>
  <dcterms:modified xsi:type="dcterms:W3CDTF">2025-11-07T23:14:00Z</dcterms:modified>
</cp:coreProperties>
</file>