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2" w:space="1" w:color="B8893B"/>
        </w:pBdr>
      </w:pPr>
      <w:r>
        <w:rPr>
          <w:b w:val="0"/>
          <w:i w:val="0"/>
        </w:rPr>
        <w:t>Software Requirements Specification: myCourt</w:t>
      </w:r>
    </w:p>
    <w:p>
      <w:pPr>
        <w:spacing w:after="240"/>
      </w:pPr>
      <w:r>
        <w:rPr>
          <w:b/>
          <w:color w:val="9A6F1E"/>
          <w:sz w:val="24"/>
        </w:rPr>
        <w:t>Version 1.6 · 29 October 2026</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1770"/>
            <w:shd w:val="clear" w:color="auto" w:fill="F4EFE3"/>
          </w:tcPr>
          <w:p>
            <w:pPr>
              <w:spacing w:after="40" w:before="40"/>
            </w:pPr>
            <w:r>
              <w:rPr>
                <w:b/>
                <w:i w:val="0"/>
                <w:color w:val="14264D"/>
                <w:sz w:val="19"/>
              </w:rPr>
              <w:t>Document</w:t>
            </w:r>
          </w:p>
        </w:tc>
        <w:tc>
          <w:tcPr>
            <w:tcW w:type="dxa" w:w="7868"/>
          </w:tcPr>
          <w:p>
            <w:pPr>
              <w:spacing w:after="40" w:before="40"/>
            </w:pPr>
            <w:r>
              <w:rPr>
                <w:b w:val="0"/>
                <w:i w:val="0"/>
                <w:sz w:val="18"/>
              </w:rPr>
              <w:t>SRS-001</w:t>
            </w:r>
          </w:p>
        </w:tc>
      </w:tr>
      <w:tr>
        <w:trPr>
          <w:cantSplit/>
        </w:trPr>
        <w:tc>
          <w:tcPr>
            <w:tcW w:type="dxa" w:w="1770"/>
            <w:shd w:val="clear" w:color="auto" w:fill="F4EFE3"/>
          </w:tcPr>
          <w:p>
            <w:pPr>
              <w:spacing w:after="40" w:before="40"/>
            </w:pPr>
            <w:r>
              <w:rPr>
                <w:b/>
                <w:i w:val="0"/>
                <w:color w:val="14264D"/>
                <w:sz w:val="19"/>
              </w:rPr>
              <w:t>Version</w:t>
            </w:r>
          </w:p>
        </w:tc>
        <w:tc>
          <w:tcPr>
            <w:tcW w:type="dxa" w:w="7868"/>
          </w:tcPr>
          <w:p>
            <w:pPr>
              <w:spacing w:after="40" w:before="40"/>
            </w:pPr>
            <w:r>
              <w:rPr>
                <w:b w:val="0"/>
                <w:i w:val="0"/>
                <w:sz w:val="18"/>
              </w:rPr>
              <w:t>1.6</w:t>
            </w:r>
          </w:p>
        </w:tc>
      </w:tr>
      <w:tr>
        <w:trPr>
          <w:cantSplit/>
        </w:trPr>
        <w:tc>
          <w:tcPr>
            <w:tcW w:type="dxa" w:w="1770"/>
            <w:shd w:val="clear" w:color="auto" w:fill="F4EFE3"/>
          </w:tcPr>
          <w:p>
            <w:pPr>
              <w:spacing w:after="40" w:before="40"/>
            </w:pPr>
            <w:r>
              <w:rPr>
                <w:b/>
                <w:i w:val="0"/>
                <w:color w:val="14264D"/>
                <w:sz w:val="19"/>
              </w:rPr>
              <w:t>Date</w:t>
            </w:r>
          </w:p>
        </w:tc>
        <w:tc>
          <w:tcPr>
            <w:tcW w:type="dxa" w:w="7868"/>
          </w:tcPr>
          <w:p>
            <w:pPr>
              <w:spacing w:after="40" w:before="40"/>
            </w:pPr>
            <w:r>
              <w:rPr>
                <w:b w:val="0"/>
                <w:i w:val="0"/>
                <w:sz w:val="18"/>
              </w:rPr>
              <w:t>2026-10-29</w:t>
            </w:r>
          </w:p>
        </w:tc>
      </w:tr>
      <w:tr>
        <w:trPr>
          <w:cantSplit/>
        </w:trPr>
        <w:tc>
          <w:tcPr>
            <w:tcW w:type="dxa" w:w="1770"/>
            <w:shd w:val="clear" w:color="auto" w:fill="F4EFE3"/>
          </w:tcPr>
          <w:p>
            <w:pPr>
              <w:spacing w:after="40" w:before="40"/>
            </w:pPr>
            <w:r>
              <w:rPr>
                <w:b/>
                <w:i w:val="0"/>
                <w:color w:val="14264D"/>
                <w:sz w:val="19"/>
              </w:rPr>
              <w:t>Status</w:t>
            </w:r>
          </w:p>
        </w:tc>
        <w:tc>
          <w:tcPr>
            <w:tcW w:type="dxa" w:w="7868"/>
          </w:tcPr>
          <w:p>
            <w:pPr>
              <w:spacing w:after="40" w:before="40"/>
            </w:pPr>
            <w:r>
              <w:rPr>
                <w:b w:val="0"/>
                <w:i w:val="0"/>
                <w:sz w:val="18"/>
              </w:rPr>
              <w:t>Baseline of what is built, reviewed against the code and the Spec Kit specifications; 1.1 closes gaps G1–G3 and G6–G11 (see 11.1); 1.2 adds app-wide voice control (spec 005); 1.3 removes the UI framework (plain CSS and an in-house component kit); 1.4 adds the animated design layer; 1.5 fixes the phone layout and voice navigation; 1.6 audits this document against the code and adds the full Case Status requirements with evidence (section 4.13)</w:t>
            </w:r>
          </w:p>
        </w:tc>
      </w:tr>
      <w:tr>
        <w:trPr>
          <w:cantSplit/>
        </w:trPr>
        <w:tc>
          <w:tcPr>
            <w:tcW w:type="dxa" w:w="1770"/>
            <w:shd w:val="clear" w:color="auto" w:fill="F4EFE3"/>
          </w:tcPr>
          <w:p>
            <w:pPr>
              <w:spacing w:after="40" w:before="40"/>
            </w:pPr>
            <w:r>
              <w:rPr>
                <w:b/>
                <w:i w:val="0"/>
                <w:color w:val="14264D"/>
                <w:sz w:val="19"/>
              </w:rPr>
              <w:t>Standard followed</w:t>
            </w:r>
          </w:p>
        </w:tc>
        <w:tc>
          <w:tcPr>
            <w:tcW w:type="dxa" w:w="7868"/>
          </w:tcPr>
          <w:p>
            <w:pPr>
              <w:spacing w:after="40" w:before="40"/>
            </w:pPr>
            <w:r>
              <w:rPr>
                <w:b w:val="0"/>
                <w:i w:val="0"/>
                <w:sz w:val="18"/>
              </w:rPr>
              <w:t>Structure of ISO/IEC/IEEE 29148 (and IEEE 830)</w:t>
            </w:r>
          </w:p>
        </w:tc>
      </w:tr>
      <w:tr>
        <w:trPr>
          <w:cantSplit/>
        </w:trPr>
        <w:tc>
          <w:tcPr>
            <w:tcW w:type="dxa" w:w="1770"/>
            <w:shd w:val="clear" w:color="auto" w:fill="F4EFE3"/>
          </w:tcPr>
          <w:p>
            <w:pPr>
              <w:spacing w:after="40" w:before="40"/>
            </w:pPr>
            <w:r>
              <w:rPr>
                <w:b/>
                <w:i w:val="0"/>
                <w:color w:val="14264D"/>
                <w:sz w:val="19"/>
              </w:rPr>
              <w:t>Source of truth</w:t>
            </w:r>
          </w:p>
        </w:tc>
        <w:tc>
          <w:tcPr>
            <w:tcW w:type="dxa" w:w="7868"/>
          </w:tcPr>
          <w:p>
            <w:pPr>
              <w:spacing w:after="40" w:before="40"/>
            </w:pPr>
            <w:r>
              <w:rPr>
                <w:rFonts w:ascii="Consolas" w:hAnsi="Consolas"/>
                <w:b w:val="0"/>
                <w:i w:val="0"/>
                <w:color w:val="3B3A33"/>
                <w:sz w:val="16"/>
              </w:rPr>
              <w:t>specs/001</w:t>
            </w:r>
            <w:r>
              <w:rPr>
                <w:b w:val="0"/>
                <w:i w:val="0"/>
                <w:sz w:val="18"/>
              </w:rPr>
              <w:t>–</w:t>
            </w:r>
            <w:r>
              <w:rPr>
                <w:rFonts w:ascii="Consolas" w:hAnsi="Consolas"/>
                <w:b w:val="0"/>
                <w:i w:val="0"/>
                <w:color w:val="3B3A33"/>
                <w:sz w:val="16"/>
              </w:rPr>
              <w:t>006</w:t>
            </w:r>
            <w:r>
              <w:rPr>
                <w:b w:val="0"/>
                <w:i w:val="0"/>
                <w:sz w:val="18"/>
              </w:rPr>
              <w:t xml:space="preserve">, </w:t>
            </w:r>
            <w:r>
              <w:rPr>
                <w:rFonts w:ascii="Consolas" w:hAnsi="Consolas"/>
                <w:b w:val="0"/>
                <w:i w:val="0"/>
                <w:color w:val="3B3A33"/>
                <w:sz w:val="16"/>
              </w:rPr>
              <w:t>.specify/memory/constitution.md</w:t>
            </w:r>
            <w:r>
              <w:rPr>
                <w:b w:val="0"/>
                <w:i w:val="0"/>
                <w:sz w:val="18"/>
              </w:rPr>
              <w:t xml:space="preserve"> v1.1.0, </w:t>
            </w:r>
            <w:r>
              <w:rPr>
                <w:rFonts w:ascii="Consolas" w:hAnsi="Consolas"/>
                <w:b w:val="0"/>
                <w:i w:val="0"/>
                <w:color w:val="3B3A33"/>
                <w:sz w:val="16"/>
              </w:rPr>
              <w:t>docs/</w:t>
            </w:r>
            <w:r>
              <w:rPr>
                <w:b w:val="0"/>
                <w:i w:val="0"/>
                <w:sz w:val="18"/>
              </w:rPr>
              <w:t xml:space="preserve">, the code in </w:t>
            </w:r>
            <w:r>
              <w:rPr>
                <w:rFonts w:ascii="Consolas" w:hAnsi="Consolas"/>
                <w:b w:val="0"/>
                <w:i w:val="0"/>
                <w:color w:val="3B3A33"/>
                <w:sz w:val="16"/>
              </w:rPr>
              <w:t>frontend/</w:t>
            </w:r>
            <w:r>
              <w:rPr>
                <w:b w:val="0"/>
                <w:i w:val="0"/>
                <w:sz w:val="18"/>
              </w:rPr>
              <w:t xml:space="preserve"> and </w:t>
            </w:r>
            <w:r>
              <w:rPr>
                <w:rFonts w:ascii="Consolas" w:hAnsi="Consolas"/>
                <w:b w:val="0"/>
                <w:i w:val="0"/>
                <w:color w:val="3B3A33"/>
                <w:sz w:val="16"/>
              </w:rPr>
              <w:t>backend/</w:t>
            </w:r>
            <w:r>
              <w:rPr>
                <w:b w:val="0"/>
                <w:i w:val="0"/>
                <w:sz w:val="18"/>
              </w:rPr>
              <w:t xml:space="preserve">, and the evidence in </w:t>
            </w:r>
            <w:r>
              <w:rPr>
                <w:rFonts w:ascii="Consolas" w:hAnsi="Consolas"/>
                <w:b w:val="0"/>
                <w:i w:val="0"/>
                <w:color w:val="3B3A33"/>
                <w:sz w:val="16"/>
              </w:rPr>
              <w:t>docs/evidence/</w:t>
            </w:r>
          </w:p>
        </w:tc>
      </w:tr>
    </w:tbl>
    <w:p>
      <w:pPr>
        <w:spacing w:after="40"/>
      </w:pPr>
    </w:p>
    <w:p>
      <w:pPr>
        <w:spacing w:before="80" w:after="160"/>
        <w:ind w:left="227" w:right="227"/>
        <w:shd w:val="clear" w:color="auto" w:fill="FBF0D5"/>
      </w:pPr>
      <w:r>
        <w:rPr>
          <w:b/>
          <w:i w:val="0"/>
          <w:color w:val="6B4500"/>
          <w:sz w:val="20"/>
        </w:rPr>
        <w:t>Demonstration only.</w:t>
      </w:r>
      <w:r>
        <w:rPr>
          <w:b w:val="0"/>
          <w:i w:val="0"/>
          <w:color w:val="6B4500"/>
          <w:sz w:val="20"/>
        </w:rPr>
        <w:t xml:space="preserve"> myCourt is an independent prototype. It is not the official eCourts service and is not affiliated with the Indian judiciary. All case, client and financial data is fictional.</w:t>
      </w:r>
    </w:p>
    <w:p>
      <w:r>
        <w:rPr>
          <w:b/>
          <w:i w:val="0"/>
        </w:rPr>
        <w:t>How to read this document.</w:t>
      </w:r>
      <w:r>
        <w:rPr>
          <w:b w:val="0"/>
          <w:i w:val="0"/>
        </w:rPr>
        <w:t xml:space="preserve"> Each requirement has an ID and a </w:t>
      </w:r>
      <w:r>
        <w:rPr>
          <w:b/>
          <w:i w:val="0"/>
        </w:rPr>
        <w:t>status</w:t>
      </w:r>
      <w:r>
        <w:rPr>
          <w:b w:val="0"/>
          <w:i w:val="0"/>
        </w:rPr>
        <w:t xml:space="preserve">: </w:t>
      </w:r>
      <w:r>
        <w:rPr>
          <w:b/>
          <w:i w:val="0"/>
        </w:rPr>
        <w:t>Built</w:t>
      </w:r>
      <w:r>
        <w:rPr>
          <w:b w:val="0"/>
          <w:i w:val="0"/>
        </w:rPr>
        <w:t xml:space="preserve"> (implemented and tested), </w:t>
      </w:r>
      <w:r>
        <w:rPr>
          <w:b/>
          <w:i w:val="0"/>
        </w:rPr>
        <w:t>Partial</w:t>
      </w:r>
      <w:r>
        <w:rPr>
          <w:b w:val="0"/>
          <w:i w:val="0"/>
        </w:rPr>
        <w:t xml:space="preserve"> (some of it built; the gap is stated) or </w:t>
      </w:r>
      <w:r>
        <w:rPr>
          <w:b/>
          <w:i w:val="0"/>
        </w:rPr>
        <w:t>Not built</w:t>
      </w:r>
      <w:r>
        <w:rPr>
          <w:b w:val="0"/>
          <w:i w:val="0"/>
        </w:rPr>
        <w:t xml:space="preserve"> (specified or expected, but absent). Section 11 lists every gap in one place so nothing is hidden.</w:t>
      </w:r>
    </w:p>
    <w:p>
      <w:pPr>
        <w:pStyle w:val="Heading1"/>
      </w:pPr>
      <w:r>
        <w:t>1. Introduction</w:t>
      </w:r>
    </w:p>
    <w:p>
      <w:pPr>
        <w:pStyle w:val="Heading2"/>
      </w:pPr>
      <w:r>
        <w:t>1.1 Purpose</w:t>
      </w:r>
    </w:p>
    <w:p>
      <w:r>
        <w:rPr>
          <w:b w:val="0"/>
          <w:i w:val="0"/>
        </w:rPr>
        <w:t>This document states what myCourt must do and the qualities it must have, so that developers, testers, reviewers and the product owner share one description of the system. It covers the whole product as it exists today, not only the latest feature.</w:t>
      </w:r>
    </w:p>
    <w:p>
      <w:pPr>
        <w:pStyle w:val="Heading2"/>
      </w:pPr>
      <w:r>
        <w:t>1.2 Scope</w:t>
      </w:r>
    </w:p>
    <w:p>
      <w:r>
        <w:rPr>
          <w:b w:val="0"/>
          <w:i w:val="0"/>
        </w:rPr>
        <w:t>myCourt is a web application with three parts:</w:t>
      </w:r>
    </w:p>
    <w:p>
      <w:pPr>
        <w:spacing w:after="60"/>
        <w:ind w:left="510" w:hanging="340"/>
      </w:pPr>
      <w:r>
        <w:rPr>
          <w:b w:val="0"/>
          <w:i w:val="0"/>
        </w:rPr>
        <w:t xml:space="preserve">1.  </w:t>
      </w:r>
      <w:r>
        <w:rPr>
          <w:b/>
          <w:i w:val="0"/>
        </w:rPr>
        <w:t>Advocate practice workspace</w:t>
      </w:r>
      <w:r>
        <w:rPr>
          <w:b w:val="0"/>
          <w:i w:val="0"/>
        </w:rPr>
        <w:t>: matters, tasks, calendar, documents, drafts, time and invoices, client intake, with per-matter privacy and an audit trail.</w:t>
      </w:r>
    </w:p>
    <w:p>
      <w:pPr>
        <w:spacing w:after="60"/>
        <w:ind w:left="510" w:hanging="340"/>
      </w:pPr>
      <w:r>
        <w:rPr>
          <w:b w:val="0"/>
          <w:i w:val="0"/>
        </w:rPr>
        <w:t xml:space="preserve">2.  </w:t>
      </w:r>
      <w:r>
        <w:rPr>
          <w:b/>
          <w:i w:val="0"/>
        </w:rPr>
        <w:t>eCourts Services-site prototype</w:t>
      </w:r>
      <w:r>
        <w:rPr>
          <w:b w:val="0"/>
          <w:i w:val="0"/>
        </w:rPr>
        <w:t>: a six-language reproduction of the public eCourts Services pages (Case Status, Court Orders, Cause List, Caveat Search, Process Details, Location) running on fictional data.</w:t>
      </w:r>
    </w:p>
    <w:p>
      <w:pPr>
        <w:spacing w:after="60"/>
        <w:ind w:left="510" w:hanging="340"/>
      </w:pPr>
      <w:r>
        <w:rPr>
          <w:b w:val="0"/>
          <w:i w:val="0"/>
        </w:rPr>
        <w:t xml:space="preserve">3.  </w:t>
      </w:r>
      <w:r>
        <w:rPr>
          <w:b/>
          <w:i w:val="0"/>
        </w:rPr>
        <w:t>Backend API</w:t>
      </w:r>
      <w:r>
        <w:rPr>
          <w:b w:val="0"/>
          <w:i w:val="0"/>
        </w:rPr>
        <w:t xml:space="preserve"> (FastAPI on PostgreSQL) that stores and serves both.</w:t>
      </w:r>
    </w:p>
    <w:p>
      <w:r>
        <w:rPr>
          <w:b w:val="0"/>
          <w:i w:val="0"/>
        </w:rPr>
        <w:t>Out of scope: any connection to the real eCourts service, real AI or transcription providers, storage of original document files, firm-wide roles, multi-factor sign-in, and the handling of real client data (see 11.2).</w:t>
      </w:r>
    </w:p>
    <w:p>
      <w:pPr>
        <w:pStyle w:val="Heading2"/>
      </w:pPr>
      <w:r>
        <w:t>1.3 Definitions and abbreviations</w:t>
      </w:r>
    </w:p>
    <w:tbl>
      <w:tblPr>
        <w:tblStyle w:val="TableGrid"/>
        <w:tblW w:type="auto" w:w="0"/>
        <w:jc w:val="center"/>
        <w:tblLayout w:type="fixed"/>
        <w:tblLook w:firstColumn="1" w:firstRow="1" w:lastColumn="0" w:lastRow="0" w:noHBand="0" w:noVBand="1" w:val="04A0"/>
      </w:tblPr>
      <w:tblGrid>
        <w:gridCol w:w="4819"/>
        <w:gridCol w:w="4819"/>
      </w:tblGrid>
      <w:tr>
        <w:trPr>
          <w:tblHeader/>
          <w:cantSplit/>
        </w:trPr>
        <w:tc>
          <w:tcPr>
            <w:tcW w:type="dxa" w:w="2465"/>
            <w:shd w:val="clear" w:color="auto" w:fill="14264D"/>
          </w:tcPr>
          <w:p>
            <w:pPr>
              <w:spacing w:after="40" w:before="40"/>
            </w:pPr>
            <w:r>
              <w:rPr>
                <w:b/>
                <w:i w:val="0"/>
                <w:color w:val="FFFFFF"/>
                <w:sz w:val="18"/>
              </w:rPr>
              <w:t>Term</w:t>
            </w:r>
          </w:p>
        </w:tc>
        <w:tc>
          <w:tcPr>
            <w:tcW w:type="dxa" w:w="7172"/>
            <w:shd w:val="clear" w:color="auto" w:fill="14264D"/>
          </w:tcPr>
          <w:p>
            <w:pPr>
              <w:spacing w:after="40" w:before="40"/>
            </w:pPr>
            <w:r>
              <w:rPr>
                <w:b/>
                <w:i w:val="0"/>
                <w:color w:val="FFFFFF"/>
                <w:sz w:val="18"/>
              </w:rPr>
              <w:t>Meaning</w:t>
            </w:r>
          </w:p>
        </w:tc>
      </w:tr>
      <w:tr>
        <w:trPr>
          <w:cantSplit/>
        </w:trPr>
        <w:tc>
          <w:tcPr>
            <w:tcW w:type="dxa" w:w="2465"/>
          </w:tcPr>
          <w:p>
            <w:pPr>
              <w:spacing w:after="40" w:before="40"/>
            </w:pPr>
            <w:r>
              <w:rPr>
                <w:b w:val="0"/>
                <w:i w:val="0"/>
                <w:sz w:val="18"/>
              </w:rPr>
              <w:t>Advocate</w:t>
            </w:r>
          </w:p>
        </w:tc>
        <w:tc>
          <w:tcPr>
            <w:tcW w:type="dxa" w:w="7172"/>
          </w:tcPr>
          <w:p>
            <w:pPr>
              <w:spacing w:after="40" w:before="40"/>
            </w:pPr>
            <w:r>
              <w:rPr>
                <w:b w:val="0"/>
                <w:i w:val="0"/>
                <w:sz w:val="18"/>
              </w:rPr>
              <w:t>A lawyer; the primary user</w:t>
            </w:r>
          </w:p>
        </w:tc>
      </w:tr>
      <w:tr>
        <w:trPr>
          <w:cantSplit/>
        </w:trPr>
        <w:tc>
          <w:tcPr>
            <w:tcW w:type="dxa" w:w="2465"/>
          </w:tcPr>
          <w:p>
            <w:pPr>
              <w:spacing w:after="40" w:before="40"/>
            </w:pPr>
            <w:r>
              <w:rPr>
                <w:b w:val="0"/>
                <w:i w:val="0"/>
                <w:sz w:val="18"/>
              </w:rPr>
              <w:t>Matter</w:t>
            </w:r>
          </w:p>
        </w:tc>
        <w:tc>
          <w:tcPr>
            <w:tcW w:type="dxa" w:w="7172"/>
          </w:tcPr>
          <w:p>
            <w:pPr>
              <w:spacing w:after="40" w:before="40"/>
            </w:pPr>
            <w:r>
              <w:rPr>
                <w:b w:val="0"/>
                <w:i w:val="0"/>
                <w:sz w:val="18"/>
              </w:rPr>
              <w:t>A client engagement or case in the workspace</w:t>
            </w:r>
          </w:p>
        </w:tc>
      </w:tr>
      <w:tr>
        <w:trPr>
          <w:cantSplit/>
        </w:trPr>
        <w:tc>
          <w:tcPr>
            <w:tcW w:type="dxa" w:w="2465"/>
          </w:tcPr>
          <w:p>
            <w:pPr>
              <w:spacing w:after="40" w:before="40"/>
            </w:pPr>
            <w:r>
              <w:rPr>
                <w:b w:val="0"/>
                <w:i w:val="0"/>
                <w:sz w:val="18"/>
              </w:rPr>
              <w:t>Draft</w:t>
            </w:r>
          </w:p>
        </w:tc>
        <w:tc>
          <w:tcPr>
            <w:tcW w:type="dxa" w:w="7172"/>
          </w:tcPr>
          <w:p>
            <w:pPr>
              <w:spacing w:after="40" w:before="40"/>
            </w:pPr>
            <w:r>
              <w:rPr>
                <w:b w:val="0"/>
                <w:i w:val="0"/>
                <w:sz w:val="18"/>
              </w:rPr>
              <w:t>System-produced content that needs an advocate's approval before reliance</w:t>
            </w:r>
          </w:p>
        </w:tc>
      </w:tr>
      <w:tr>
        <w:trPr>
          <w:cantSplit/>
        </w:trPr>
        <w:tc>
          <w:tcPr>
            <w:tcW w:type="dxa" w:w="2465"/>
          </w:tcPr>
          <w:p>
            <w:pPr>
              <w:spacing w:after="40" w:before="40"/>
            </w:pPr>
            <w:r>
              <w:rPr>
                <w:b w:val="0"/>
                <w:i w:val="0"/>
                <w:sz w:val="18"/>
              </w:rPr>
              <w:t>CNR</w:t>
            </w:r>
          </w:p>
        </w:tc>
        <w:tc>
          <w:tcPr>
            <w:tcW w:type="dxa" w:w="7172"/>
          </w:tcPr>
          <w:p>
            <w:pPr>
              <w:spacing w:after="40" w:before="40"/>
            </w:pPr>
            <w:r>
              <w:rPr>
                <w:b w:val="0"/>
                <w:i w:val="0"/>
                <w:sz w:val="18"/>
              </w:rPr>
              <w:t>Case Number Record, the 16-character national case identifier</w:t>
            </w:r>
          </w:p>
        </w:tc>
      </w:tr>
      <w:tr>
        <w:trPr>
          <w:cantSplit/>
        </w:trPr>
        <w:tc>
          <w:tcPr>
            <w:tcW w:type="dxa" w:w="2465"/>
          </w:tcPr>
          <w:p>
            <w:pPr>
              <w:spacing w:after="40" w:before="40"/>
            </w:pPr>
            <w:r>
              <w:rPr>
                <w:b w:val="0"/>
                <w:i w:val="0"/>
                <w:sz w:val="18"/>
              </w:rPr>
              <w:t>Demonstration data</w:t>
            </w:r>
          </w:p>
        </w:tc>
        <w:tc>
          <w:tcPr>
            <w:tcW w:type="dxa" w:w="7172"/>
          </w:tcPr>
          <w:p>
            <w:pPr>
              <w:spacing w:after="40" w:before="40"/>
            </w:pPr>
            <w:r>
              <w:rPr>
                <w:b w:val="0"/>
                <w:i w:val="0"/>
                <w:sz w:val="18"/>
              </w:rPr>
              <w:t>Fictional data, always labelled as such</w:t>
            </w:r>
          </w:p>
        </w:tc>
      </w:tr>
      <w:tr>
        <w:trPr>
          <w:cantSplit/>
        </w:trPr>
        <w:tc>
          <w:tcPr>
            <w:tcW w:type="dxa" w:w="2465"/>
          </w:tcPr>
          <w:p>
            <w:pPr>
              <w:spacing w:after="40" w:before="40"/>
            </w:pPr>
            <w:r>
              <w:rPr>
                <w:b w:val="0"/>
                <w:i w:val="0"/>
                <w:sz w:val="18"/>
              </w:rPr>
              <w:t>CSRF</w:t>
            </w:r>
          </w:p>
        </w:tc>
        <w:tc>
          <w:tcPr>
            <w:tcW w:type="dxa" w:w="7172"/>
          </w:tcPr>
          <w:p>
            <w:pPr>
              <w:spacing w:after="40" w:before="40"/>
            </w:pPr>
            <w:r>
              <w:rPr>
                <w:b w:val="0"/>
                <w:i w:val="0"/>
                <w:sz w:val="18"/>
              </w:rPr>
              <w:t>Cross-site request forgery</w:t>
            </w:r>
          </w:p>
        </w:tc>
      </w:tr>
      <w:tr>
        <w:trPr>
          <w:cantSplit/>
        </w:trPr>
        <w:tc>
          <w:tcPr>
            <w:tcW w:type="dxa" w:w="2465"/>
          </w:tcPr>
          <w:p>
            <w:pPr>
              <w:spacing w:after="40" w:before="40"/>
            </w:pPr>
            <w:r>
              <w:rPr>
                <w:b w:val="0"/>
                <w:i w:val="0"/>
                <w:sz w:val="18"/>
              </w:rPr>
              <w:t>MT</w:t>
            </w:r>
          </w:p>
        </w:tc>
        <w:tc>
          <w:tcPr>
            <w:tcW w:type="dxa" w:w="7172"/>
          </w:tcPr>
          <w:p>
            <w:pPr>
              <w:spacing w:after="40" w:before="40"/>
            </w:pPr>
            <w:r>
              <w:rPr>
                <w:b w:val="0"/>
                <w:i w:val="0"/>
                <w:sz w:val="18"/>
              </w:rPr>
              <w:t>Machine translation</w:t>
            </w:r>
          </w:p>
        </w:tc>
      </w:tr>
      <w:tr>
        <w:trPr>
          <w:cantSplit/>
        </w:trPr>
        <w:tc>
          <w:tcPr>
            <w:tcW w:type="dxa" w:w="2465"/>
          </w:tcPr>
          <w:p>
            <w:pPr>
              <w:spacing w:after="40" w:before="40"/>
            </w:pPr>
            <w:r>
              <w:rPr>
                <w:b w:val="0"/>
                <w:i w:val="0"/>
                <w:sz w:val="18"/>
              </w:rPr>
              <w:t>SRS</w:t>
            </w:r>
          </w:p>
        </w:tc>
        <w:tc>
          <w:tcPr>
            <w:tcW w:type="dxa" w:w="7172"/>
          </w:tcPr>
          <w:p>
            <w:pPr>
              <w:spacing w:after="40" w:before="40"/>
            </w:pPr>
            <w:r>
              <w:rPr>
                <w:b w:val="0"/>
                <w:i w:val="0"/>
                <w:sz w:val="18"/>
              </w:rPr>
              <w:t>Software Requirements Specification</w:t>
            </w:r>
          </w:p>
        </w:tc>
      </w:tr>
    </w:tbl>
    <w:p>
      <w:pPr>
        <w:spacing w:after="40"/>
      </w:pPr>
    </w:p>
    <w:p>
      <w:pPr>
        <w:pStyle w:val="Heading2"/>
      </w:pPr>
      <w:r>
        <w:t>1.4 References</w:t>
      </w:r>
    </w:p>
    <w:p>
      <w:pPr>
        <w:pStyle w:val="ListBullet"/>
        <w:spacing w:after="40"/>
      </w:pPr>
      <w:r>
        <w:rPr>
          <w:rFonts w:ascii="Consolas" w:hAnsi="Consolas"/>
          <w:b w:val="0"/>
          <w:i w:val="0"/>
          <w:color w:val="3B3A33"/>
          <w:sz w:val="19"/>
        </w:rPr>
        <w:t>.specify/memory/constitution.md</w:t>
      </w:r>
      <w:r>
        <w:rPr>
          <w:b w:val="0"/>
          <w:i w:val="0"/>
        </w:rPr>
        <w:t xml:space="preserve"> (principles I–V, v1.1.0)</w:t>
      </w:r>
    </w:p>
    <w:p>
      <w:pPr>
        <w:pStyle w:val="ListBullet"/>
        <w:spacing w:after="40"/>
      </w:pPr>
      <w:r>
        <w:rPr>
          <w:rFonts w:ascii="Consolas" w:hAnsi="Consolas"/>
          <w:b w:val="0"/>
          <w:i w:val="0"/>
          <w:color w:val="3B3A33"/>
          <w:sz w:val="19"/>
        </w:rPr>
        <w:t>specs/001-court-orders</w:t>
      </w:r>
      <w:r>
        <w:rPr>
          <w:b w:val="0"/>
          <w:i w:val="0"/>
        </w:rPr>
        <w:t xml:space="preserve">, </w:t>
      </w:r>
      <w:r>
        <w:rPr>
          <w:rFonts w:ascii="Consolas" w:hAnsi="Consolas"/>
          <w:b w:val="0"/>
          <w:i w:val="0"/>
          <w:color w:val="3B3A33"/>
          <w:sz w:val="19"/>
        </w:rPr>
        <w:t>002-services-site-prototype</w:t>
      </w:r>
      <w:r>
        <w:rPr>
          <w:b w:val="0"/>
          <w:i w:val="0"/>
        </w:rPr>
        <w:t xml:space="preserve">, </w:t>
      </w:r>
      <w:r>
        <w:rPr>
          <w:rFonts w:ascii="Consolas" w:hAnsi="Consolas"/>
          <w:b w:val="0"/>
          <w:i w:val="0"/>
          <w:color w:val="3B3A33"/>
          <w:sz w:val="19"/>
        </w:rPr>
        <w:t>003-site-translation</w:t>
      </w:r>
      <w:r>
        <w:rPr>
          <w:b w:val="0"/>
          <w:i w:val="0"/>
        </w:rPr>
        <w:t xml:space="preserve">, </w:t>
      </w:r>
      <w:r>
        <w:rPr>
          <w:rFonts w:ascii="Consolas" w:hAnsi="Consolas"/>
          <w:b w:val="0"/>
          <w:i w:val="0"/>
          <w:color w:val="3B3A33"/>
          <w:sz w:val="19"/>
        </w:rPr>
        <w:t>004-workspace-backend</w:t>
      </w:r>
      <w:r>
        <w:rPr>
          <w:b w:val="0"/>
          <w:i w:val="0"/>
        </w:rPr>
        <w:t xml:space="preserve">, </w:t>
      </w:r>
      <w:r>
        <w:rPr>
          <w:rFonts w:ascii="Consolas" w:hAnsi="Consolas"/>
          <w:b w:val="0"/>
          <w:i w:val="0"/>
          <w:color w:val="3B3A33"/>
          <w:sz w:val="19"/>
        </w:rPr>
        <w:t>005-voice-control</w:t>
      </w:r>
      <w:r>
        <w:rPr>
          <w:b w:val="0"/>
          <w:i w:val="0"/>
        </w:rPr>
        <w:t xml:space="preserve">, </w:t>
      </w:r>
      <w:r>
        <w:rPr>
          <w:rFonts w:ascii="Consolas" w:hAnsi="Consolas"/>
          <w:b w:val="0"/>
          <w:i w:val="0"/>
          <w:color w:val="3B3A33"/>
          <w:sz w:val="19"/>
        </w:rPr>
        <w:t>006-casestatus-parity</w:t>
      </w:r>
      <w:r>
        <w:rPr>
          <w:b w:val="0"/>
          <w:i w:val="0"/>
        </w:rPr>
        <w:t xml:space="preserve"> (spec, plan, tasks, validation log, browser checks)</w:t>
      </w:r>
    </w:p>
    <w:p>
      <w:pPr>
        <w:pStyle w:val="ListBullet"/>
        <w:spacing w:after="40"/>
      </w:pPr>
      <w:r>
        <w:rPr>
          <w:rFonts w:ascii="Consolas" w:hAnsi="Consolas"/>
          <w:b w:val="0"/>
          <w:i w:val="0"/>
          <w:color w:val="3B3A33"/>
          <w:sz w:val="19"/>
        </w:rPr>
        <w:t>specs/004-workspace-backend/contracts/api.md</w:t>
      </w:r>
      <w:r>
        <w:rPr>
          <w:b w:val="0"/>
          <w:i w:val="0"/>
        </w:rPr>
        <w:t xml:space="preserve"> and </w:t>
      </w:r>
      <w:r>
        <w:rPr>
          <w:rFonts w:ascii="Consolas" w:hAnsi="Consolas"/>
          <w:b w:val="0"/>
          <w:i w:val="0"/>
          <w:color w:val="3B3A33"/>
          <w:sz w:val="19"/>
        </w:rPr>
        <w:t>data-model.md</w:t>
      </w:r>
    </w:p>
    <w:p>
      <w:pPr>
        <w:pStyle w:val="ListBullet"/>
        <w:spacing w:after="40"/>
      </w:pPr>
      <w:r>
        <w:rPr>
          <w:rFonts w:ascii="Consolas" w:hAnsi="Consolas"/>
          <w:b w:val="0"/>
          <w:i w:val="0"/>
          <w:color w:val="3B3A33"/>
          <w:sz w:val="19"/>
        </w:rPr>
        <w:t>docs/backend-operations.md</w:t>
      </w:r>
      <w:r>
        <w:rPr>
          <w:b w:val="0"/>
          <w:i w:val="0"/>
        </w:rPr>
        <w:t xml:space="preserve">, </w:t>
      </w:r>
      <w:r>
        <w:rPr>
          <w:rFonts w:ascii="Consolas" w:hAnsi="Consolas"/>
          <w:b w:val="0"/>
          <w:i w:val="0"/>
          <w:color w:val="3B3A33"/>
          <w:sz w:val="19"/>
        </w:rPr>
        <w:t>docs/gap-analysis.md</w:t>
      </w:r>
      <w:r>
        <w:rPr>
          <w:b w:val="0"/>
          <w:i w:val="0"/>
        </w:rPr>
        <w:t xml:space="preserve">, </w:t>
      </w:r>
      <w:r>
        <w:rPr>
          <w:rFonts w:ascii="Consolas" w:hAnsi="Consolas"/>
          <w:b w:val="0"/>
          <w:i w:val="0"/>
          <w:color w:val="3B3A33"/>
          <w:sz w:val="19"/>
        </w:rPr>
        <w:t>docs/ecourts-reference-analysis.md</w:t>
      </w:r>
      <w:r>
        <w:rPr>
          <w:b w:val="0"/>
          <w:i w:val="0"/>
        </w:rPr>
        <w:t xml:space="preserve">, </w:t>
      </w:r>
      <w:r>
        <w:rPr>
          <w:rFonts w:ascii="Consolas" w:hAnsi="Consolas"/>
          <w:b w:val="0"/>
          <w:i w:val="0"/>
          <w:color w:val="3B3A33"/>
          <w:sz w:val="19"/>
        </w:rPr>
        <w:t>docs/prototype-guide.md</w:t>
      </w:r>
    </w:p>
    <w:p>
      <w:pPr>
        <w:pStyle w:val="ListBullet"/>
        <w:spacing w:after="40"/>
      </w:pPr>
      <w:r>
        <w:rPr>
          <w:b w:val="0"/>
          <w:i w:val="0"/>
        </w:rPr>
        <w:t xml:space="preserve">Source site analysed: </w:t>
      </w:r>
      <w:r>
        <w:rPr>
          <w:rFonts w:ascii="Consolas" w:hAnsi="Consolas"/>
          <w:b w:val="0"/>
          <w:i w:val="0"/>
          <w:color w:val="3B3A33"/>
          <w:sz w:val="19"/>
        </w:rPr>
        <w:t>https://services.ecourts.gov.in/ecourtindia_v6/</w:t>
      </w:r>
      <w:r>
        <w:rPr>
          <w:b w:val="0"/>
          <w:i w:val="0"/>
        </w:rPr>
        <w:t xml:space="preserve"> (public pages only), in particular </w:t>
      </w:r>
      <w:r>
        <w:rPr>
          <w:rFonts w:ascii="Consolas" w:hAnsi="Consolas"/>
          <w:b w:val="0"/>
          <w:i w:val="0"/>
          <w:color w:val="3B3A33"/>
          <w:sz w:val="19"/>
        </w:rPr>
        <w:t>?p=casestatus/index</w:t>
      </w:r>
      <w:r>
        <w:rPr>
          <w:b w:val="0"/>
          <w:i w:val="0"/>
        </w:rPr>
        <w:t xml:space="preserve"> (read 2026-10-29)</w:t>
      </w:r>
    </w:p>
    <w:p>
      <w:pPr>
        <w:pStyle w:val="ListBullet"/>
        <w:spacing w:after="40"/>
      </w:pPr>
      <w:r>
        <w:rPr>
          <w:rFonts w:ascii="Consolas" w:hAnsi="Consolas"/>
          <w:b w:val="0"/>
          <w:i w:val="0"/>
          <w:color w:val="3B3A33"/>
          <w:sz w:val="19"/>
        </w:rPr>
        <w:t>docs/casestatus-parity.md</w:t>
      </w:r>
      <w:r>
        <w:rPr>
          <w:b w:val="0"/>
          <w:i w:val="0"/>
        </w:rPr>
        <w:t xml:space="preserve"> (feature-by-feature comparison with the official Case Status page) and </w:t>
      </w:r>
      <w:r>
        <w:rPr>
          <w:rFonts w:ascii="Consolas" w:hAnsi="Consolas"/>
          <w:b w:val="0"/>
          <w:i w:val="0"/>
          <w:color w:val="3B3A33"/>
          <w:sz w:val="19"/>
        </w:rPr>
        <w:t>docs/evidence/</w:t>
      </w:r>
      <w:r>
        <w:rPr>
          <w:b w:val="0"/>
          <w:i w:val="0"/>
        </w:rPr>
        <w:t xml:space="preserve"> (the verification run, parity results and screenshots)</w:t>
      </w:r>
    </w:p>
    <w:p>
      <w:pPr>
        <w:pStyle w:val="Heading2"/>
      </w:pPr>
      <w:r>
        <w:t>1.5 Overview</w:t>
      </w:r>
    </w:p>
    <w:p>
      <w:r>
        <w:rPr>
          <w:b w:val="0"/>
          <w:i w:val="0"/>
        </w:rPr>
        <w:t>Section 2 describes the product, section 3 the users and interfaces, section 4 the functional requirements (4.13 is the complete Case Status specification), section 5 data, section 6 the external interfaces, section 7 non-functional requirements, section 8 constraints, section 9 verification, section 10 traceability, section 11 gaps and risks.</w:t>
      </w:r>
    </w:p>
    <w:p>
      <w:pPr>
        <w:pStyle w:val="Heading1"/>
      </w:pPr>
      <w:r>
        <w:t>2. Overall description</w:t>
      </w:r>
    </w:p>
    <w:p>
      <w:pPr>
        <w:pStyle w:val="Heading2"/>
      </w:pPr>
      <w:r>
        <w:t>2.1 Product perspective</w:t>
      </w:r>
    </w:p>
    <w:p>
      <w:r>
        <w:rPr>
          <w:b w:val="0"/>
          <w:i w:val="0"/>
        </w:rPr>
        <w:t>A single-page React application talks to a FastAPI service over JSON. Without an API address it runs entirely on in-browser mock data; with one, the workspace requires sign-in and all workspace records are saved in PostgreSQL.</w:t>
      </w:r>
    </w:p>
    <w:p>
      <w:pPr>
        <w:spacing w:after="0"/>
        <w:ind w:left="170"/>
        <w:shd w:val="clear" w:color="auto" w:fill="F4F1E8"/>
      </w:pPr>
      <w:r>
        <w:rPr>
          <w:rFonts w:ascii="Consolas" w:hAnsi="Consolas"/>
          <w:sz w:val="17"/>
        </w:rPr>
        <w:t xml:space="preserve"> Browser (React 18, TypeScript, Vite, plain CSS)</w:t>
      </w:r>
    </w:p>
    <w:p>
      <w:pPr>
        <w:spacing w:after="0"/>
        <w:ind w:left="170"/>
        <w:shd w:val="clear" w:color="auto" w:fill="F4F1E8"/>
      </w:pPr>
      <w:r>
        <w:rPr>
          <w:rFonts w:ascii="Consolas" w:hAnsi="Consolas"/>
          <w:sz w:val="17"/>
        </w:rPr>
        <w:t xml:space="preserve">   |  hash routing, i18n (6 languages), mock adapters OR API client</w:t>
      </w:r>
    </w:p>
    <w:p>
      <w:pPr>
        <w:spacing w:after="0"/>
        <w:ind w:left="170"/>
        <w:shd w:val="clear" w:color="auto" w:fill="F4F1E8"/>
      </w:pPr>
      <w:r>
        <w:rPr>
          <w:rFonts w:ascii="Consolas" w:hAnsi="Consolas"/>
          <w:sz w:val="17"/>
        </w:rPr>
        <w:t xml:space="preserve">   v   JSON over HTTP, session cookie + CSRF header</w:t>
      </w:r>
    </w:p>
    <w:p>
      <w:pPr>
        <w:spacing w:after="0"/>
        <w:ind w:left="170"/>
        <w:shd w:val="clear" w:color="auto" w:fill="F4F1E8"/>
      </w:pPr>
      <w:r>
        <w:rPr>
          <w:rFonts w:ascii="Consolas" w:hAnsi="Consolas"/>
          <w:sz w:val="17"/>
        </w:rPr>
        <w:t xml:space="preserve"> FastAPI  /api   (auth, matters, contents, drafts, intake, audit, dashboard, services)</w:t>
      </w:r>
    </w:p>
    <w:p>
      <w:pPr>
        <w:spacing w:after="0"/>
        <w:ind w:left="170"/>
        <w:shd w:val="clear" w:color="auto" w:fill="F4F1E8"/>
      </w:pPr>
      <w:r>
        <w:rPr>
          <w:rFonts w:ascii="Consolas" w:hAnsi="Consolas"/>
          <w:sz w:val="17"/>
        </w:rPr>
        <w:t xml:space="preserve">   |  SQLAlchemy 2, Alembic migrations 0001-0007</w:t>
      </w:r>
    </w:p>
    <w:p>
      <w:pPr>
        <w:spacing w:after="0"/>
        <w:ind w:left="170"/>
        <w:shd w:val="clear" w:color="auto" w:fill="F4F1E8"/>
      </w:pPr>
      <w:r>
        <w:rPr>
          <w:rFonts w:ascii="Consolas" w:hAnsi="Consolas"/>
          <w:sz w:val="17"/>
        </w:rPr>
        <w:t xml:space="preserve">   v</w:t>
      </w:r>
    </w:p>
    <w:p>
      <w:pPr>
        <w:spacing w:after="0"/>
        <w:ind w:left="170"/>
        <w:shd w:val="clear" w:color="auto" w:fill="F4F1E8"/>
      </w:pPr>
      <w:r>
        <w:rPr>
          <w:rFonts w:ascii="Consolas" w:hAnsi="Consolas"/>
          <w:sz w:val="17"/>
        </w:rPr>
        <w:t xml:space="preserve"> PostgreSQL 16   (append-only audit table enforced by triggers)</w:t>
      </w:r>
    </w:p>
    <w:p>
      <w:pPr>
        <w:spacing w:after="40"/>
      </w:pPr>
    </w:p>
    <w:p>
      <w:pPr>
        <w:pStyle w:val="Heading2"/>
      </w:pPr>
      <w:r>
        <w:t>2.2 Product functions (summary)</w:t>
      </w:r>
    </w:p>
    <w:p>
      <w:pPr>
        <w:pStyle w:val="ListBullet"/>
        <w:spacing w:after="40"/>
      </w:pPr>
      <w:r>
        <w:rPr>
          <w:b w:val="0"/>
          <w:i w:val="0"/>
        </w:rPr>
        <w:t>Accounts, sessions and per-matter access (view / edit / owner).</w:t>
      </w:r>
    </w:p>
    <w:p>
      <w:pPr>
        <w:pStyle w:val="ListBullet"/>
        <w:spacing w:after="40"/>
      </w:pPr>
      <w:r>
        <w:rPr>
          <w:b w:val="0"/>
          <w:i w:val="0"/>
        </w:rPr>
        <w:t>Matters with tasks, calendar, documents, voice notes, time entries, invoices.</w:t>
      </w:r>
    </w:p>
    <w:p>
      <w:pPr>
        <w:pStyle w:val="ListBullet"/>
        <w:spacing w:after="40"/>
      </w:pPr>
      <w:r>
        <w:rPr>
          <w:b w:val="0"/>
          <w:i w:val="0"/>
        </w:rPr>
        <w:t>Drafts, research, section mapping and conversations, all labelled as drafts and approved by a person.</w:t>
      </w:r>
    </w:p>
    <w:p>
      <w:pPr>
        <w:pStyle w:val="ListBullet"/>
        <w:spacing w:after="40"/>
      </w:pPr>
      <w:r>
        <w:rPr>
          <w:b w:val="0"/>
          <w:i w:val="0"/>
        </w:rPr>
        <w:t>Client intake with a confirmed conflict check.</w:t>
      </w:r>
    </w:p>
    <w:p>
      <w:pPr>
        <w:pStyle w:val="ListBullet"/>
        <w:spacing w:after="40"/>
      </w:pPr>
      <w:r>
        <w:rPr>
          <w:b w:val="0"/>
          <w:i w:val="0"/>
        </w:rPr>
        <w:t>Tamper-evident audit trail per matter.</w:t>
      </w:r>
    </w:p>
    <w:p>
      <w:pPr>
        <w:pStyle w:val="ListBullet"/>
        <w:spacing w:after="40"/>
      </w:pPr>
      <w:r>
        <w:rPr>
          <w:b w:val="0"/>
          <w:i w:val="0"/>
        </w:rPr>
        <w:t>Dashboard and calendar across a person's matters.</w:t>
      </w:r>
    </w:p>
    <w:p>
      <w:pPr>
        <w:pStyle w:val="ListBullet"/>
        <w:spacing w:after="40"/>
      </w:pPr>
      <w:r>
        <w:rPr>
          <w:b w:val="0"/>
          <w:i w:val="0"/>
        </w:rPr>
        <w:t>eCourts Services-site prototype: eight Case Status searches, Court Orders, Cause List, Caveat Search, Process Details, Location, site search, High Courts, Contact, About, forms, help and policy pages, in six languages.</w:t>
      </w:r>
    </w:p>
    <w:p>
      <w:pPr>
        <w:pStyle w:val="ListBullet"/>
        <w:spacing w:after="40"/>
      </w:pPr>
      <w:r>
        <w:rPr>
          <w:b w:val="0"/>
          <w:i w:val="0"/>
        </w:rPr>
        <w:t>Display and accessibility tools; operator commands for migration, demo data, backup and restore.</w:t>
      </w:r>
    </w:p>
    <w:p>
      <w:pPr>
        <w:pStyle w:val="Heading2"/>
      </w:pPr>
      <w:r>
        <w:t>2.3 User classes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cantSplit/>
        </w:trPr>
        <w:tc>
          <w:tcPr>
            <w:tcW w:type="dxa" w:w="1557"/>
            <w:shd w:val="clear" w:color="auto" w:fill="14264D"/>
          </w:tcPr>
          <w:p>
            <w:pPr>
              <w:spacing w:after="40" w:before="40"/>
            </w:pPr>
            <w:r>
              <w:rPr>
                <w:b/>
                <w:i w:val="0"/>
                <w:color w:val="FFFFFF"/>
                <w:sz w:val="18"/>
              </w:rPr>
              <w:t>Class</w:t>
            </w:r>
          </w:p>
        </w:tc>
        <w:tc>
          <w:tcPr>
            <w:tcW w:type="dxa" w:w="4745"/>
            <w:shd w:val="clear" w:color="auto" w:fill="14264D"/>
          </w:tcPr>
          <w:p>
            <w:pPr>
              <w:spacing w:after="40" w:before="40"/>
            </w:pPr>
            <w:r>
              <w:rPr>
                <w:b/>
                <w:i w:val="0"/>
                <w:color w:val="FFFFFF"/>
                <w:sz w:val="18"/>
              </w:rPr>
              <w:t>Description</w:t>
            </w:r>
          </w:p>
        </w:tc>
        <w:tc>
          <w:tcPr>
            <w:tcW w:type="dxa" w:w="3336"/>
            <w:shd w:val="clear" w:color="auto" w:fill="14264D"/>
          </w:tcPr>
          <w:p>
            <w:pPr>
              <w:spacing w:after="40" w:before="40"/>
            </w:pPr>
            <w:r>
              <w:rPr>
                <w:b/>
                <w:i w:val="0"/>
                <w:color w:val="FFFFFF"/>
                <w:sz w:val="18"/>
              </w:rPr>
              <w:t>Needs</w:t>
            </w:r>
          </w:p>
        </w:tc>
      </w:tr>
      <w:tr>
        <w:trPr>
          <w:cantSplit/>
        </w:trPr>
        <w:tc>
          <w:tcPr>
            <w:tcW w:type="dxa" w:w="1557"/>
          </w:tcPr>
          <w:p>
            <w:pPr>
              <w:spacing w:after="40" w:before="40"/>
            </w:pPr>
            <w:r>
              <w:rPr>
                <w:b w:val="0"/>
                <w:i w:val="0"/>
                <w:sz w:val="18"/>
              </w:rPr>
              <w:t>Advocate (owner)</w:t>
            </w:r>
          </w:p>
        </w:tc>
        <w:tc>
          <w:tcPr>
            <w:tcW w:type="dxa" w:w="4745"/>
          </w:tcPr>
          <w:p>
            <w:pPr>
              <w:spacing w:after="40" w:before="40"/>
            </w:pPr>
            <w:r>
              <w:rPr>
                <w:b w:val="0"/>
                <w:i w:val="0"/>
                <w:sz w:val="18"/>
              </w:rPr>
              <w:t>Creates matters, shares them, approves drafts and deadlines</w:t>
            </w:r>
          </w:p>
        </w:tc>
        <w:tc>
          <w:tcPr>
            <w:tcW w:type="dxa" w:w="3336"/>
          </w:tcPr>
          <w:p>
            <w:pPr>
              <w:spacing w:after="40" w:before="40"/>
            </w:pPr>
            <w:r>
              <w:rPr>
                <w:b w:val="0"/>
                <w:i w:val="0"/>
                <w:sz w:val="18"/>
              </w:rPr>
              <w:t>Full control of own matters, audit view</w:t>
            </w:r>
          </w:p>
        </w:tc>
      </w:tr>
      <w:tr>
        <w:trPr>
          <w:cantSplit/>
        </w:trPr>
        <w:tc>
          <w:tcPr>
            <w:tcW w:type="dxa" w:w="1557"/>
          </w:tcPr>
          <w:p>
            <w:pPr>
              <w:spacing w:after="40" w:before="40"/>
            </w:pPr>
            <w:r>
              <w:rPr>
                <w:b w:val="0"/>
                <w:i w:val="0"/>
                <w:sz w:val="18"/>
              </w:rPr>
              <w:t>Collaborator</w:t>
            </w:r>
          </w:p>
        </w:tc>
        <w:tc>
          <w:tcPr>
            <w:tcW w:type="dxa" w:w="4745"/>
          </w:tcPr>
          <w:p>
            <w:pPr>
              <w:spacing w:after="40" w:before="40"/>
            </w:pPr>
            <w:r>
              <w:rPr>
                <w:b w:val="0"/>
                <w:i w:val="0"/>
                <w:sz w:val="18"/>
              </w:rPr>
              <w:t>Another advocate given view or edit access to one matter</w:t>
            </w:r>
          </w:p>
        </w:tc>
        <w:tc>
          <w:tcPr>
            <w:tcW w:type="dxa" w:w="3336"/>
          </w:tcPr>
          <w:p>
            <w:pPr>
              <w:spacing w:after="40" w:before="40"/>
            </w:pPr>
            <w:r>
              <w:rPr>
                <w:b w:val="0"/>
                <w:i w:val="0"/>
                <w:sz w:val="18"/>
              </w:rPr>
              <w:t>Access only to what was shared</w:t>
            </w:r>
          </w:p>
        </w:tc>
      </w:tr>
      <w:tr>
        <w:trPr>
          <w:cantSplit/>
        </w:trPr>
        <w:tc>
          <w:tcPr>
            <w:tcW w:type="dxa" w:w="1557"/>
          </w:tcPr>
          <w:p>
            <w:pPr>
              <w:spacing w:after="40" w:before="40"/>
            </w:pPr>
            <w:r>
              <w:rPr>
                <w:b w:val="0"/>
                <w:i w:val="0"/>
                <w:sz w:val="18"/>
              </w:rPr>
              <w:t>Public visitor</w:t>
            </w:r>
          </w:p>
        </w:tc>
        <w:tc>
          <w:tcPr>
            <w:tcW w:type="dxa" w:w="4745"/>
          </w:tcPr>
          <w:p>
            <w:pPr>
              <w:spacing w:after="40" w:before="40"/>
            </w:pPr>
            <w:r>
              <w:rPr>
                <w:b w:val="0"/>
                <w:i w:val="0"/>
                <w:sz w:val="18"/>
              </w:rPr>
              <w:t>Uses the Services-site prototype without an account</w:t>
            </w:r>
          </w:p>
        </w:tc>
        <w:tc>
          <w:tcPr>
            <w:tcW w:type="dxa" w:w="3336"/>
          </w:tcPr>
          <w:p>
            <w:pPr>
              <w:spacing w:after="40" w:before="40"/>
            </w:pPr>
            <w:r>
              <w:rPr>
                <w:b w:val="0"/>
                <w:i w:val="0"/>
                <w:sz w:val="18"/>
              </w:rPr>
              <w:t>Search fictional court data, any language</w:t>
            </w:r>
          </w:p>
        </w:tc>
      </w:tr>
      <w:tr>
        <w:trPr>
          <w:cantSplit/>
        </w:trPr>
        <w:tc>
          <w:tcPr>
            <w:tcW w:type="dxa" w:w="1557"/>
          </w:tcPr>
          <w:p>
            <w:pPr>
              <w:spacing w:after="40" w:before="40"/>
            </w:pPr>
            <w:r>
              <w:rPr>
                <w:b w:val="0"/>
                <w:i w:val="0"/>
                <w:sz w:val="18"/>
              </w:rPr>
              <w:t>Operator</w:t>
            </w:r>
          </w:p>
        </w:tc>
        <w:tc>
          <w:tcPr>
            <w:tcW w:type="dxa" w:w="4745"/>
          </w:tcPr>
          <w:p>
            <w:pPr>
              <w:spacing w:after="40" w:before="40"/>
            </w:pPr>
            <w:r>
              <w:rPr>
                <w:b w:val="0"/>
                <w:i w:val="0"/>
                <w:sz w:val="18"/>
              </w:rPr>
              <w:t>Installs, migrates, seeds, backs up and deactivates accounts</w:t>
            </w:r>
          </w:p>
        </w:tc>
        <w:tc>
          <w:tcPr>
            <w:tcW w:type="dxa" w:w="3336"/>
          </w:tcPr>
          <w:p>
            <w:pPr>
              <w:spacing w:after="40" w:before="40"/>
            </w:pPr>
            <w:r>
              <w:rPr>
                <w:b w:val="0"/>
                <w:i w:val="0"/>
                <w:sz w:val="18"/>
              </w:rPr>
              <w:t>CLI commands, health check</w:t>
            </w:r>
          </w:p>
        </w:tc>
      </w:tr>
      <w:tr>
        <w:trPr>
          <w:cantSplit/>
        </w:trPr>
        <w:tc>
          <w:tcPr>
            <w:tcW w:type="dxa" w:w="1557"/>
          </w:tcPr>
          <w:p>
            <w:pPr>
              <w:spacing w:after="40" w:before="40"/>
            </w:pPr>
            <w:r>
              <w:rPr>
                <w:b w:val="0"/>
                <w:i w:val="0"/>
                <w:sz w:val="18"/>
              </w:rPr>
              <w:t>Reviewer / tester</w:t>
            </w:r>
          </w:p>
        </w:tc>
        <w:tc>
          <w:tcPr>
            <w:tcW w:type="dxa" w:w="4745"/>
          </w:tcPr>
          <w:p>
            <w:pPr>
              <w:spacing w:after="40" w:before="40"/>
            </w:pPr>
            <w:r>
              <w:rPr>
                <w:b w:val="0"/>
                <w:i w:val="0"/>
                <w:sz w:val="18"/>
              </w:rPr>
              <w:t>Verifies behaviour and translations</w:t>
            </w:r>
          </w:p>
        </w:tc>
        <w:tc>
          <w:tcPr>
            <w:tcW w:type="dxa" w:w="3336"/>
          </w:tcPr>
          <w:p>
            <w:pPr>
              <w:spacing w:after="40" w:before="40"/>
            </w:pPr>
            <w:r>
              <w:rPr>
                <w:b w:val="0"/>
                <w:i w:val="0"/>
                <w:sz w:val="18"/>
              </w:rPr>
              <w:t>Specs, checks, glossary</w:t>
            </w:r>
          </w:p>
        </w:tc>
      </w:tr>
    </w:tbl>
    <w:p>
      <w:pPr>
        <w:spacing w:after="40"/>
      </w:pPr>
    </w:p>
    <w:p>
      <w:pPr>
        <w:pStyle w:val="Heading2"/>
      </w:pPr>
      <w:r>
        <w:t>2.4 Operating environment</w:t>
      </w:r>
    </w:p>
    <w:p>
      <w:r>
        <w:rPr>
          <w:b w:val="0"/>
          <w:i w:val="0"/>
        </w:rPr>
        <w:t xml:space="preserve">Python 3.12+ (developed on 3.13), Node 22+, PostgreSQL 16 (Docker, host port 5433), Chrome or Edge current versions. Tests run on in-memory SQLite without Docker. Development uses </w:t>
      </w:r>
      <w:r>
        <w:rPr>
          <w:rFonts w:ascii="Consolas" w:hAnsi="Consolas"/>
          <w:b w:val="0"/>
          <w:i w:val="0"/>
          <w:color w:val="3B3A33"/>
          <w:sz w:val="19"/>
        </w:rPr>
        <w:t>localhost</w:t>
      </w:r>
      <w:r>
        <w:rPr>
          <w:b w:val="0"/>
          <w:i w:val="0"/>
        </w:rPr>
        <w:t xml:space="preserve"> for both page and API so the session cookie is same-site.</w:t>
      </w:r>
    </w:p>
    <w:p>
      <w:pPr>
        <w:pStyle w:val="Heading2"/>
      </w:pPr>
      <w:r>
        <w:t>2.5 Design and implementation constraints</w:t>
      </w:r>
    </w:p>
    <w:p>
      <w:pPr>
        <w:pStyle w:val="ListBullet"/>
        <w:spacing w:after="40"/>
      </w:pPr>
      <w:r>
        <w:rPr>
          <w:b w:val="0"/>
          <w:i w:val="0"/>
        </w:rPr>
        <w:t>TypeScript strict mode stays on; backend uses typed pydantic v2 schemas that reject unknown fields.</w:t>
      </w:r>
    </w:p>
    <w:p>
      <w:pPr>
        <w:pStyle w:val="ListBullet"/>
        <w:spacing w:after="40"/>
      </w:pPr>
      <w:r>
        <w:rPr>
          <w:b w:val="0"/>
          <w:i w:val="0"/>
        </w:rPr>
        <w:t>English text is the translation key; stored and searched values stay English.</w:t>
      </w:r>
    </w:p>
    <w:p>
      <w:pPr>
        <w:pStyle w:val="ListBullet"/>
        <w:spacing w:after="40"/>
      </w:pPr>
      <w:r>
        <w:rPr>
          <w:b w:val="0"/>
          <w:i w:val="0"/>
        </w:rPr>
        <w:t>External data access goes through the adapter pattern; the in-browser mock stays the default until an integration is verified.</w:t>
      </w:r>
    </w:p>
    <w:p>
      <w:pPr>
        <w:pStyle w:val="ListBullet"/>
        <w:spacing w:after="40"/>
      </w:pPr>
      <w:r>
        <w:rPr>
          <w:b w:val="0"/>
          <w:i w:val="0"/>
        </w:rPr>
        <w:t xml:space="preserve">New runtime dependencies must be justified. The only runtime dependencies are React and React DOM: there is no UI framework, and the components live in </w:t>
      </w:r>
      <w:r>
        <w:rPr>
          <w:rFonts w:ascii="Consolas" w:hAnsi="Consolas"/>
          <w:b w:val="0"/>
          <w:i w:val="0"/>
          <w:color w:val="3B3A33"/>
          <w:sz w:val="19"/>
        </w:rPr>
        <w:t>frontend/src/components/kit.tsx</w:t>
      </w:r>
      <w:r>
        <w:rPr>
          <w:b w:val="0"/>
          <w:i w:val="0"/>
        </w:rPr>
        <w:t>.</w:t>
      </w:r>
    </w:p>
    <w:p>
      <w:pPr>
        <w:pStyle w:val="ListBullet"/>
        <w:spacing w:after="40"/>
      </w:pPr>
      <w:r>
        <w:rPr>
          <w:b w:val="0"/>
          <w:i w:val="0"/>
        </w:rPr>
        <w:t>No scraping of official sites and no bypassing of CAPTCHAs or other access controls.</w:t>
      </w:r>
    </w:p>
    <w:p>
      <w:pPr>
        <w:pStyle w:val="Heading2"/>
      </w:pPr>
      <w:r>
        <w:t>2.6 Assumptions and dependencies</w:t>
      </w:r>
    </w:p>
    <w:p>
      <w:pPr>
        <w:pStyle w:val="ListBullet"/>
        <w:spacing w:after="40"/>
      </w:pPr>
      <w:r>
        <w:rPr>
          <w:b/>
          <w:i w:val="0"/>
        </w:rPr>
        <w:t>D1 (assumed, unconfirmed):</w:t>
      </w:r>
      <w:r>
        <w:rPr>
          <w:b w:val="0"/>
          <w:i w:val="0"/>
        </w:rPr>
        <w:t xml:space="preserve"> accounts are individual advocates with per-matter sharing; firm roles come later.</w:t>
      </w:r>
    </w:p>
    <w:p>
      <w:pPr>
        <w:pStyle w:val="ListBullet"/>
        <w:spacing w:after="40"/>
      </w:pPr>
      <w:r>
        <w:rPr>
          <w:b/>
          <w:i w:val="0"/>
        </w:rPr>
        <w:t>D2 (assumed, unconfirmed):</w:t>
      </w:r>
      <w:r>
        <w:rPr>
          <w:b w:val="0"/>
          <w:i w:val="0"/>
        </w:rPr>
        <w:t xml:space="preserve"> the assistant, research, mapping and speech functions store and return labelled demonstration content only; no matter text leaves the system.</w:t>
      </w:r>
    </w:p>
    <w:p>
      <w:pPr>
        <w:pStyle w:val="ListBullet"/>
        <w:spacing w:after="40"/>
      </w:pPr>
      <w:r>
        <w:rPr>
          <w:b w:val="0"/>
          <w:i w:val="0"/>
        </w:rPr>
        <w:t>One organisation, up to 500 matters and 50 concurrent users, one region, no offline use.</w:t>
      </w:r>
    </w:p>
    <w:p>
      <w:pPr>
        <w:pStyle w:val="ListBullet"/>
        <w:spacing w:after="40"/>
      </w:pPr>
      <w:r>
        <w:rPr>
          <w:b w:val="0"/>
          <w:i w:val="0"/>
        </w:rPr>
        <w:t>Workspace screens are English; Services-site screens are multilingual.</w:t>
      </w:r>
    </w:p>
    <w:p>
      <w:pPr>
        <w:pStyle w:val="Heading1"/>
      </w:pPr>
      <w:r>
        <w:t>3. Users, interfaces and look</w:t>
      </w:r>
    </w:p>
    <w:p>
      <w:pPr>
        <w:pStyle w:val="Heading2"/>
      </w:pPr>
      <w:r>
        <w:t>3.1 User interface</w:t>
      </w:r>
    </w:p>
    <w:p>
      <w:pPr>
        <w:pStyle w:val="ListBullet"/>
        <w:spacing w:after="40"/>
      </w:pPr>
      <w:r>
        <w:rPr>
          <w:b/>
          <w:i w:val="0"/>
        </w:rPr>
        <w:t>Layout:</w:t>
      </w:r>
      <w:r>
        <w:rPr>
          <w:b w:val="0"/>
          <w:i w:val="0"/>
        </w:rPr>
        <w:t xml:space="preserve"> left sidebar (workspace, then eCourts portal reference), top bar (search, upcoming dates, display settings, notifications, profile, sign-out), content area, toast message, modal dialogs. A hamburger menu appears at narrow widths.</w:t>
      </w:r>
    </w:p>
    <w:p>
      <w:pPr>
        <w:pStyle w:val="ListBullet"/>
        <w:spacing w:after="40"/>
      </w:pPr>
      <w:r>
        <w:rPr>
          <w:b/>
          <w:i w:val="0"/>
        </w:rPr>
        <w:t>Look and motion:</w:t>
      </w:r>
      <w:r>
        <w:rPr>
          <w:b w:val="0"/>
          <w:i w:val="0"/>
        </w:rPr>
        <w:t xml:space="preserve"> classic legal style (deep navy and antique gold on ivory, serif headings) with depth and animation: page entrance, hover lift, count-up figures, sliding tab underline, spring-in dialogs and toasts, skeleton loaders, a route progress bar and a branded sign-in screen. Styles are in </w:t>
      </w:r>
      <w:r>
        <w:rPr>
          <w:rFonts w:ascii="Consolas" w:hAnsi="Consolas"/>
          <w:b w:val="0"/>
          <w:i w:val="0"/>
          <w:color w:val="3B3A33"/>
          <w:sz w:val="19"/>
        </w:rPr>
        <w:t>frontend/src/styles.css</w:t>
      </w:r>
      <w:r>
        <w:rPr>
          <w:b w:val="0"/>
          <w:i w:val="0"/>
        </w:rPr>
        <w:t xml:space="preserve"> and </w:t>
      </w:r>
      <w:r>
        <w:rPr>
          <w:rFonts w:ascii="Consolas" w:hAnsi="Consolas"/>
          <w:b w:val="0"/>
          <w:i w:val="0"/>
          <w:color w:val="3B3A33"/>
          <w:sz w:val="19"/>
        </w:rPr>
        <w:t>frontend/src/design.css</w:t>
      </w:r>
      <w:r>
        <w:rPr>
          <w:b w:val="0"/>
          <w:i w:val="0"/>
        </w:rPr>
        <w:t>. All animation is disabled when the system asks for reduced motion (NFR 7.4).</w:t>
      </w:r>
    </w:p>
    <w:p>
      <w:pPr>
        <w:pStyle w:val="ListBullet"/>
        <w:spacing w:after="40"/>
      </w:pPr>
      <w:r>
        <w:rPr>
          <w:b/>
          <w:i w:val="0"/>
        </w:rPr>
        <w:t>Components:</w:t>
      </w:r>
      <w:r>
        <w:rPr>
          <w:b w:val="0"/>
          <w:i w:val="0"/>
        </w:rPr>
        <w:t xml:space="preserve"> an in-house kit (buttons, fields, tables, tabs, alerts, dialog with focus trap, inline SVG icons) and one stylesheet; no UI framework or icon package.</w:t>
      </w:r>
    </w:p>
    <w:p>
      <w:pPr>
        <w:pStyle w:val="ListBullet"/>
        <w:spacing w:after="40"/>
      </w:pPr>
      <w:r>
        <w:rPr>
          <w:b/>
          <w:i w:val="0"/>
        </w:rPr>
        <w:t>Navigation:</w:t>
      </w:r>
      <w:r>
        <w:rPr>
          <w:b w:val="0"/>
          <w:i w:val="0"/>
        </w:rPr>
        <w:t xml:space="preserve"> hash routes (</w:t>
      </w:r>
      <w:r>
        <w:rPr>
          <w:rFonts w:ascii="Consolas" w:hAnsi="Consolas"/>
          <w:b w:val="0"/>
          <w:i w:val="0"/>
          <w:color w:val="3B3A33"/>
          <w:sz w:val="19"/>
        </w:rPr>
        <w:t>#/cases</w:t>
      </w:r>
      <w:r>
        <w:rPr>
          <w:b w:val="0"/>
          <w:i w:val="0"/>
        </w:rPr>
        <w:t xml:space="preserve">, </w:t>
      </w:r>
      <w:r>
        <w:rPr>
          <w:rFonts w:ascii="Consolas" w:hAnsi="Consolas"/>
          <w:b w:val="0"/>
          <w:i w:val="0"/>
          <w:color w:val="3B3A33"/>
          <w:sz w:val="19"/>
        </w:rPr>
        <w:t>#/caseDetail/{id}</w:t>
      </w:r>
      <w:r>
        <w:rPr>
          <w:b w:val="0"/>
          <w:i w:val="0"/>
        </w:rPr>
        <w:t xml:space="preserve">, </w:t>
      </w:r>
      <w:r>
        <w:rPr>
          <w:rFonts w:ascii="Consolas" w:hAnsi="Consolas"/>
          <w:b w:val="0"/>
          <w:i w:val="0"/>
          <w:color w:val="3B3A33"/>
          <w:sz w:val="19"/>
        </w:rPr>
        <w:t>#/services/...</w:t>
      </w:r>
      <w:r>
        <w:rPr>
          <w:b w:val="0"/>
          <w:i w:val="0"/>
        </w:rPr>
        <w:t>) so reload, Back and link-sharing work.</w:t>
      </w:r>
    </w:p>
    <w:p>
      <w:pPr>
        <w:pStyle w:val="ListBullet"/>
        <w:spacing w:after="40"/>
      </w:pPr>
      <w:r>
        <w:rPr>
          <w:b/>
          <w:i w:val="0"/>
        </w:rPr>
        <w:t>Accessibility:</w:t>
      </w:r>
      <w:r>
        <w:rPr>
          <w:b w:val="0"/>
          <w:i w:val="0"/>
        </w:rPr>
        <w:t xml:space="preserve"> skip link, labelled controls, errors tied to fields, a single focus ring (navy on light surfaces, gold on dark ones, at least 3:1), no colour-only meaning, language attribute matching the shown language, and the </w:t>
      </w:r>
      <w:r>
        <w:rPr>
          <w:b/>
          <w:i w:val="0"/>
        </w:rPr>
        <w:t>Accessibility Tools</w:t>
      </w:r>
      <w:r>
        <w:rPr>
          <w:b w:val="0"/>
          <w:i w:val="0"/>
        </w:rPr>
        <w:t xml:space="preserve"> panel with the official groups and wording: Color Contrast (High Contrast, Normal Contrast, Highlight Links, Invert Saturation), Text Size (A+ Font Size Increase, A− Font Size Decrease, A Normal Font, Text Spacing, Line Height), Others (Hide Images, Big Cursor, plus Grayscale and Low saturation) and Reset all settings.</w:t>
      </w:r>
    </w:p>
    <w:p>
      <w:pPr>
        <w:pStyle w:val="ListBullet"/>
        <w:spacing w:after="40"/>
      </w:pPr>
      <w:r>
        <w:rPr>
          <w:b/>
          <w:i w:val="0"/>
        </w:rPr>
        <w:t>Services-site tools:</w:t>
      </w:r>
      <w:r>
        <w:rPr>
          <w:b w:val="0"/>
          <w:i w:val="0"/>
        </w:rPr>
        <w:t xml:space="preserve"> language selector, theme customizer (topbar light/dark; theme default/dark/eco/light), site search.</w:t>
      </w:r>
    </w:p>
    <w:p>
      <w:pPr>
        <w:pStyle w:val="Heading2"/>
      </w:pPr>
      <w:r>
        <w:t>3.2 Hardware and software interfaces</w:t>
      </w:r>
    </w:p>
    <w:p>
      <w:r>
        <w:rPr>
          <w:b w:val="0"/>
          <w:i w:val="0"/>
        </w:rPr>
        <w:t>Browser only; the microphone is used, with consent, by dictation and voice control (Chrome or Edge speech recognition). PostgreSQL via SQLAlchemy; Docker Compose for the local database.</w:t>
      </w:r>
    </w:p>
    <w:p>
      <w:pPr>
        <w:pStyle w:val="Heading2"/>
      </w:pPr>
      <w:r>
        <w:t>3.3 Communication interfaces</w:t>
      </w:r>
    </w:p>
    <w:p>
      <w:r>
        <w:rPr>
          <w:b w:val="0"/>
          <w:i w:val="0"/>
        </w:rPr>
        <w:t xml:space="preserve">JSON over HTTP under </w:t>
      </w:r>
      <w:r>
        <w:rPr>
          <w:rFonts w:ascii="Consolas" w:hAnsi="Consolas"/>
          <w:b w:val="0"/>
          <w:i w:val="0"/>
          <w:color w:val="3B3A33"/>
          <w:sz w:val="19"/>
        </w:rPr>
        <w:t>/api</w:t>
      </w:r>
      <w:r>
        <w:rPr>
          <w:b w:val="0"/>
          <w:i w:val="0"/>
        </w:rPr>
        <w:t xml:space="preserve">; HttpOnly SameSite=Lax session cookie; </w:t>
      </w:r>
      <w:r>
        <w:rPr>
          <w:rFonts w:ascii="Consolas" w:hAnsi="Consolas"/>
          <w:b w:val="0"/>
          <w:i w:val="0"/>
          <w:color w:val="3B3A33"/>
          <w:sz w:val="19"/>
        </w:rPr>
        <w:t>X-CSRF-Token</w:t>
      </w:r>
      <w:r>
        <w:rPr>
          <w:b w:val="0"/>
          <w:i w:val="0"/>
        </w:rPr>
        <w:t xml:space="preserve"> header and Origin check on every state-changing request. OpenAPI at </w:t>
      </w:r>
      <w:r>
        <w:rPr>
          <w:rFonts w:ascii="Consolas" w:hAnsi="Consolas"/>
          <w:b w:val="0"/>
          <w:i w:val="0"/>
          <w:color w:val="3B3A33"/>
          <w:sz w:val="19"/>
        </w:rPr>
        <w:t>/openapi.json</w:t>
      </w:r>
      <w:r>
        <w:rPr>
          <w:b w:val="0"/>
          <w:i w:val="0"/>
        </w:rPr>
        <w:t xml:space="preserve">, interactive docs at </w:t>
      </w:r>
      <w:r>
        <w:rPr>
          <w:rFonts w:ascii="Consolas" w:hAnsi="Consolas"/>
          <w:b w:val="0"/>
          <w:i w:val="0"/>
          <w:color w:val="3B3A33"/>
          <w:sz w:val="19"/>
        </w:rPr>
        <w:t>/docs</w:t>
      </w:r>
      <w:r>
        <w:rPr>
          <w:b w:val="0"/>
          <w:i w:val="0"/>
        </w:rPr>
        <w:t>.</w:t>
      </w:r>
    </w:p>
    <w:p>
      <w:pPr>
        <w:pStyle w:val="Heading1"/>
      </w:pPr>
      <w:r>
        <w:t>4. Functional requirements</w:t>
      </w:r>
    </w:p>
    <w:p>
      <w:r>
        <w:rPr>
          <w:b w:val="0"/>
          <w:i w:val="0"/>
        </w:rPr>
        <w:t xml:space="preserve">Priority: </w:t>
      </w:r>
      <w:r>
        <w:rPr>
          <w:b/>
          <w:i w:val="0"/>
        </w:rPr>
        <w:t>M</w:t>
      </w:r>
      <w:r>
        <w:rPr>
          <w:b w:val="0"/>
          <w:i w:val="0"/>
        </w:rPr>
        <w:t xml:space="preserve"> must, </w:t>
      </w:r>
      <w:r>
        <w:rPr>
          <w:b/>
          <w:i w:val="0"/>
        </w:rPr>
        <w:t>S</w:t>
      </w:r>
      <w:r>
        <w:rPr>
          <w:b w:val="0"/>
          <w:i w:val="0"/>
        </w:rPr>
        <w:t xml:space="preserve"> should. Status as defined in the introduction.</w:t>
      </w:r>
    </w:p>
    <w:p>
      <w:pPr>
        <w:pStyle w:val="Heading2"/>
      </w:pPr>
      <w:r>
        <w:t>4.1 Accounts and sessions (spec 004)</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672"/>
            <w:shd w:val="clear" w:color="auto" w:fill="14264D"/>
          </w:tcPr>
          <w:p>
            <w:pPr>
              <w:spacing w:after="40" w:before="40"/>
            </w:pPr>
            <w:r>
              <w:rPr>
                <w:b/>
                <w:i w:val="0"/>
                <w:color w:val="FFFFFF"/>
                <w:sz w:val="18"/>
              </w:rPr>
              <w:t>ID</w:t>
            </w:r>
          </w:p>
        </w:tc>
        <w:tc>
          <w:tcPr>
            <w:tcW w:type="dxa" w:w="6294"/>
            <w:shd w:val="clear" w:color="auto" w:fill="14264D"/>
          </w:tcPr>
          <w:p>
            <w:pPr>
              <w:spacing w:after="40" w:before="40"/>
            </w:pPr>
            <w:r>
              <w:rPr>
                <w:b/>
                <w:i w:val="0"/>
                <w:color w:val="FFFFFF"/>
                <w:sz w:val="18"/>
              </w:rPr>
              <w:t>Requirement</w:t>
            </w:r>
          </w:p>
        </w:tc>
        <w:tc>
          <w:tcPr>
            <w:tcW w:type="dxa" w:w="688"/>
            <w:shd w:val="clear" w:color="auto" w:fill="14264D"/>
          </w:tcPr>
          <w:p>
            <w:pPr>
              <w:spacing w:after="40" w:before="40"/>
            </w:pPr>
            <w:r>
              <w:rPr>
                <w:b/>
                <w:i w:val="0"/>
                <w:color w:val="FFFFFF"/>
                <w:sz w:val="18"/>
              </w:rPr>
              <w:t>Pri</w:t>
            </w:r>
          </w:p>
        </w:tc>
        <w:tc>
          <w:tcPr>
            <w:tcW w:type="dxa" w:w="983"/>
            <w:shd w:val="clear" w:color="auto" w:fill="14264D"/>
          </w:tcPr>
          <w:p>
            <w:pPr>
              <w:spacing w:after="40" w:before="40"/>
            </w:pPr>
            <w:r>
              <w:rPr>
                <w:b/>
                <w:i w:val="0"/>
                <w:color w:val="FFFFFF"/>
                <w:sz w:val="18"/>
              </w:rPr>
              <w:t>Status</w:t>
            </w:r>
          </w:p>
        </w:tc>
      </w:tr>
      <w:tr>
        <w:trPr>
          <w:cantSplit/>
        </w:trPr>
        <w:tc>
          <w:tcPr>
            <w:tcW w:type="dxa" w:w="1672"/>
          </w:tcPr>
          <w:p>
            <w:pPr>
              <w:spacing w:after="40" w:before="40"/>
            </w:pPr>
            <w:r>
              <w:rPr>
                <w:b w:val="0"/>
                <w:i w:val="0"/>
                <w:sz w:val="18"/>
              </w:rPr>
              <w:t>FR-ACC-01</w:t>
            </w:r>
          </w:p>
        </w:tc>
        <w:tc>
          <w:tcPr>
            <w:tcW w:type="dxa" w:w="6294"/>
          </w:tcPr>
          <w:p>
            <w:pPr>
              <w:spacing w:after="40" w:before="40"/>
            </w:pPr>
            <w:r>
              <w:rPr>
                <w:b w:val="0"/>
                <w:i w:val="0"/>
                <w:sz w:val="18"/>
              </w:rPr>
              <w:t>A person can register, sign in and sign out with e-mail and password; every workspace function refuses access when not signed in.</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FR-ACC-02</w:t>
            </w:r>
          </w:p>
        </w:tc>
        <w:tc>
          <w:tcPr>
            <w:tcW w:type="dxa" w:w="6294"/>
          </w:tcPr>
          <w:p>
            <w:pPr>
              <w:spacing w:after="40" w:before="40"/>
            </w:pPr>
            <w:r>
              <w:rPr>
                <w:b w:val="0"/>
                <w:i w:val="0"/>
                <w:sz w:val="18"/>
              </w:rPr>
              <w:t>Idle sessions end after 30 minutes and every session after 12 hours.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FR-ACC-03</w:t>
            </w:r>
          </w:p>
        </w:tc>
        <w:tc>
          <w:tcPr>
            <w:tcW w:type="dxa" w:w="6294"/>
          </w:tcPr>
          <w:p>
            <w:pPr>
              <w:spacing w:after="40" w:before="40"/>
            </w:pPr>
            <w:r>
              <w:rPr>
                <w:b w:val="0"/>
                <w:i w:val="0"/>
                <w:sz w:val="18"/>
              </w:rPr>
              <w:t>Five failed sign-ins in 15 minutes lock further attempts; the response is the same for any account.</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FR-ACC-04</w:t>
            </w:r>
          </w:p>
        </w:tc>
        <w:tc>
          <w:tcPr>
            <w:tcW w:type="dxa" w:w="6294"/>
          </w:tcPr>
          <w:p>
            <w:pPr>
              <w:spacing w:after="40" w:before="40"/>
            </w:pPr>
            <w:r>
              <w:rPr>
                <w:b w:val="0"/>
                <w:i w:val="0"/>
                <w:sz w:val="18"/>
              </w:rPr>
              <w:t>A sign-in failure and a registration never reveal whether an account exists (one generic 401; same 202 for register).</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FR-ACC-05</w:t>
            </w:r>
          </w:p>
        </w:tc>
        <w:tc>
          <w:tcPr>
            <w:tcW w:type="dxa" w:w="6294"/>
          </w:tcPr>
          <w:p>
            <w:pPr>
              <w:spacing w:after="40" w:before="40"/>
            </w:pPr>
            <w:r>
              <w:rPr>
                <w:b w:val="0"/>
                <w:i w:val="0"/>
                <w:sz w:val="18"/>
              </w:rPr>
              <w:t>Passwords are stored only as salted scrypt hashes; session tokens only as SHA-256 hashes.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FR-ACC-06</w:t>
            </w:r>
          </w:p>
        </w:tc>
        <w:tc>
          <w:tcPr>
            <w:tcW w:type="dxa" w:w="6294"/>
          </w:tcPr>
          <w:p>
            <w:pPr>
              <w:spacing w:after="40" w:before="40"/>
            </w:pPr>
            <w:r>
              <w:rPr>
                <w:b w:val="0"/>
                <w:i w:val="0"/>
                <w:sz w:val="18"/>
              </w:rPr>
              <w:t>Changing a password ends the person's other sessions.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FR-ACC-07</w:t>
            </w:r>
          </w:p>
        </w:tc>
        <w:tc>
          <w:tcPr>
            <w:tcW w:type="dxa" w:w="6294"/>
          </w:tcPr>
          <w:p>
            <w:pPr>
              <w:spacing w:after="40" w:before="40"/>
            </w:pPr>
            <w:r>
              <w:rPr>
                <w:b w:val="0"/>
                <w:i w:val="0"/>
                <w:sz w:val="18"/>
              </w:rPr>
              <w:t>An operator can deactivate an account; its sessions end at once and its history stays.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FR-ACC-08</w:t>
            </w:r>
          </w:p>
        </w:tc>
        <w:tc>
          <w:tcPr>
            <w:tcW w:type="dxa" w:w="6294"/>
          </w:tcPr>
          <w:p>
            <w:pPr>
              <w:spacing w:after="40" w:before="40"/>
            </w:pPr>
            <w:r>
              <w:rPr>
                <w:b w:val="0"/>
                <w:i w:val="0"/>
                <w:sz w:val="18"/>
              </w:rPr>
              <w:t>State-changing requests require a valid CSRF token and an allowed Origin.</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FR-ACC-09</w:t>
            </w:r>
          </w:p>
        </w:tc>
        <w:tc>
          <w:tcPr>
            <w:tcW w:type="dxa" w:w="6294"/>
          </w:tcPr>
          <w:p>
            <w:pPr>
              <w:spacing w:after="40" w:before="40"/>
            </w:pPr>
            <w:r>
              <w:rPr>
                <w:b w:val="0"/>
                <w:i w:val="0"/>
                <w:sz w:val="18"/>
              </w:rPr>
              <w:t>A person can turn on two-step sign-in with an authenticator app (time-based one-time codes, RFC 6238): set up, confirm with a code, and turn off with the password and a code. Once on, sign-in needs the code; the "code needed" answer is given only after the password was right; wrong codes count towards the sign-in throttle.</w:t>
            </w:r>
          </w:p>
        </w:tc>
        <w:tc>
          <w:tcPr>
            <w:tcW w:type="dxa" w:w="688"/>
          </w:tcPr>
          <w:p>
            <w:pPr>
              <w:spacing w:after="40" w:before="40"/>
            </w:pPr>
            <w:r>
              <w:rPr>
                <w:b w:val="0"/>
                <w:i w:val="0"/>
                <w:sz w:val="18"/>
              </w:rPr>
              <w:t>S</w:t>
            </w:r>
          </w:p>
        </w:tc>
        <w:tc>
          <w:tcPr>
            <w:tcW w:type="dxa" w:w="983"/>
            <w:shd w:val="clear" w:color="auto" w:fill="E3F1E9"/>
          </w:tcPr>
          <w:p>
            <w:pPr>
              <w:spacing w:after="40" w:before="40"/>
            </w:pPr>
            <w:r>
              <w:rPr>
                <w:b w:val="0"/>
                <w:i w:val="0"/>
                <w:sz w:val="18"/>
              </w:rPr>
              <w:t>Built</w:t>
            </w:r>
          </w:p>
        </w:tc>
      </w:tr>
    </w:tbl>
    <w:p>
      <w:pPr>
        <w:spacing w:after="40"/>
      </w:pPr>
    </w:p>
    <w:p>
      <w:pPr>
        <w:pStyle w:val="Heading2"/>
      </w:pPr>
      <w:r>
        <w:t>4.2 Matters and access control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672"/>
            <w:shd w:val="clear" w:color="auto" w:fill="14264D"/>
          </w:tcPr>
          <w:p>
            <w:pPr>
              <w:spacing w:after="40" w:before="40"/>
            </w:pPr>
            <w:r>
              <w:rPr>
                <w:b/>
                <w:i w:val="0"/>
                <w:color w:val="FFFFFF"/>
                <w:sz w:val="18"/>
              </w:rPr>
              <w:t>ID</w:t>
            </w:r>
          </w:p>
        </w:tc>
        <w:tc>
          <w:tcPr>
            <w:tcW w:type="dxa" w:w="6294"/>
            <w:shd w:val="clear" w:color="auto" w:fill="14264D"/>
          </w:tcPr>
          <w:p>
            <w:pPr>
              <w:spacing w:after="40" w:before="40"/>
            </w:pPr>
            <w:r>
              <w:rPr>
                <w:b/>
                <w:i w:val="0"/>
                <w:color w:val="FFFFFF"/>
                <w:sz w:val="18"/>
              </w:rPr>
              <w:t>Requirement</w:t>
            </w:r>
          </w:p>
        </w:tc>
        <w:tc>
          <w:tcPr>
            <w:tcW w:type="dxa" w:w="688"/>
            <w:shd w:val="clear" w:color="auto" w:fill="14264D"/>
          </w:tcPr>
          <w:p>
            <w:pPr>
              <w:spacing w:after="40" w:before="40"/>
            </w:pPr>
            <w:r>
              <w:rPr>
                <w:b/>
                <w:i w:val="0"/>
                <w:color w:val="FFFFFF"/>
                <w:sz w:val="18"/>
              </w:rPr>
              <w:t>Pri</w:t>
            </w:r>
          </w:p>
        </w:tc>
        <w:tc>
          <w:tcPr>
            <w:tcW w:type="dxa" w:w="983"/>
            <w:shd w:val="clear" w:color="auto" w:fill="14264D"/>
          </w:tcPr>
          <w:p>
            <w:pPr>
              <w:spacing w:after="40" w:before="40"/>
            </w:pPr>
            <w:r>
              <w:rPr>
                <w:b/>
                <w:i w:val="0"/>
                <w:color w:val="FFFFFF"/>
                <w:sz w:val="18"/>
              </w:rPr>
              <w:t>Status</w:t>
            </w:r>
          </w:p>
        </w:tc>
      </w:tr>
      <w:tr>
        <w:trPr>
          <w:cantSplit/>
        </w:trPr>
        <w:tc>
          <w:tcPr>
            <w:tcW w:type="dxa" w:w="1672"/>
          </w:tcPr>
          <w:p>
            <w:pPr>
              <w:spacing w:after="40" w:before="40"/>
            </w:pPr>
            <w:r>
              <w:rPr>
                <w:b w:val="0"/>
                <w:i w:val="0"/>
                <w:sz w:val="18"/>
              </w:rPr>
              <w:t>FR-MAT-01</w:t>
            </w:r>
          </w:p>
        </w:tc>
        <w:tc>
          <w:tcPr>
            <w:tcW w:type="dxa" w:w="6294"/>
          </w:tcPr>
          <w:p>
            <w:pPr>
              <w:spacing w:after="40" w:before="40"/>
            </w:pPr>
            <w:r>
              <w:rPr>
                <w:b w:val="0"/>
                <w:i w:val="0"/>
                <w:sz w:val="18"/>
              </w:rPr>
              <w:t>A person can create, list, read, edit and (with typed-title confirmation) delete matters; the creator becomes owner.</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FR-MAT-02</w:t>
            </w:r>
          </w:p>
        </w:tc>
        <w:tc>
          <w:tcPr>
            <w:tcW w:type="dxa" w:w="6294"/>
          </w:tcPr>
          <w:p>
            <w:pPr>
              <w:spacing w:after="40" w:before="40"/>
            </w:pPr>
            <w:r>
              <w:rPr>
                <w:b w:val="0"/>
                <w:i w:val="0"/>
                <w:sz w:val="18"/>
              </w:rPr>
              <w:t>Each matter has assignments with a level: view, edit or owner.</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FR-MAT-03</w:t>
            </w:r>
          </w:p>
        </w:tc>
        <w:tc>
          <w:tcPr>
            <w:tcW w:type="dxa" w:w="6294"/>
          </w:tcPr>
          <w:p>
            <w:pPr>
              <w:spacing w:after="40" w:before="40"/>
            </w:pPr>
            <w:r>
              <w:rPr>
                <w:b w:val="0"/>
                <w:i w:val="0"/>
                <w:sz w:val="18"/>
              </w:rPr>
              <w:t>Access is checked on the server for every matter request through one authorisation function.</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FR-MAT-04</w:t>
            </w:r>
          </w:p>
        </w:tc>
        <w:tc>
          <w:tcPr>
            <w:tcW w:type="dxa" w:w="6294"/>
          </w:tcPr>
          <w:p>
            <w:pPr>
              <w:spacing w:after="40" w:before="40"/>
            </w:pPr>
            <w:r>
              <w:rPr>
                <w:b w:val="0"/>
                <w:i w:val="0"/>
                <w:sz w:val="18"/>
              </w:rPr>
              <w:t>A person with no access gets the same 404 as for a matter that does not exist, for reads, lists, searches and changes.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FR-MAT-05</w:t>
            </w:r>
          </w:p>
        </w:tc>
        <w:tc>
          <w:tcPr>
            <w:tcW w:type="dxa" w:w="6294"/>
          </w:tcPr>
          <w:p>
            <w:pPr>
              <w:spacing w:after="40" w:before="40"/>
            </w:pPr>
            <w:r>
              <w:rPr>
                <w:b w:val="0"/>
                <w:i w:val="0"/>
                <w:sz w:val="18"/>
              </w:rPr>
              <w:t>A matter always keeps at least one owner; removing the last owner is refused (409).</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FR-MAT-06</w:t>
            </w:r>
          </w:p>
        </w:tc>
        <w:tc>
          <w:tcPr>
            <w:tcW w:type="dxa" w:w="6294"/>
          </w:tcPr>
          <w:p>
            <w:pPr>
              <w:spacing w:after="40" w:before="40"/>
            </w:pPr>
            <w:r>
              <w:rPr>
                <w:b w:val="0"/>
                <w:i w:val="0"/>
                <w:sz w:val="18"/>
              </w:rPr>
              <w:t>An owner can find an existing account by exact e-mail (POST body, never in a URL) and share, change or remove access.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FR-MAT-07</w:t>
            </w:r>
          </w:p>
        </w:tc>
        <w:tc>
          <w:tcPr>
            <w:tcW w:type="dxa" w:w="6294"/>
          </w:tcPr>
          <w:p>
            <w:pPr>
              <w:spacing w:after="40" w:before="40"/>
            </w:pPr>
            <w:r>
              <w:rPr>
                <w:b w:val="0"/>
                <w:i w:val="0"/>
                <w:sz w:val="18"/>
              </w:rPr>
              <w:t>Concurrent edits are detected by a version number; a stale save returns 409 and overwrites nothing.</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FR-MAT-08</w:t>
            </w:r>
          </w:p>
        </w:tc>
        <w:tc>
          <w:tcPr>
            <w:tcW w:type="dxa" w:w="6294"/>
          </w:tcPr>
          <w:p>
            <w:pPr>
              <w:spacing w:after="40" w:before="40"/>
            </w:pPr>
            <w:r>
              <w:rPr>
                <w:b w:val="0"/>
                <w:i w:val="0"/>
                <w:sz w:val="18"/>
              </w:rPr>
              <w:t>Every change is all-or-nothing.</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FR-MAT-09</w:t>
            </w:r>
          </w:p>
        </w:tc>
        <w:tc>
          <w:tcPr>
            <w:tcW w:type="dxa" w:w="6294"/>
          </w:tcPr>
          <w:p>
            <w:pPr>
              <w:spacing w:after="40" w:before="40"/>
            </w:pPr>
            <w:r>
              <w:rPr>
                <w:b w:val="0"/>
                <w:i w:val="0"/>
                <w:sz w:val="18"/>
              </w:rPr>
              <w:t>The Cases screen lists a person's matters with filter, status chip, access level and pagination (10 per page).</w:t>
            </w:r>
          </w:p>
        </w:tc>
        <w:tc>
          <w:tcPr>
            <w:tcW w:type="dxa" w:w="688"/>
          </w:tcPr>
          <w:p>
            <w:pPr>
              <w:spacing w:after="40" w:before="40"/>
            </w:pPr>
            <w:r>
              <w:rPr>
                <w:b w:val="0"/>
                <w:i w:val="0"/>
                <w:sz w:val="18"/>
              </w:rPr>
              <w:t>S</w:t>
            </w:r>
          </w:p>
        </w:tc>
        <w:tc>
          <w:tcPr>
            <w:tcW w:type="dxa" w:w="983"/>
            <w:shd w:val="clear" w:color="auto" w:fill="E3F1E9"/>
          </w:tcPr>
          <w:p>
            <w:pPr>
              <w:spacing w:after="40" w:before="40"/>
            </w:pPr>
            <w:r>
              <w:rPr>
                <w:b w:val="0"/>
                <w:i w:val="0"/>
                <w:sz w:val="18"/>
              </w:rPr>
              <w:t>Built</w:t>
            </w:r>
          </w:p>
        </w:tc>
      </w:tr>
    </w:tbl>
    <w:p>
      <w:pPr>
        <w:spacing w:after="40"/>
      </w:pPr>
    </w:p>
    <w:p>
      <w:pPr>
        <w:pStyle w:val="Heading2"/>
      </w:pPr>
      <w:r>
        <w:t>4.3 Matter contents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672"/>
            <w:shd w:val="clear" w:color="auto" w:fill="14264D"/>
          </w:tcPr>
          <w:p>
            <w:pPr>
              <w:spacing w:after="40" w:before="40"/>
            </w:pPr>
            <w:r>
              <w:rPr>
                <w:b/>
                <w:i w:val="0"/>
                <w:color w:val="FFFFFF"/>
                <w:sz w:val="18"/>
              </w:rPr>
              <w:t>ID</w:t>
            </w:r>
          </w:p>
        </w:tc>
        <w:tc>
          <w:tcPr>
            <w:tcW w:type="dxa" w:w="6294"/>
            <w:shd w:val="clear" w:color="auto" w:fill="14264D"/>
          </w:tcPr>
          <w:p>
            <w:pPr>
              <w:spacing w:after="40" w:before="40"/>
            </w:pPr>
            <w:r>
              <w:rPr>
                <w:b/>
                <w:i w:val="0"/>
                <w:color w:val="FFFFFF"/>
                <w:sz w:val="18"/>
              </w:rPr>
              <w:t>Requirement</w:t>
            </w:r>
          </w:p>
        </w:tc>
        <w:tc>
          <w:tcPr>
            <w:tcW w:type="dxa" w:w="688"/>
            <w:shd w:val="clear" w:color="auto" w:fill="14264D"/>
          </w:tcPr>
          <w:p>
            <w:pPr>
              <w:spacing w:after="40" w:before="40"/>
            </w:pPr>
            <w:r>
              <w:rPr>
                <w:b/>
                <w:i w:val="0"/>
                <w:color w:val="FFFFFF"/>
                <w:sz w:val="18"/>
              </w:rPr>
              <w:t>Pri</w:t>
            </w:r>
          </w:p>
        </w:tc>
        <w:tc>
          <w:tcPr>
            <w:tcW w:type="dxa" w:w="983"/>
            <w:shd w:val="clear" w:color="auto" w:fill="14264D"/>
          </w:tcPr>
          <w:p>
            <w:pPr>
              <w:spacing w:after="40" w:before="40"/>
            </w:pPr>
            <w:r>
              <w:rPr>
                <w:b/>
                <w:i w:val="0"/>
                <w:color w:val="FFFFFF"/>
                <w:sz w:val="18"/>
              </w:rPr>
              <w:t>Status</w:t>
            </w:r>
          </w:p>
        </w:tc>
      </w:tr>
      <w:tr>
        <w:trPr>
          <w:cantSplit/>
        </w:trPr>
        <w:tc>
          <w:tcPr>
            <w:tcW w:type="dxa" w:w="1672"/>
          </w:tcPr>
          <w:p>
            <w:pPr>
              <w:spacing w:after="40" w:before="40"/>
            </w:pPr>
            <w:r>
              <w:rPr>
                <w:b w:val="0"/>
                <w:i w:val="0"/>
                <w:sz w:val="18"/>
              </w:rPr>
              <w:t>FR-CON-01</w:t>
            </w:r>
          </w:p>
        </w:tc>
        <w:tc>
          <w:tcPr>
            <w:tcW w:type="dxa" w:w="6294"/>
          </w:tcPr>
          <w:p>
            <w:pPr>
              <w:spacing w:after="40" w:before="40"/>
            </w:pPr>
            <w:r>
              <w:rPr>
                <w:b w:val="0"/>
                <w:i w:val="0"/>
                <w:sz w:val="18"/>
              </w:rPr>
              <w:t>Tasks (title, due date, done) per matter: list, create, edit, delete.</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FR-CON-02</w:t>
            </w:r>
          </w:p>
        </w:tc>
        <w:tc>
          <w:tcPr>
            <w:tcW w:type="dxa" w:w="6294"/>
          </w:tcPr>
          <w:p>
            <w:pPr>
              <w:spacing w:after="40" w:before="40"/>
            </w:pPr>
            <w:r>
              <w:rPr>
                <w:b w:val="0"/>
                <w:i w:val="0"/>
                <w:sz w:val="18"/>
              </w:rPr>
              <w:t>Calendar entries (hearing, deadline, meeting) per matter; a deadline needs approval by an editor before it counts as approved.</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FR-CON-03</w:t>
            </w:r>
          </w:p>
        </w:tc>
        <w:tc>
          <w:tcPr>
            <w:tcW w:type="dxa" w:w="6294"/>
          </w:tcPr>
          <w:p>
            <w:pPr>
              <w:spacing w:after="40" w:before="40"/>
            </w:pPr>
            <w:r>
              <w:rPr>
                <w:b w:val="0"/>
                <w:i w:val="0"/>
                <w:sz w:val="18"/>
              </w:rPr>
              <w:t>Document register entries with type, extracted text (max 200 000 chars), extraction confidence and a recorded review. Original files are not stored.</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FR-CON-04</w:t>
            </w:r>
          </w:p>
        </w:tc>
        <w:tc>
          <w:tcPr>
            <w:tcW w:type="dxa" w:w="6294"/>
          </w:tcPr>
          <w:p>
            <w:pPr>
              <w:spacing w:after="40" w:before="40"/>
            </w:pPr>
            <w:r>
              <w:rPr>
                <w:b w:val="0"/>
                <w:i w:val="0"/>
                <w:sz w:val="18"/>
              </w:rPr>
              <w:t>Voice-note transcripts (max 50 000 chars) with a recorded review.</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FR-CON-05</w:t>
            </w:r>
          </w:p>
        </w:tc>
        <w:tc>
          <w:tcPr>
            <w:tcW w:type="dxa" w:w="6294"/>
          </w:tcPr>
          <w:p>
            <w:pPr>
              <w:spacing w:after="40" w:before="40"/>
            </w:pPr>
            <w:r>
              <w:rPr>
                <w:b w:val="0"/>
                <w:i w:val="0"/>
                <w:sz w:val="18"/>
              </w:rPr>
              <w:t>Time entries (1–1 440 minutes, rate in paise, description).</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FR-CON-06</w:t>
            </w:r>
          </w:p>
        </w:tc>
        <w:tc>
          <w:tcPr>
            <w:tcW w:type="dxa" w:w="6294"/>
          </w:tcPr>
          <w:p>
            <w:pPr>
              <w:spacing w:after="40" w:before="40"/>
            </w:pPr>
            <w:r>
              <w:rPr>
                <w:b w:val="0"/>
                <w:i w:val="0"/>
                <w:sz w:val="18"/>
              </w:rPr>
              <w:t>Invoices computed on the server from lines; a draft until approved.</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FR-CON-07</w:t>
            </w:r>
          </w:p>
        </w:tc>
        <w:tc>
          <w:tcPr>
            <w:tcW w:type="dxa" w:w="6294"/>
          </w:tcPr>
          <w:p>
            <w:pPr>
              <w:spacing w:after="40" w:before="40"/>
            </w:pPr>
            <w:r>
              <w:rPr>
                <w:b w:val="0"/>
                <w:i w:val="0"/>
                <w:sz w:val="18"/>
              </w:rPr>
              <w:t>Overlong or malformed input is refused with 413/422 and a plain message; unknown fields are rejected.</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FR-CON-08</w:t>
            </w:r>
          </w:p>
        </w:tc>
        <w:tc>
          <w:tcPr>
            <w:tcW w:type="dxa" w:w="6294"/>
          </w:tcPr>
          <w:p>
            <w:pPr>
              <w:spacing w:after="40" w:before="40"/>
            </w:pPr>
            <w:r>
              <w:rPr>
                <w:b w:val="0"/>
                <w:i w:val="0"/>
                <w:sz w:val="18"/>
              </w:rPr>
              <w:t>A matter workspace shows tabs: Overview, Tasks, Calendar, Documents, Drafts, Time &amp; invoices, Access, Audit.</w:t>
            </w:r>
          </w:p>
        </w:tc>
        <w:tc>
          <w:tcPr>
            <w:tcW w:type="dxa" w:w="688"/>
          </w:tcPr>
          <w:p>
            <w:pPr>
              <w:spacing w:after="40" w:before="40"/>
            </w:pPr>
            <w:r>
              <w:rPr>
                <w:b w:val="0"/>
                <w:i w:val="0"/>
                <w:sz w:val="18"/>
              </w:rPr>
              <w:t>S</w:t>
            </w:r>
          </w:p>
        </w:tc>
        <w:tc>
          <w:tcPr>
            <w:tcW w:type="dxa" w:w="983"/>
            <w:shd w:val="clear" w:color="auto" w:fill="E3F1E9"/>
          </w:tcPr>
          <w:p>
            <w:pPr>
              <w:spacing w:after="40" w:before="40"/>
            </w:pPr>
            <w:r>
              <w:rPr>
                <w:b w:val="0"/>
                <w:i w:val="0"/>
                <w:sz w:val="18"/>
              </w:rPr>
              <w:t>Built</w:t>
            </w:r>
          </w:p>
        </w:tc>
      </w:tr>
    </w:tbl>
    <w:p>
      <w:pPr>
        <w:spacing w:after="40"/>
      </w:pPr>
    </w:p>
    <w:p>
      <w:pPr>
        <w:pStyle w:val="Heading2"/>
      </w:pPr>
      <w:r>
        <w:t>4.4 Drafts, research and conversations (constitution II)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078"/>
            <w:shd w:val="clear" w:color="auto" w:fill="14264D"/>
          </w:tcPr>
          <w:p>
            <w:pPr>
              <w:spacing w:after="40" w:before="40"/>
            </w:pPr>
            <w:r>
              <w:rPr>
                <w:b/>
                <w:i w:val="0"/>
                <w:color w:val="FFFFFF"/>
                <w:sz w:val="18"/>
              </w:rPr>
              <w:t>ID</w:t>
            </w:r>
          </w:p>
        </w:tc>
        <w:tc>
          <w:tcPr>
            <w:tcW w:type="dxa" w:w="4058"/>
            <w:shd w:val="clear" w:color="auto" w:fill="14264D"/>
          </w:tcPr>
          <w:p>
            <w:pPr>
              <w:spacing w:after="40" w:before="40"/>
            </w:pPr>
            <w:r>
              <w:rPr>
                <w:b/>
                <w:i w:val="0"/>
                <w:color w:val="FFFFFF"/>
                <w:sz w:val="18"/>
              </w:rPr>
              <w:t>Requirement</w:t>
            </w:r>
          </w:p>
        </w:tc>
        <w:tc>
          <w:tcPr>
            <w:tcW w:type="dxa" w:w="444"/>
            <w:shd w:val="clear" w:color="auto" w:fill="14264D"/>
          </w:tcPr>
          <w:p>
            <w:pPr>
              <w:spacing w:after="40" w:before="40"/>
            </w:pPr>
            <w:r>
              <w:rPr>
                <w:b/>
                <w:i w:val="0"/>
                <w:color w:val="FFFFFF"/>
                <w:sz w:val="18"/>
              </w:rPr>
              <w:t>Pri</w:t>
            </w:r>
          </w:p>
        </w:tc>
        <w:tc>
          <w:tcPr>
            <w:tcW w:type="dxa" w:w="4058"/>
            <w:shd w:val="clear" w:color="auto" w:fill="14264D"/>
          </w:tcPr>
          <w:p>
            <w:pPr>
              <w:spacing w:after="40" w:before="40"/>
            </w:pPr>
            <w:r>
              <w:rPr>
                <w:b/>
                <w:i w:val="0"/>
                <w:color w:val="FFFFFF"/>
                <w:sz w:val="18"/>
              </w:rPr>
              <w:t>Status</w:t>
            </w:r>
          </w:p>
        </w:tc>
      </w:tr>
      <w:tr>
        <w:trPr>
          <w:cantSplit/>
        </w:trPr>
        <w:tc>
          <w:tcPr>
            <w:tcW w:type="dxa" w:w="1078"/>
          </w:tcPr>
          <w:p>
            <w:pPr>
              <w:spacing w:after="40" w:before="40"/>
            </w:pPr>
            <w:r>
              <w:rPr>
                <w:b w:val="0"/>
                <w:i w:val="0"/>
                <w:sz w:val="18"/>
              </w:rPr>
              <w:t>FR-DRF-01</w:t>
            </w:r>
          </w:p>
        </w:tc>
        <w:tc>
          <w:tcPr>
            <w:tcW w:type="dxa" w:w="4058"/>
          </w:tcPr>
          <w:p>
            <w:pPr>
              <w:spacing w:after="40" w:before="40"/>
            </w:pPr>
            <w:r>
              <w:rPr>
                <w:b w:val="0"/>
                <w:i w:val="0"/>
                <w:sz w:val="18"/>
              </w:rPr>
              <w:t xml:space="preserve">System-produced items (summary, brief, research, mapping, reply, client message) are stored and returned with status "draft", their sources and an </w:t>
            </w:r>
            <w:r>
              <w:rPr>
                <w:rFonts w:ascii="Consolas" w:hAnsi="Consolas"/>
                <w:b w:val="0"/>
                <w:i w:val="0"/>
                <w:color w:val="3B3A33"/>
                <w:sz w:val="16"/>
              </w:rPr>
              <w:t>isDemoContent</w:t>
            </w:r>
            <w:r>
              <w:rPr>
                <w:b w:val="0"/>
                <w:i w:val="0"/>
                <w:sz w:val="18"/>
              </w:rPr>
              <w:t xml:space="preserve"> flag.</w:t>
            </w:r>
          </w:p>
        </w:tc>
        <w:tc>
          <w:tcPr>
            <w:tcW w:type="dxa" w:w="444"/>
          </w:tcPr>
          <w:p>
            <w:pPr>
              <w:spacing w:after="40" w:before="40"/>
            </w:pPr>
            <w:r>
              <w:rPr>
                <w:b w:val="0"/>
                <w:i w:val="0"/>
                <w:sz w:val="18"/>
              </w:rPr>
              <w:t>M</w:t>
            </w:r>
          </w:p>
        </w:tc>
        <w:tc>
          <w:tcPr>
            <w:tcW w:type="dxa" w:w="4058"/>
            <w:shd w:val="clear" w:color="auto" w:fill="E3F1E9"/>
          </w:tcPr>
          <w:p>
            <w:pPr>
              <w:spacing w:after="40" w:before="40"/>
            </w:pPr>
            <w:r>
              <w:rPr>
                <w:b w:val="0"/>
                <w:i w:val="0"/>
                <w:sz w:val="18"/>
              </w:rPr>
              <w:t>Built</w:t>
            </w:r>
          </w:p>
        </w:tc>
      </w:tr>
      <w:tr>
        <w:trPr>
          <w:cantSplit/>
        </w:trPr>
        <w:tc>
          <w:tcPr>
            <w:tcW w:type="dxa" w:w="1078"/>
          </w:tcPr>
          <w:p>
            <w:pPr>
              <w:spacing w:after="40" w:before="40"/>
            </w:pPr>
            <w:r>
              <w:rPr>
                <w:b w:val="0"/>
                <w:i w:val="0"/>
                <w:sz w:val="18"/>
              </w:rPr>
              <w:t>FR-DRF-02</w:t>
            </w:r>
          </w:p>
        </w:tc>
        <w:tc>
          <w:tcPr>
            <w:tcW w:type="dxa" w:w="4058"/>
          </w:tcPr>
          <w:p>
            <w:pPr>
              <w:spacing w:after="40" w:before="40"/>
            </w:pPr>
            <w:r>
              <w:rPr>
                <w:b w:val="0"/>
                <w:i w:val="0"/>
                <w:sz w:val="18"/>
              </w:rPr>
              <w:t>Only a person with edit access can approve a draft; approval records who and when; editing an approved draft returns it to draft and keeps the earlier approval in history.</w:t>
            </w:r>
          </w:p>
        </w:tc>
        <w:tc>
          <w:tcPr>
            <w:tcW w:type="dxa" w:w="444"/>
          </w:tcPr>
          <w:p>
            <w:pPr>
              <w:spacing w:after="40" w:before="40"/>
            </w:pPr>
            <w:r>
              <w:rPr>
                <w:b w:val="0"/>
                <w:i w:val="0"/>
                <w:sz w:val="18"/>
              </w:rPr>
              <w:t>M</w:t>
            </w:r>
          </w:p>
        </w:tc>
        <w:tc>
          <w:tcPr>
            <w:tcW w:type="dxa" w:w="4058"/>
            <w:shd w:val="clear" w:color="auto" w:fill="E3F1E9"/>
          </w:tcPr>
          <w:p>
            <w:pPr>
              <w:spacing w:after="40" w:before="40"/>
            </w:pPr>
            <w:r>
              <w:rPr>
                <w:b w:val="0"/>
                <w:i w:val="0"/>
                <w:sz w:val="18"/>
              </w:rPr>
              <w:t>Built</w:t>
            </w:r>
          </w:p>
        </w:tc>
      </w:tr>
      <w:tr>
        <w:trPr>
          <w:cantSplit/>
        </w:trPr>
        <w:tc>
          <w:tcPr>
            <w:tcW w:type="dxa" w:w="1078"/>
          </w:tcPr>
          <w:p>
            <w:pPr>
              <w:spacing w:after="40" w:before="40"/>
            </w:pPr>
            <w:r>
              <w:rPr>
                <w:b w:val="0"/>
                <w:i w:val="0"/>
                <w:sz w:val="18"/>
              </w:rPr>
              <w:t>FR-DRF-03</w:t>
            </w:r>
          </w:p>
        </w:tc>
        <w:tc>
          <w:tcPr>
            <w:tcW w:type="dxa" w:w="4058"/>
          </w:tcPr>
          <w:p>
            <w:pPr>
              <w:spacing w:after="40" w:before="40"/>
            </w:pPr>
            <w:r>
              <w:rPr>
                <w:b w:val="0"/>
                <w:i w:val="0"/>
                <w:sz w:val="18"/>
              </w:rPr>
              <w:t>Nothing is filed, sent or committed without a recorded approval.</w:t>
            </w:r>
          </w:p>
        </w:tc>
        <w:tc>
          <w:tcPr>
            <w:tcW w:type="dxa" w:w="444"/>
          </w:tcPr>
          <w:p>
            <w:pPr>
              <w:spacing w:after="40" w:before="40"/>
            </w:pPr>
            <w:r>
              <w:rPr>
                <w:b w:val="0"/>
                <w:i w:val="0"/>
                <w:sz w:val="18"/>
              </w:rPr>
              <w:t>M</w:t>
            </w:r>
          </w:p>
        </w:tc>
        <w:tc>
          <w:tcPr>
            <w:tcW w:type="dxa" w:w="4058"/>
            <w:shd w:val="clear" w:color="auto" w:fill="E3F1E9"/>
          </w:tcPr>
          <w:p>
            <w:pPr>
              <w:spacing w:after="40" w:before="40"/>
            </w:pPr>
            <w:r>
              <w:rPr>
                <w:b w:val="0"/>
                <w:i w:val="0"/>
                <w:sz w:val="18"/>
              </w:rPr>
              <w:t>Built</w:t>
            </w:r>
          </w:p>
        </w:tc>
      </w:tr>
      <w:tr>
        <w:trPr>
          <w:cantSplit/>
        </w:trPr>
        <w:tc>
          <w:tcPr>
            <w:tcW w:type="dxa" w:w="1078"/>
          </w:tcPr>
          <w:p>
            <w:pPr>
              <w:spacing w:after="40" w:before="40"/>
            </w:pPr>
            <w:r>
              <w:rPr>
                <w:b w:val="0"/>
                <w:i w:val="0"/>
                <w:sz w:val="18"/>
              </w:rPr>
              <w:t>FR-DRF-04</w:t>
            </w:r>
          </w:p>
        </w:tc>
        <w:tc>
          <w:tcPr>
            <w:tcW w:type="dxa" w:w="4058"/>
          </w:tcPr>
          <w:p>
            <w:pPr>
              <w:spacing w:after="40" w:before="40"/>
            </w:pPr>
            <w:r>
              <w:rPr>
                <w:b w:val="0"/>
                <w:i w:val="0"/>
                <w:sz w:val="18"/>
              </w:rPr>
              <w:t>Research with no hits returns "Nothing found in the sources searched." and never claims none exists; sources are never invented.</w:t>
            </w:r>
          </w:p>
        </w:tc>
        <w:tc>
          <w:tcPr>
            <w:tcW w:type="dxa" w:w="444"/>
          </w:tcPr>
          <w:p>
            <w:pPr>
              <w:spacing w:after="40" w:before="40"/>
            </w:pPr>
            <w:r>
              <w:rPr>
                <w:b w:val="0"/>
                <w:i w:val="0"/>
                <w:sz w:val="18"/>
              </w:rPr>
              <w:t>M</w:t>
            </w:r>
          </w:p>
        </w:tc>
        <w:tc>
          <w:tcPr>
            <w:tcW w:type="dxa" w:w="4058"/>
            <w:shd w:val="clear" w:color="auto" w:fill="E3F1E9"/>
          </w:tcPr>
          <w:p>
            <w:pPr>
              <w:spacing w:after="40" w:before="40"/>
            </w:pPr>
            <w:r>
              <w:rPr>
                <w:b w:val="0"/>
                <w:i w:val="0"/>
                <w:sz w:val="18"/>
              </w:rPr>
              <w:t>Built</w:t>
            </w:r>
          </w:p>
        </w:tc>
      </w:tr>
      <w:tr>
        <w:trPr>
          <w:cantSplit/>
        </w:trPr>
        <w:tc>
          <w:tcPr>
            <w:tcW w:type="dxa" w:w="1078"/>
          </w:tcPr>
          <w:p>
            <w:pPr>
              <w:spacing w:after="40" w:before="40"/>
            </w:pPr>
            <w:r>
              <w:rPr>
                <w:b w:val="0"/>
                <w:i w:val="0"/>
                <w:sz w:val="18"/>
              </w:rPr>
              <w:t>FR-DRF-05</w:t>
            </w:r>
          </w:p>
        </w:tc>
        <w:tc>
          <w:tcPr>
            <w:tcW w:type="dxa" w:w="4058"/>
          </w:tcPr>
          <w:p>
            <w:pPr>
              <w:spacing w:after="40" w:before="40"/>
            </w:pPr>
            <w:r>
              <w:rPr>
                <w:b w:val="0"/>
                <w:i w:val="0"/>
                <w:sz w:val="18"/>
              </w:rPr>
              <w:t>Conversations hold ordered messages; each assistant reply is a draft of kind reply.</w:t>
            </w:r>
          </w:p>
        </w:tc>
        <w:tc>
          <w:tcPr>
            <w:tcW w:type="dxa" w:w="444"/>
          </w:tcPr>
          <w:p>
            <w:pPr>
              <w:spacing w:after="40" w:before="40"/>
            </w:pPr>
            <w:r>
              <w:rPr>
                <w:b w:val="0"/>
                <w:i w:val="0"/>
                <w:sz w:val="18"/>
              </w:rPr>
              <w:t>M</w:t>
            </w:r>
          </w:p>
        </w:tc>
        <w:tc>
          <w:tcPr>
            <w:tcW w:type="dxa" w:w="4058"/>
            <w:shd w:val="clear" w:color="auto" w:fill="E3F1E9"/>
          </w:tcPr>
          <w:p>
            <w:pPr>
              <w:spacing w:after="40" w:before="40"/>
            </w:pPr>
            <w:r>
              <w:rPr>
                <w:b w:val="0"/>
                <w:i w:val="0"/>
                <w:sz w:val="18"/>
              </w:rPr>
              <w:t>Built</w:t>
            </w:r>
          </w:p>
        </w:tc>
      </w:tr>
      <w:tr>
        <w:trPr>
          <w:cantSplit/>
        </w:trPr>
        <w:tc>
          <w:tcPr>
            <w:tcW w:type="dxa" w:w="1078"/>
          </w:tcPr>
          <w:p>
            <w:pPr>
              <w:spacing w:after="40" w:before="40"/>
            </w:pPr>
            <w:r>
              <w:rPr>
                <w:b w:val="0"/>
                <w:i w:val="0"/>
                <w:sz w:val="18"/>
              </w:rPr>
              <w:t>FR-DRF-06</w:t>
            </w:r>
          </w:p>
        </w:tc>
        <w:tc>
          <w:tcPr>
            <w:tcW w:type="dxa" w:w="4058"/>
          </w:tcPr>
          <w:p>
            <w:pPr>
              <w:spacing w:after="40" w:before="40"/>
            </w:pPr>
            <w:r>
              <w:rPr>
                <w:b w:val="0"/>
                <w:i w:val="0"/>
                <w:sz w:val="18"/>
              </w:rPr>
              <w:t>Replies, research and mappings come from a local demonstration provider with no outbound network call.</w:t>
            </w:r>
          </w:p>
        </w:tc>
        <w:tc>
          <w:tcPr>
            <w:tcW w:type="dxa" w:w="444"/>
          </w:tcPr>
          <w:p>
            <w:pPr>
              <w:spacing w:after="40" w:before="40"/>
            </w:pPr>
            <w:r>
              <w:rPr>
                <w:b w:val="0"/>
                <w:i w:val="0"/>
                <w:sz w:val="18"/>
              </w:rPr>
              <w:t>M</w:t>
            </w:r>
          </w:p>
        </w:tc>
        <w:tc>
          <w:tcPr>
            <w:tcW w:type="dxa" w:w="4058"/>
            <w:shd w:val="clear" w:color="auto" w:fill="E3F1E9"/>
          </w:tcPr>
          <w:p>
            <w:pPr>
              <w:spacing w:after="40" w:before="40"/>
            </w:pPr>
            <w:r>
              <w:rPr>
                <w:b w:val="0"/>
                <w:i w:val="0"/>
                <w:sz w:val="18"/>
              </w:rPr>
              <w:t>Built</w:t>
            </w:r>
          </w:p>
        </w:tc>
      </w:tr>
      <w:tr>
        <w:trPr>
          <w:cantSplit/>
        </w:trPr>
        <w:tc>
          <w:tcPr>
            <w:tcW w:type="dxa" w:w="1078"/>
          </w:tcPr>
          <w:p>
            <w:pPr>
              <w:spacing w:after="40" w:before="40"/>
            </w:pPr>
            <w:r>
              <w:rPr>
                <w:b w:val="0"/>
                <w:i w:val="0"/>
                <w:sz w:val="18"/>
              </w:rPr>
              <w:t>FR-DRF-07</w:t>
            </w:r>
          </w:p>
        </w:tc>
        <w:tc>
          <w:tcPr>
            <w:tcW w:type="dxa" w:w="4058"/>
          </w:tcPr>
          <w:p>
            <w:pPr>
              <w:spacing w:after="40" w:before="40"/>
            </w:pPr>
            <w:r>
              <w:rPr>
                <w:b w:val="0"/>
                <w:i w:val="0"/>
                <w:sz w:val="18"/>
              </w:rPr>
              <w:t>A real AI or transcription provider can be added behind a documented boundary.</w:t>
            </w:r>
          </w:p>
        </w:tc>
        <w:tc>
          <w:tcPr>
            <w:tcW w:type="dxa" w:w="444"/>
          </w:tcPr>
          <w:p>
            <w:pPr>
              <w:spacing w:after="40" w:before="40"/>
            </w:pPr>
            <w:r>
              <w:rPr>
                <w:b w:val="0"/>
                <w:i w:val="0"/>
                <w:sz w:val="18"/>
              </w:rPr>
              <w:t>S</w:t>
            </w:r>
          </w:p>
        </w:tc>
        <w:tc>
          <w:tcPr>
            <w:tcW w:type="dxa" w:w="4058"/>
            <w:shd w:val="clear" w:color="auto" w:fill="F8E1DE"/>
          </w:tcPr>
          <w:p>
            <w:pPr>
              <w:spacing w:after="40" w:before="40"/>
            </w:pPr>
            <w:r>
              <w:rPr>
                <w:b w:val="0"/>
                <w:i w:val="0"/>
                <w:sz w:val="18"/>
              </w:rPr>
              <w:t>Not built (by design; needs its own spec and data-protection review)</w:t>
            </w:r>
          </w:p>
        </w:tc>
      </w:tr>
    </w:tbl>
    <w:p>
      <w:pPr>
        <w:spacing w:after="40"/>
      </w:pPr>
    </w:p>
    <w:p>
      <w:pPr>
        <w:pStyle w:val="Heading2"/>
      </w:pPr>
      <w:r>
        <w:t>4.5 Intake and billing records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591"/>
            <w:shd w:val="clear" w:color="auto" w:fill="14264D"/>
          </w:tcPr>
          <w:p>
            <w:pPr>
              <w:spacing w:after="40" w:before="40"/>
            </w:pPr>
            <w:r>
              <w:rPr>
                <w:b/>
                <w:i w:val="0"/>
                <w:color w:val="FFFFFF"/>
                <w:sz w:val="18"/>
              </w:rPr>
              <w:t>ID</w:t>
            </w:r>
          </w:p>
        </w:tc>
        <w:tc>
          <w:tcPr>
            <w:tcW w:type="dxa" w:w="5989"/>
            <w:shd w:val="clear" w:color="auto" w:fill="14264D"/>
          </w:tcPr>
          <w:p>
            <w:pPr>
              <w:spacing w:after="40" w:before="40"/>
            </w:pPr>
            <w:r>
              <w:rPr>
                <w:b/>
                <w:i w:val="0"/>
                <w:color w:val="FFFFFF"/>
                <w:sz w:val="18"/>
              </w:rPr>
              <w:t>Requirement</w:t>
            </w:r>
          </w:p>
        </w:tc>
        <w:tc>
          <w:tcPr>
            <w:tcW w:type="dxa" w:w="655"/>
            <w:shd w:val="clear" w:color="auto" w:fill="14264D"/>
          </w:tcPr>
          <w:p>
            <w:pPr>
              <w:spacing w:after="40" w:before="40"/>
            </w:pPr>
            <w:r>
              <w:rPr>
                <w:b/>
                <w:i w:val="0"/>
                <w:color w:val="FFFFFF"/>
                <w:sz w:val="18"/>
              </w:rPr>
              <w:t>Pri</w:t>
            </w:r>
          </w:p>
        </w:tc>
        <w:tc>
          <w:tcPr>
            <w:tcW w:type="dxa" w:w="1404"/>
            <w:shd w:val="clear" w:color="auto" w:fill="14264D"/>
          </w:tcPr>
          <w:p>
            <w:pPr>
              <w:spacing w:after="40" w:before="40"/>
            </w:pPr>
            <w:r>
              <w:rPr>
                <w:b/>
                <w:i w:val="0"/>
                <w:color w:val="FFFFFF"/>
                <w:sz w:val="18"/>
              </w:rPr>
              <w:t>Status</w:t>
            </w:r>
          </w:p>
        </w:tc>
      </w:tr>
      <w:tr>
        <w:trPr>
          <w:cantSplit/>
        </w:trPr>
        <w:tc>
          <w:tcPr>
            <w:tcW w:type="dxa" w:w="1591"/>
          </w:tcPr>
          <w:p>
            <w:pPr>
              <w:spacing w:after="40" w:before="40"/>
            </w:pPr>
            <w:r>
              <w:rPr>
                <w:b w:val="0"/>
                <w:i w:val="0"/>
                <w:sz w:val="18"/>
              </w:rPr>
              <w:t>FR-INT-01</w:t>
            </w:r>
          </w:p>
        </w:tc>
        <w:tc>
          <w:tcPr>
            <w:tcW w:type="dxa" w:w="5989"/>
          </w:tcPr>
          <w:p>
            <w:pPr>
              <w:spacing w:after="40" w:before="40"/>
            </w:pPr>
            <w:r>
              <w:rPr>
                <w:b w:val="0"/>
                <w:i w:val="0"/>
                <w:sz w:val="18"/>
              </w:rPr>
              <w:t>A person can keep intake records (prospect, contact, summary, conflict result).</w:t>
            </w:r>
          </w:p>
        </w:tc>
        <w:tc>
          <w:tcPr>
            <w:tcW w:type="dxa" w:w="655"/>
          </w:tcPr>
          <w:p>
            <w:pPr>
              <w:spacing w:after="40" w:before="40"/>
            </w:pPr>
            <w:r>
              <w:rPr>
                <w:b w:val="0"/>
                <w:i w:val="0"/>
                <w:sz w:val="18"/>
              </w:rPr>
              <w:t>M</w:t>
            </w:r>
          </w:p>
        </w:tc>
        <w:tc>
          <w:tcPr>
            <w:tcW w:type="dxa" w:w="1404"/>
          </w:tcPr>
          <w:p>
            <w:pPr>
              <w:spacing w:after="40" w:before="40"/>
            </w:pPr>
            <w:r>
              <w:rPr>
                <w:b w:val="0"/>
                <w:i w:val="0"/>
                <w:sz w:val="18"/>
              </w:rPr>
              <w:t>Built (API)</w:t>
            </w:r>
          </w:p>
        </w:tc>
      </w:tr>
      <w:tr>
        <w:trPr>
          <w:cantSplit/>
        </w:trPr>
        <w:tc>
          <w:tcPr>
            <w:tcW w:type="dxa" w:w="1591"/>
          </w:tcPr>
          <w:p>
            <w:pPr>
              <w:spacing w:after="40" w:before="40"/>
            </w:pPr>
            <w:r>
              <w:rPr>
                <w:b w:val="0"/>
                <w:i w:val="0"/>
                <w:sz w:val="18"/>
              </w:rPr>
              <w:t>FR-INT-02</w:t>
            </w:r>
          </w:p>
        </w:tc>
        <w:tc>
          <w:tcPr>
            <w:tcW w:type="dxa" w:w="5989"/>
          </w:tcPr>
          <w:p>
            <w:pPr>
              <w:spacing w:after="40" w:before="40"/>
            </w:pPr>
            <w:r>
              <w:rPr>
                <w:b w:val="0"/>
                <w:i w:val="0"/>
                <w:sz w:val="18"/>
              </w:rPr>
              <w:t>A conflict check cannot be "clear" without a recorded confirmation by a person (who and when).</w:t>
            </w:r>
          </w:p>
        </w:tc>
        <w:tc>
          <w:tcPr>
            <w:tcW w:type="dxa" w:w="655"/>
          </w:tcPr>
          <w:p>
            <w:pPr>
              <w:spacing w:after="40" w:before="40"/>
            </w:pPr>
            <w:r>
              <w:rPr>
                <w:b w:val="0"/>
                <w:i w:val="0"/>
                <w:sz w:val="18"/>
              </w:rPr>
              <w:t>M</w:t>
            </w:r>
          </w:p>
        </w:tc>
        <w:tc>
          <w:tcPr>
            <w:tcW w:type="dxa" w:w="1404"/>
            <w:shd w:val="clear" w:color="auto" w:fill="E3F1E9"/>
          </w:tcPr>
          <w:p>
            <w:pPr>
              <w:spacing w:after="40" w:before="40"/>
            </w:pPr>
            <w:r>
              <w:rPr>
                <w:b w:val="0"/>
                <w:i w:val="0"/>
                <w:sz w:val="18"/>
              </w:rPr>
              <w:t>Built</w:t>
            </w:r>
          </w:p>
        </w:tc>
      </w:tr>
      <w:tr>
        <w:trPr>
          <w:cantSplit/>
        </w:trPr>
        <w:tc>
          <w:tcPr>
            <w:tcW w:type="dxa" w:w="1591"/>
          </w:tcPr>
          <w:p>
            <w:pPr>
              <w:spacing w:after="40" w:before="40"/>
            </w:pPr>
            <w:r>
              <w:rPr>
                <w:b w:val="0"/>
                <w:i w:val="0"/>
                <w:sz w:val="18"/>
              </w:rPr>
              <w:t>FR-INT-03</w:t>
            </w:r>
          </w:p>
        </w:tc>
        <w:tc>
          <w:tcPr>
            <w:tcW w:type="dxa" w:w="5989"/>
          </w:tcPr>
          <w:p>
            <w:pPr>
              <w:spacing w:after="40" w:before="40"/>
            </w:pPr>
            <w:r>
              <w:rPr>
                <w:b w:val="0"/>
                <w:i w:val="0"/>
                <w:sz w:val="18"/>
              </w:rPr>
              <w:t>An intake can be converted into a matter.</w:t>
            </w:r>
          </w:p>
        </w:tc>
        <w:tc>
          <w:tcPr>
            <w:tcW w:type="dxa" w:w="655"/>
          </w:tcPr>
          <w:p>
            <w:pPr>
              <w:spacing w:after="40" w:before="40"/>
            </w:pPr>
            <w:r>
              <w:rPr>
                <w:b w:val="0"/>
                <w:i w:val="0"/>
                <w:sz w:val="18"/>
              </w:rPr>
              <w:t>M</w:t>
            </w:r>
          </w:p>
        </w:tc>
        <w:tc>
          <w:tcPr>
            <w:tcW w:type="dxa" w:w="1404"/>
          </w:tcPr>
          <w:p>
            <w:pPr>
              <w:spacing w:after="40" w:before="40"/>
            </w:pPr>
            <w:r>
              <w:rPr>
                <w:b w:val="0"/>
                <w:i w:val="0"/>
                <w:sz w:val="18"/>
              </w:rPr>
              <w:t>Built (API)</w:t>
            </w:r>
          </w:p>
        </w:tc>
      </w:tr>
      <w:tr>
        <w:trPr>
          <w:cantSplit/>
        </w:trPr>
        <w:tc>
          <w:tcPr>
            <w:tcW w:type="dxa" w:w="1591"/>
          </w:tcPr>
          <w:p>
            <w:pPr>
              <w:spacing w:after="40" w:before="40"/>
            </w:pPr>
            <w:r>
              <w:rPr>
                <w:b w:val="0"/>
                <w:i w:val="0"/>
                <w:sz w:val="18"/>
              </w:rPr>
              <w:t>FR-INT-04</w:t>
            </w:r>
          </w:p>
        </w:tc>
        <w:tc>
          <w:tcPr>
            <w:tcW w:type="dxa" w:w="5989"/>
          </w:tcPr>
          <w:p>
            <w:pPr>
              <w:spacing w:after="40" w:before="40"/>
            </w:pPr>
            <w:r>
              <w:rPr>
                <w:b w:val="0"/>
                <w:i w:val="0"/>
                <w:sz w:val="18"/>
              </w:rPr>
              <w:t>The Intake and Billing screens use the API when it is on (intake records with confirm-clear and convert-to-matter; time entries and invoices per matter).</w:t>
            </w:r>
          </w:p>
        </w:tc>
        <w:tc>
          <w:tcPr>
            <w:tcW w:type="dxa" w:w="655"/>
          </w:tcPr>
          <w:p>
            <w:pPr>
              <w:spacing w:after="40" w:before="40"/>
            </w:pPr>
            <w:r>
              <w:rPr>
                <w:b w:val="0"/>
                <w:i w:val="0"/>
                <w:sz w:val="18"/>
              </w:rPr>
              <w:t>S</w:t>
            </w:r>
          </w:p>
        </w:tc>
        <w:tc>
          <w:tcPr>
            <w:tcW w:type="dxa" w:w="1404"/>
            <w:shd w:val="clear" w:color="auto" w:fill="E3F1E9"/>
          </w:tcPr>
          <w:p>
            <w:pPr>
              <w:spacing w:after="40" w:before="40"/>
            </w:pPr>
            <w:r>
              <w:rPr>
                <w:b w:val="0"/>
                <w:i w:val="0"/>
                <w:sz w:val="18"/>
              </w:rPr>
              <w:t>Built</w:t>
            </w:r>
          </w:p>
        </w:tc>
      </w:tr>
    </w:tbl>
    <w:p>
      <w:pPr>
        <w:spacing w:after="40"/>
      </w:pPr>
    </w:p>
    <w:p>
      <w:pPr>
        <w:pStyle w:val="Heading2"/>
      </w:pPr>
      <w:r>
        <w:t>4.6 Audit trail (constitution V)</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672"/>
            <w:shd w:val="clear" w:color="auto" w:fill="14264D"/>
          </w:tcPr>
          <w:p>
            <w:pPr>
              <w:spacing w:after="40" w:before="40"/>
            </w:pPr>
            <w:r>
              <w:rPr>
                <w:b/>
                <w:i w:val="0"/>
                <w:color w:val="FFFFFF"/>
                <w:sz w:val="18"/>
              </w:rPr>
              <w:t>ID</w:t>
            </w:r>
          </w:p>
        </w:tc>
        <w:tc>
          <w:tcPr>
            <w:tcW w:type="dxa" w:w="6294"/>
            <w:shd w:val="clear" w:color="auto" w:fill="14264D"/>
          </w:tcPr>
          <w:p>
            <w:pPr>
              <w:spacing w:after="40" w:before="40"/>
            </w:pPr>
            <w:r>
              <w:rPr>
                <w:b/>
                <w:i w:val="0"/>
                <w:color w:val="FFFFFF"/>
                <w:sz w:val="18"/>
              </w:rPr>
              <w:t>Requirement</w:t>
            </w:r>
          </w:p>
        </w:tc>
        <w:tc>
          <w:tcPr>
            <w:tcW w:type="dxa" w:w="688"/>
            <w:shd w:val="clear" w:color="auto" w:fill="14264D"/>
          </w:tcPr>
          <w:p>
            <w:pPr>
              <w:spacing w:after="40" w:before="40"/>
            </w:pPr>
            <w:r>
              <w:rPr>
                <w:b/>
                <w:i w:val="0"/>
                <w:color w:val="FFFFFF"/>
                <w:sz w:val="18"/>
              </w:rPr>
              <w:t>Pri</w:t>
            </w:r>
          </w:p>
        </w:tc>
        <w:tc>
          <w:tcPr>
            <w:tcW w:type="dxa" w:w="983"/>
            <w:shd w:val="clear" w:color="auto" w:fill="14264D"/>
          </w:tcPr>
          <w:p>
            <w:pPr>
              <w:spacing w:after="40" w:before="40"/>
            </w:pPr>
            <w:r>
              <w:rPr>
                <w:b/>
                <w:i w:val="0"/>
                <w:color w:val="FFFFFF"/>
                <w:sz w:val="18"/>
              </w:rPr>
              <w:t>Status</w:t>
            </w:r>
          </w:p>
        </w:tc>
      </w:tr>
      <w:tr>
        <w:trPr>
          <w:cantSplit/>
        </w:trPr>
        <w:tc>
          <w:tcPr>
            <w:tcW w:type="dxa" w:w="1672"/>
          </w:tcPr>
          <w:p>
            <w:pPr>
              <w:spacing w:after="40" w:before="40"/>
            </w:pPr>
            <w:r>
              <w:rPr>
                <w:b w:val="0"/>
                <w:i w:val="0"/>
                <w:sz w:val="18"/>
              </w:rPr>
              <w:t>FR-AUD-01</w:t>
            </w:r>
          </w:p>
        </w:tc>
        <w:tc>
          <w:tcPr>
            <w:tcW w:type="dxa" w:w="6294"/>
          </w:tcPr>
          <w:p>
            <w:pPr>
              <w:spacing w:after="40" w:before="40"/>
            </w:pPr>
            <w:r>
              <w:rPr>
                <w:b w:val="0"/>
                <w:i w:val="0"/>
                <w:sz w:val="18"/>
              </w:rPr>
              <w:t>Every view, create, update, delete, export, share, unshare and approve on a matter, and denied attempts, is recorded with person, action, item and time.</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FR-AUD-02</w:t>
            </w:r>
          </w:p>
        </w:tc>
        <w:tc>
          <w:tcPr>
            <w:tcW w:type="dxa" w:w="6294"/>
          </w:tcPr>
          <w:p>
            <w:pPr>
              <w:spacing w:after="40" w:before="40"/>
            </w:pPr>
            <w:r>
              <w:rPr>
                <w:b w:val="0"/>
                <w:i w:val="0"/>
                <w:sz w:val="18"/>
              </w:rPr>
              <w:t>The trail cannot be edited or deleted: database triggers reject UPDATE and DELETE; there is no API route for it.</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FR-AUD-03</w:t>
            </w:r>
          </w:p>
        </w:tc>
        <w:tc>
          <w:tcPr>
            <w:tcW w:type="dxa" w:w="6294"/>
          </w:tcPr>
          <w:p>
            <w:pPr>
              <w:spacing w:after="40" w:before="40"/>
            </w:pPr>
            <w:r>
              <w:rPr>
                <w:b w:val="0"/>
                <w:i w:val="0"/>
                <w:sz w:val="18"/>
              </w:rPr>
              <w:t>Entries form a per-matter SHA-256 hash chain; an owner can verify it (</w:t>
            </w:r>
            <w:r>
              <w:rPr>
                <w:rFonts w:ascii="Consolas" w:hAnsi="Consolas"/>
                <w:b w:val="0"/>
                <w:i w:val="0"/>
                <w:color w:val="3B3A33"/>
                <w:sz w:val="16"/>
              </w:rPr>
              <w:t>/audit/verify</w:t>
            </w:r>
            <w:r>
              <w:rPr>
                <w:b w:val="0"/>
                <w:i w:val="0"/>
                <w:sz w:val="18"/>
              </w:rPr>
              <w:t xml:space="preserve"> returns ok or the first bad entry).</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FR-AUD-04</w:t>
            </w:r>
          </w:p>
        </w:tc>
        <w:tc>
          <w:tcPr>
            <w:tcW w:type="dxa" w:w="6294"/>
          </w:tcPr>
          <w:p>
            <w:pPr>
              <w:spacing w:after="40" w:before="40"/>
            </w:pPr>
            <w:r>
              <w:rPr>
                <w:b w:val="0"/>
                <w:i w:val="0"/>
                <w:sz w:val="18"/>
              </w:rPr>
              <w:t>Audit entries, logs and errors contain no credentials, party names or case identifiers.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FR-AUD-05</w:t>
            </w:r>
          </w:p>
        </w:tc>
        <w:tc>
          <w:tcPr>
            <w:tcW w:type="dxa" w:w="6294"/>
          </w:tcPr>
          <w:p>
            <w:pPr>
              <w:spacing w:after="40" w:before="40"/>
            </w:pPr>
            <w:r>
              <w:rPr>
                <w:b w:val="0"/>
                <w:i w:val="0"/>
                <w:sz w:val="18"/>
              </w:rPr>
              <w:t>Audit entries outlive the data they describe (a matter delete removes data but not its audit).</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FR-AUD-06</w:t>
            </w:r>
          </w:p>
        </w:tc>
        <w:tc>
          <w:tcPr>
            <w:tcW w:type="dxa" w:w="6294"/>
          </w:tcPr>
          <w:p>
            <w:pPr>
              <w:spacing w:after="40" w:before="40"/>
            </w:pPr>
            <w:r>
              <w:rPr>
                <w:b w:val="0"/>
                <w:i w:val="0"/>
                <w:sz w:val="18"/>
              </w:rPr>
              <w:t>Only an owner can read a matter's audit trail.</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bl>
    <w:p>
      <w:pPr>
        <w:spacing w:after="40"/>
      </w:pPr>
    </w:p>
    <w:p>
      <w:pPr>
        <w:pStyle w:val="Heading2"/>
      </w:pPr>
      <w:r>
        <w:t>4.7 Dashboard and calendar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591"/>
            <w:shd w:val="clear" w:color="auto" w:fill="14264D"/>
          </w:tcPr>
          <w:p>
            <w:pPr>
              <w:spacing w:after="40" w:before="40"/>
            </w:pPr>
            <w:r>
              <w:rPr>
                <w:b/>
                <w:i w:val="0"/>
                <w:color w:val="FFFFFF"/>
                <w:sz w:val="18"/>
              </w:rPr>
              <w:t>ID</w:t>
            </w:r>
          </w:p>
        </w:tc>
        <w:tc>
          <w:tcPr>
            <w:tcW w:type="dxa" w:w="5989"/>
            <w:shd w:val="clear" w:color="auto" w:fill="14264D"/>
          </w:tcPr>
          <w:p>
            <w:pPr>
              <w:spacing w:after="40" w:before="40"/>
            </w:pPr>
            <w:r>
              <w:rPr>
                <w:b/>
                <w:i w:val="0"/>
                <w:color w:val="FFFFFF"/>
                <w:sz w:val="18"/>
              </w:rPr>
              <w:t>Requirement</w:t>
            </w:r>
          </w:p>
        </w:tc>
        <w:tc>
          <w:tcPr>
            <w:tcW w:type="dxa" w:w="655"/>
            <w:shd w:val="clear" w:color="auto" w:fill="14264D"/>
          </w:tcPr>
          <w:p>
            <w:pPr>
              <w:spacing w:after="40" w:before="40"/>
            </w:pPr>
            <w:r>
              <w:rPr>
                <w:b/>
                <w:i w:val="0"/>
                <w:color w:val="FFFFFF"/>
                <w:sz w:val="18"/>
              </w:rPr>
              <w:t>Pri</w:t>
            </w:r>
          </w:p>
        </w:tc>
        <w:tc>
          <w:tcPr>
            <w:tcW w:type="dxa" w:w="1404"/>
            <w:shd w:val="clear" w:color="auto" w:fill="14264D"/>
          </w:tcPr>
          <w:p>
            <w:pPr>
              <w:spacing w:after="40" w:before="40"/>
            </w:pPr>
            <w:r>
              <w:rPr>
                <w:b/>
                <w:i w:val="0"/>
                <w:color w:val="FFFFFF"/>
                <w:sz w:val="18"/>
              </w:rPr>
              <w:t>Status</w:t>
            </w:r>
          </w:p>
        </w:tc>
      </w:tr>
      <w:tr>
        <w:trPr>
          <w:cantSplit/>
        </w:trPr>
        <w:tc>
          <w:tcPr>
            <w:tcW w:type="dxa" w:w="1591"/>
          </w:tcPr>
          <w:p>
            <w:pPr>
              <w:spacing w:after="40" w:before="40"/>
            </w:pPr>
            <w:r>
              <w:rPr>
                <w:b w:val="0"/>
                <w:i w:val="0"/>
                <w:sz w:val="18"/>
              </w:rPr>
              <w:t>FR-DSH-01</w:t>
            </w:r>
          </w:p>
        </w:tc>
        <w:tc>
          <w:tcPr>
            <w:tcW w:type="dxa" w:w="5989"/>
          </w:tcPr>
          <w:p>
            <w:pPr>
              <w:spacing w:after="40" w:before="40"/>
            </w:pPr>
            <w:r>
              <w:rPr>
                <w:b w:val="0"/>
                <w:i w:val="0"/>
                <w:sz w:val="18"/>
              </w:rPr>
              <w:t>The dashboard shows counts of matters, open tasks, drafts awaiting approval, unapproved deadlines and the next five dates, only for matters the person can access.</w:t>
            </w:r>
          </w:p>
        </w:tc>
        <w:tc>
          <w:tcPr>
            <w:tcW w:type="dxa" w:w="655"/>
          </w:tcPr>
          <w:p>
            <w:pPr>
              <w:spacing w:after="40" w:before="40"/>
            </w:pPr>
            <w:r>
              <w:rPr>
                <w:b w:val="0"/>
                <w:i w:val="0"/>
                <w:sz w:val="18"/>
              </w:rPr>
              <w:t>M</w:t>
            </w:r>
          </w:p>
        </w:tc>
        <w:tc>
          <w:tcPr>
            <w:tcW w:type="dxa" w:w="1404"/>
            <w:shd w:val="clear" w:color="auto" w:fill="E3F1E9"/>
          </w:tcPr>
          <w:p>
            <w:pPr>
              <w:spacing w:after="40" w:before="40"/>
            </w:pPr>
            <w:r>
              <w:rPr>
                <w:b w:val="0"/>
                <w:i w:val="0"/>
                <w:sz w:val="18"/>
              </w:rPr>
              <w:t>Built</w:t>
            </w:r>
          </w:p>
        </w:tc>
      </w:tr>
      <w:tr>
        <w:trPr>
          <w:cantSplit/>
        </w:trPr>
        <w:tc>
          <w:tcPr>
            <w:tcW w:type="dxa" w:w="1591"/>
          </w:tcPr>
          <w:p>
            <w:pPr>
              <w:spacing w:after="40" w:before="40"/>
            </w:pPr>
            <w:r>
              <w:rPr>
                <w:b w:val="0"/>
                <w:i w:val="0"/>
                <w:sz w:val="18"/>
              </w:rPr>
              <w:t>FR-DSH-02</w:t>
            </w:r>
          </w:p>
        </w:tc>
        <w:tc>
          <w:tcPr>
            <w:tcW w:type="dxa" w:w="5989"/>
          </w:tcPr>
          <w:p>
            <w:pPr>
              <w:spacing w:after="40" w:before="40"/>
            </w:pPr>
            <w:r>
              <w:rPr>
                <w:rFonts w:ascii="Consolas" w:hAnsi="Consolas"/>
                <w:b w:val="0"/>
                <w:i w:val="0"/>
                <w:color w:val="3B3A33"/>
                <w:sz w:val="16"/>
              </w:rPr>
              <w:t>/calendar?from=&amp;to=</w:t>
            </w:r>
            <w:r>
              <w:rPr>
                <w:b w:val="0"/>
                <w:i w:val="0"/>
                <w:sz w:val="18"/>
              </w:rPr>
              <w:t xml:space="preserve"> returns entries across the person's matters in a range.</w:t>
            </w:r>
          </w:p>
        </w:tc>
        <w:tc>
          <w:tcPr>
            <w:tcW w:type="dxa" w:w="655"/>
          </w:tcPr>
          <w:p>
            <w:pPr>
              <w:spacing w:after="40" w:before="40"/>
            </w:pPr>
            <w:r>
              <w:rPr>
                <w:b w:val="0"/>
                <w:i w:val="0"/>
                <w:sz w:val="18"/>
              </w:rPr>
              <w:t>S</w:t>
            </w:r>
          </w:p>
        </w:tc>
        <w:tc>
          <w:tcPr>
            <w:tcW w:type="dxa" w:w="1404"/>
          </w:tcPr>
          <w:p>
            <w:pPr>
              <w:spacing w:after="40" w:before="40"/>
            </w:pPr>
            <w:r>
              <w:rPr>
                <w:b w:val="0"/>
                <w:i w:val="0"/>
                <w:sz w:val="18"/>
              </w:rPr>
              <w:t>Built (API)</w:t>
            </w:r>
          </w:p>
        </w:tc>
      </w:tr>
      <w:tr>
        <w:trPr>
          <w:cantSplit/>
        </w:trPr>
        <w:tc>
          <w:tcPr>
            <w:tcW w:type="dxa" w:w="1591"/>
          </w:tcPr>
          <w:p>
            <w:pPr>
              <w:spacing w:after="40" w:before="40"/>
            </w:pPr>
            <w:r>
              <w:rPr>
                <w:b w:val="0"/>
                <w:i w:val="0"/>
                <w:sz w:val="18"/>
              </w:rPr>
              <w:t>FR-DSH-03</w:t>
            </w:r>
          </w:p>
        </w:tc>
        <w:tc>
          <w:tcPr>
            <w:tcW w:type="dxa" w:w="5989"/>
          </w:tcPr>
          <w:p>
            <w:pPr>
              <w:spacing w:after="40" w:before="40"/>
            </w:pPr>
            <w:r>
              <w:rPr>
                <w:b w:val="0"/>
                <w:i w:val="0"/>
                <w:sz w:val="18"/>
              </w:rPr>
              <w:t>The Calendar screen reads from the API: dates across all matters plus the chosen matter's calendar and tasks.</w:t>
            </w:r>
          </w:p>
        </w:tc>
        <w:tc>
          <w:tcPr>
            <w:tcW w:type="dxa" w:w="655"/>
          </w:tcPr>
          <w:p>
            <w:pPr>
              <w:spacing w:after="40" w:before="40"/>
            </w:pPr>
            <w:r>
              <w:rPr>
                <w:b w:val="0"/>
                <w:i w:val="0"/>
                <w:sz w:val="18"/>
              </w:rPr>
              <w:t>S</w:t>
            </w:r>
          </w:p>
        </w:tc>
        <w:tc>
          <w:tcPr>
            <w:tcW w:type="dxa" w:w="1404"/>
            <w:shd w:val="clear" w:color="auto" w:fill="E3F1E9"/>
          </w:tcPr>
          <w:p>
            <w:pPr>
              <w:spacing w:after="40" w:before="40"/>
            </w:pPr>
            <w:r>
              <w:rPr>
                <w:b w:val="0"/>
                <w:i w:val="0"/>
                <w:sz w:val="18"/>
              </w:rPr>
              <w:t>Built</w:t>
            </w:r>
          </w:p>
        </w:tc>
      </w:tr>
    </w:tbl>
    <w:p>
      <w:pPr>
        <w:spacing w:after="40"/>
      </w:pPr>
    </w:p>
    <w:p>
      <w:pPr>
        <w:pStyle w:val="Heading2"/>
      </w:pPr>
      <w:r>
        <w:t>4.8 Demonstration data and real-data gate (constitution 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672"/>
            <w:shd w:val="clear" w:color="auto" w:fill="14264D"/>
          </w:tcPr>
          <w:p>
            <w:pPr>
              <w:spacing w:after="40" w:before="40"/>
            </w:pPr>
            <w:r>
              <w:rPr>
                <w:b/>
                <w:i w:val="0"/>
                <w:color w:val="FFFFFF"/>
                <w:sz w:val="18"/>
              </w:rPr>
              <w:t>ID</w:t>
            </w:r>
          </w:p>
        </w:tc>
        <w:tc>
          <w:tcPr>
            <w:tcW w:type="dxa" w:w="6294"/>
            <w:shd w:val="clear" w:color="auto" w:fill="14264D"/>
          </w:tcPr>
          <w:p>
            <w:pPr>
              <w:spacing w:after="40" w:before="40"/>
            </w:pPr>
            <w:r>
              <w:rPr>
                <w:b/>
                <w:i w:val="0"/>
                <w:color w:val="FFFFFF"/>
                <w:sz w:val="18"/>
              </w:rPr>
              <w:t>Requirement</w:t>
            </w:r>
          </w:p>
        </w:tc>
        <w:tc>
          <w:tcPr>
            <w:tcW w:type="dxa" w:w="688"/>
            <w:shd w:val="clear" w:color="auto" w:fill="14264D"/>
          </w:tcPr>
          <w:p>
            <w:pPr>
              <w:spacing w:after="40" w:before="40"/>
            </w:pPr>
            <w:r>
              <w:rPr>
                <w:b/>
                <w:i w:val="0"/>
                <w:color w:val="FFFFFF"/>
                <w:sz w:val="18"/>
              </w:rPr>
              <w:t>Pri</w:t>
            </w:r>
          </w:p>
        </w:tc>
        <w:tc>
          <w:tcPr>
            <w:tcW w:type="dxa" w:w="983"/>
            <w:shd w:val="clear" w:color="auto" w:fill="14264D"/>
          </w:tcPr>
          <w:p>
            <w:pPr>
              <w:spacing w:after="40" w:before="40"/>
            </w:pPr>
            <w:r>
              <w:rPr>
                <w:b/>
                <w:i w:val="0"/>
                <w:color w:val="FFFFFF"/>
                <w:sz w:val="18"/>
              </w:rPr>
              <w:t>Status</w:t>
            </w:r>
          </w:p>
        </w:tc>
      </w:tr>
      <w:tr>
        <w:trPr>
          <w:cantSplit/>
        </w:trPr>
        <w:tc>
          <w:tcPr>
            <w:tcW w:type="dxa" w:w="1672"/>
          </w:tcPr>
          <w:p>
            <w:pPr>
              <w:spacing w:after="40" w:before="40"/>
            </w:pPr>
            <w:r>
              <w:rPr>
                <w:b w:val="0"/>
                <w:i w:val="0"/>
                <w:sz w:val="18"/>
              </w:rPr>
              <w:t>FR-DEM-01</w:t>
            </w:r>
          </w:p>
        </w:tc>
        <w:tc>
          <w:tcPr>
            <w:tcW w:type="dxa" w:w="6294"/>
          </w:tcPr>
          <w:p>
            <w:pPr>
              <w:spacing w:after="40" w:before="40"/>
            </w:pPr>
            <w:r>
              <w:rPr>
                <w:b w:val="0"/>
                <w:i w:val="0"/>
                <w:sz w:val="18"/>
              </w:rPr>
              <w:t xml:space="preserve">Demonstration data is marked </w:t>
            </w:r>
            <w:r>
              <w:rPr>
                <w:rFonts w:ascii="Consolas" w:hAnsi="Consolas"/>
                <w:b w:val="0"/>
                <w:i w:val="0"/>
                <w:color w:val="3B3A33"/>
                <w:sz w:val="16"/>
              </w:rPr>
              <w:t>isDemo</w:t>
            </w:r>
            <w:r>
              <w:rPr>
                <w:b w:val="0"/>
                <w:i w:val="0"/>
                <w:sz w:val="18"/>
              </w:rPr>
              <w:t xml:space="preserve"> in storage and in responses and is kept apart from real matters.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FR-DEM-02</w:t>
            </w:r>
          </w:p>
        </w:tc>
        <w:tc>
          <w:tcPr>
            <w:tcW w:type="dxa" w:w="6294"/>
          </w:tcPr>
          <w:p>
            <w:pPr>
              <w:spacing w:after="40" w:before="40"/>
            </w:pPr>
            <w:r>
              <w:rPr>
                <w:b w:val="0"/>
                <w:i w:val="0"/>
                <w:sz w:val="18"/>
              </w:rPr>
              <w:t xml:space="preserve">The system runs in demonstration-only mode unless </w:t>
            </w:r>
            <w:r>
              <w:rPr>
                <w:rFonts w:ascii="Consolas" w:hAnsi="Consolas"/>
                <w:b w:val="0"/>
                <w:i w:val="0"/>
                <w:color w:val="3B3A33"/>
                <w:sz w:val="16"/>
              </w:rPr>
              <w:t>MYCOURT_ALLOW_REAL_DATA=true</w:t>
            </w:r>
            <w:r>
              <w:rPr>
                <w:b w:val="0"/>
                <w:i w:val="0"/>
                <w:sz w:val="18"/>
              </w:rPr>
              <w:t xml:space="preserve"> </w:t>
            </w:r>
            <w:r>
              <w:rPr>
                <w:b/>
                <w:i w:val="0"/>
                <w:sz w:val="18"/>
              </w:rPr>
              <w:t>and</w:t>
            </w:r>
            <w:r>
              <w:rPr>
                <w:b w:val="0"/>
                <w:i w:val="0"/>
                <w:sz w:val="18"/>
              </w:rPr>
              <w:t xml:space="preserve"> </w:t>
            </w:r>
            <w:r>
              <w:rPr>
                <w:rFonts w:ascii="Consolas" w:hAnsi="Consolas"/>
                <w:b w:val="0"/>
                <w:i w:val="0"/>
                <w:color w:val="3B3A33"/>
                <w:sz w:val="16"/>
              </w:rPr>
              <w:t>check-real-data</w:t>
            </w:r>
            <w:r>
              <w:rPr>
                <w:b w:val="0"/>
                <w:i w:val="0"/>
                <w:sz w:val="18"/>
              </w:rPr>
              <w:t xml:space="preserve"> passes (secret changed, HTTPS cookies, audit triggers present).</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FR-DEM-03</w:t>
            </w:r>
          </w:p>
        </w:tc>
        <w:tc>
          <w:tcPr>
            <w:tcW w:type="dxa" w:w="6294"/>
          </w:tcPr>
          <w:p>
            <w:pPr>
              <w:spacing w:after="40" w:before="40"/>
            </w:pPr>
            <w:r>
              <w:rPr>
                <w:rFonts w:ascii="Consolas" w:hAnsi="Consolas"/>
                <w:b w:val="0"/>
                <w:i w:val="0"/>
                <w:color w:val="3B3A33"/>
                <w:sz w:val="16"/>
              </w:rPr>
              <w:t>seed-demo</w:t>
            </w:r>
            <w:r>
              <w:rPr>
                <w:b w:val="0"/>
                <w:i w:val="0"/>
                <w:sz w:val="18"/>
              </w:rPr>
              <w:t xml:space="preserve"> loads two demo advocates and three matters; </w:t>
            </w:r>
            <w:r>
              <w:rPr>
                <w:rFonts w:ascii="Consolas" w:hAnsi="Consolas"/>
                <w:b w:val="0"/>
                <w:i w:val="0"/>
                <w:color w:val="3B3A33"/>
                <w:sz w:val="16"/>
              </w:rPr>
              <w:t>--matters N --owner EMAIL</w:t>
            </w:r>
            <w:r>
              <w:rPr>
                <w:b w:val="0"/>
                <w:i w:val="0"/>
                <w:sz w:val="18"/>
              </w:rPr>
              <w:t xml:space="preserve"> adds N fictional matters; </w:t>
            </w:r>
            <w:r>
              <w:rPr>
                <w:rFonts w:ascii="Consolas" w:hAnsi="Consolas"/>
                <w:b w:val="0"/>
                <w:i w:val="0"/>
                <w:color w:val="3B3A33"/>
                <w:sz w:val="16"/>
              </w:rPr>
              <w:t>--services N</w:t>
            </w:r>
            <w:r>
              <w:rPr>
                <w:b w:val="0"/>
                <w:i w:val="0"/>
                <w:sz w:val="18"/>
              </w:rPr>
              <w:t xml:space="preserve"> tops cases, caveats and processes up to N (default 100 each). </w:t>
            </w:r>
            <w:r>
              <w:rPr>
                <w:rFonts w:ascii="Consolas" w:hAnsi="Consolas"/>
                <w:b w:val="0"/>
                <w:i w:val="0"/>
                <w:color w:val="3B3A33"/>
                <w:sz w:val="16"/>
              </w:rPr>
              <w:t>remove-demo</w:t>
            </w:r>
            <w:r>
              <w:rPr>
                <w:b w:val="0"/>
                <w:i w:val="0"/>
                <w:sz w:val="18"/>
              </w:rPr>
              <w:t xml:space="preserve"> removes the set.</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FR-DEM-04</w:t>
            </w:r>
          </w:p>
        </w:tc>
        <w:tc>
          <w:tcPr>
            <w:tcW w:type="dxa" w:w="6294"/>
          </w:tcPr>
          <w:p>
            <w:pPr>
              <w:spacing w:after="40" w:before="40"/>
            </w:pPr>
            <w:r>
              <w:rPr>
                <w:b w:val="0"/>
                <w:i w:val="0"/>
                <w:sz w:val="18"/>
              </w:rPr>
              <w:t>Every generated name is obviously fictional.</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bl>
    <w:p>
      <w:pPr>
        <w:spacing w:after="40"/>
      </w:pPr>
    </w:p>
    <w:p>
      <w:pPr>
        <w:pStyle w:val="Heading2"/>
      </w:pPr>
      <w:r>
        <w:t>4.9 eCourts Services-site prototype (specs 001, 002)</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672"/>
            <w:shd w:val="clear" w:color="auto" w:fill="14264D"/>
          </w:tcPr>
          <w:p>
            <w:pPr>
              <w:spacing w:after="40" w:before="40"/>
            </w:pPr>
            <w:r>
              <w:rPr>
                <w:b/>
                <w:i w:val="0"/>
                <w:color w:val="FFFFFF"/>
                <w:sz w:val="18"/>
              </w:rPr>
              <w:t>ID</w:t>
            </w:r>
          </w:p>
        </w:tc>
        <w:tc>
          <w:tcPr>
            <w:tcW w:type="dxa" w:w="6294"/>
            <w:shd w:val="clear" w:color="auto" w:fill="14264D"/>
          </w:tcPr>
          <w:p>
            <w:pPr>
              <w:spacing w:after="40" w:before="40"/>
            </w:pPr>
            <w:r>
              <w:rPr>
                <w:b/>
                <w:i w:val="0"/>
                <w:color w:val="FFFFFF"/>
                <w:sz w:val="18"/>
              </w:rPr>
              <w:t>Requirement</w:t>
            </w:r>
          </w:p>
        </w:tc>
        <w:tc>
          <w:tcPr>
            <w:tcW w:type="dxa" w:w="688"/>
            <w:shd w:val="clear" w:color="auto" w:fill="14264D"/>
          </w:tcPr>
          <w:p>
            <w:pPr>
              <w:spacing w:after="40" w:before="40"/>
            </w:pPr>
            <w:r>
              <w:rPr>
                <w:b/>
                <w:i w:val="0"/>
                <w:color w:val="FFFFFF"/>
                <w:sz w:val="18"/>
              </w:rPr>
              <w:t>Pri</w:t>
            </w:r>
          </w:p>
        </w:tc>
        <w:tc>
          <w:tcPr>
            <w:tcW w:type="dxa" w:w="983"/>
            <w:shd w:val="clear" w:color="auto" w:fill="14264D"/>
          </w:tcPr>
          <w:p>
            <w:pPr>
              <w:spacing w:after="40" w:before="40"/>
            </w:pPr>
            <w:r>
              <w:rPr>
                <w:b/>
                <w:i w:val="0"/>
                <w:color w:val="FFFFFF"/>
                <w:sz w:val="18"/>
              </w:rPr>
              <w:t>Status</w:t>
            </w:r>
          </w:p>
        </w:tc>
      </w:tr>
      <w:tr>
        <w:trPr>
          <w:cantSplit/>
        </w:trPr>
        <w:tc>
          <w:tcPr>
            <w:tcW w:type="dxa" w:w="1672"/>
          </w:tcPr>
          <w:p>
            <w:pPr>
              <w:spacing w:after="40" w:before="40"/>
            </w:pPr>
            <w:r>
              <w:rPr>
                <w:b w:val="0"/>
                <w:i w:val="0"/>
                <w:sz w:val="18"/>
              </w:rPr>
              <w:t>FR-SVC-01</w:t>
            </w:r>
          </w:p>
        </w:tc>
        <w:tc>
          <w:tcPr>
            <w:tcW w:type="dxa" w:w="6294"/>
          </w:tcPr>
          <w:p>
            <w:pPr>
              <w:spacing w:after="40" w:before="40"/>
            </w:pPr>
            <w:r>
              <w:rPr>
                <w:b w:val="0"/>
                <w:i w:val="0"/>
                <w:sz w:val="18"/>
              </w:rPr>
              <w:t>A full-page Services site is reachable from the workspace, has its own chrome and a way back.</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FR-SVC-02</w:t>
            </w:r>
          </w:p>
        </w:tc>
        <w:tc>
          <w:tcPr>
            <w:tcW w:type="dxa" w:w="6294"/>
          </w:tcPr>
          <w:p>
            <w:pPr>
              <w:spacing w:after="40" w:before="40"/>
            </w:pPr>
            <w:r>
              <w:rPr>
                <w:b w:val="0"/>
                <w:i w:val="0"/>
                <w:sz w:val="18"/>
              </w:rPr>
              <w:t>Top bar (external links, language selector, accessibility options, site search), branded header, dismissible theme notice, main menu (Home, e-Committee, Supreme Court, High Courts, District Courts, NJDG, Contact Us) and Search Menu (CNR Number, Case Status, Court Orders, Cause List, Caveat Search, Process Details, Location) in the official order, marking the current item.</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FR-SVC-03</w:t>
            </w:r>
          </w:p>
        </w:tc>
        <w:tc>
          <w:tcPr>
            <w:tcW w:type="dxa" w:w="6294"/>
          </w:tcPr>
          <w:p>
            <w:pPr>
              <w:spacing w:after="40" w:before="40"/>
            </w:pPr>
            <w:r>
              <w:rPr>
                <w:b w:val="0"/>
                <w:i w:val="0"/>
                <w:sz w:val="18"/>
              </w:rPr>
              <w:t>CNR Number search is the home page with example, Search, Reset, Back and help link.</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FR-SVC-04</w:t>
            </w:r>
          </w:p>
        </w:tc>
        <w:tc>
          <w:tcPr>
            <w:tcW w:type="dxa" w:w="6294"/>
          </w:tcPr>
          <w:p>
            <w:pPr>
              <w:spacing w:after="40" w:before="40"/>
            </w:pPr>
            <w:r>
              <w:rPr>
                <w:b w:val="0"/>
                <w:i w:val="0"/>
                <w:sz w:val="18"/>
              </w:rPr>
              <w:t>Case Status (full specification in 4.13) offers the seven official searches (Party Name, Case Number, Filing Number, Advocate [name / bar code / case-list date], FIR Number, Act, Case Type) with the court selector, status filter (Pending / Disposed / Both; no "Both" for Act and Case Type), captcha, Go, Back, "How to" help and help-video links, and case history from results.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FR-SVC-05</w:t>
            </w:r>
          </w:p>
        </w:tc>
        <w:tc>
          <w:tcPr>
            <w:tcW w:type="dxa" w:w="6294"/>
          </w:tcPr>
          <w:p>
            <w:pPr>
              <w:spacing w:after="40" w:before="40"/>
            </w:pPr>
            <w:r>
              <w:rPr>
                <w:b w:val="0"/>
                <w:i w:val="0"/>
                <w:sz w:val="18"/>
              </w:rPr>
              <w:t>Court Orders: four searches (party name ≥ 3 characters + year; case number; court number; order date range, inclusive, from ≤ to), order-type filter (interim, final, both), results sorted newest first, case record with return to the unchanged list, unavailable-document explanation.</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FR-SVC-06</w:t>
            </w:r>
          </w:p>
        </w:tc>
        <w:tc>
          <w:tcPr>
            <w:tcW w:type="dxa" w:w="6294"/>
          </w:tcPr>
          <w:p>
            <w:pPr>
              <w:spacing w:after="40" w:before="40"/>
            </w:pPr>
            <w:r>
              <w:rPr>
                <w:b w:val="0"/>
                <w:i w:val="0"/>
                <w:sz w:val="18"/>
              </w:rPr>
              <w:t>Cause List by court and date; also available inside the site.</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FR-SVC-07</w:t>
            </w:r>
          </w:p>
        </w:tc>
        <w:tc>
          <w:tcPr>
            <w:tcW w:type="dxa" w:w="6294"/>
          </w:tcPr>
          <w:p>
            <w:pPr>
              <w:spacing w:after="40" w:before="40"/>
            </w:pPr>
            <w:r>
              <w:rPr>
                <w:b w:val="0"/>
                <w:i w:val="0"/>
                <w:sz w:val="18"/>
              </w:rPr>
              <w:t>Caveat Search: match type (anywhere / starting with), caveator or caveatee, subordinate court, case type and number, filing number, decision date, year, caveat number, captcha.</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FR-SVC-08</w:t>
            </w:r>
          </w:p>
        </w:tc>
        <w:tc>
          <w:tcPr>
            <w:tcW w:type="dxa" w:w="6294"/>
          </w:tcPr>
          <w:p>
            <w:pPr>
              <w:spacing w:after="40" w:before="40"/>
            </w:pPr>
            <w:r>
              <w:rPr>
                <w:b w:val="0"/>
                <w:i w:val="0"/>
                <w:sz w:val="18"/>
              </w:rPr>
              <w:t xml:space="preserve">Process Details needs a process ID </w:t>
            </w:r>
            <w:r>
              <w:rPr>
                <w:b/>
                <w:i w:val="0"/>
                <w:sz w:val="18"/>
              </w:rPr>
              <w:t>and</w:t>
            </w:r>
            <w:r>
              <w:rPr>
                <w:b w:val="0"/>
                <w:i w:val="0"/>
                <w:sz w:val="18"/>
              </w:rPr>
              <w:t xml:space="preserve"> a registered e-mail; a wrong e-mail and an unknown ID give the same answer; the e-mail is never stored, logged, returned or placed in the address.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FR-SVC-09</w:t>
            </w:r>
          </w:p>
        </w:tc>
        <w:tc>
          <w:tcPr>
            <w:tcW w:type="dxa" w:w="6294"/>
          </w:tcPr>
          <w:p>
            <w:pPr>
              <w:spacing w:after="40" w:before="40"/>
            </w:pPr>
            <w:r>
              <w:rPr>
                <w:b w:val="0"/>
                <w:i w:val="0"/>
                <w:sz w:val="18"/>
              </w:rPr>
              <w:t>Location: cascading court selector and a keyboard-operable, Escape-closable pop-up with a fictional address and a map placeholder.</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FR-SVC-10</w:t>
            </w:r>
          </w:p>
        </w:tc>
        <w:tc>
          <w:tcPr>
            <w:tcW w:type="dxa" w:w="6294"/>
          </w:tcPr>
          <w:p>
            <w:pPr>
              <w:spacing w:after="40" w:before="40"/>
            </w:pPr>
            <w:r>
              <w:rPr>
                <w:b w:val="0"/>
                <w:i w:val="0"/>
                <w:sz w:val="18"/>
              </w:rPr>
              <w:t>Cascading selector State → District → Court Complex → Establishment with the 36-entry state list; says plainly when a state has no demonstration data.</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FR-SVC-11</w:t>
            </w:r>
          </w:p>
        </w:tc>
        <w:tc>
          <w:tcPr>
            <w:tcW w:type="dxa" w:w="6294"/>
          </w:tcPr>
          <w:p>
            <w:pPr>
              <w:spacing w:after="40" w:before="40"/>
            </w:pPr>
            <w:r>
              <w:rPr>
                <w:b w:val="0"/>
                <w:i w:val="0"/>
                <w:sz w:val="18"/>
              </w:rPr>
              <w:t>High Courts (25, with breadcrumb), Contact Us, About Us, forms, help, 12 footer useful links, policy pages, YouTube link, six partner links, official last-updated date and version labelled as official facts.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FR-SVC-12</w:t>
            </w:r>
          </w:p>
        </w:tc>
        <w:tc>
          <w:tcPr>
            <w:tcW w:type="dxa" w:w="6294"/>
          </w:tcPr>
          <w:p>
            <w:pPr>
              <w:spacing w:after="40" w:before="40"/>
            </w:pPr>
            <w:r>
              <w:rPr>
                <w:b w:val="0"/>
                <w:i w:val="0"/>
                <w:sz w:val="18"/>
              </w:rPr>
              <w:t>"Search this site" searches pages, services, High Courts and footer pages.</w:t>
            </w:r>
          </w:p>
        </w:tc>
        <w:tc>
          <w:tcPr>
            <w:tcW w:type="dxa" w:w="688"/>
          </w:tcPr>
          <w:p>
            <w:pPr>
              <w:spacing w:after="40" w:before="40"/>
            </w:pPr>
            <w:r>
              <w:rPr>
                <w:b w:val="0"/>
                <w:i w:val="0"/>
                <w:sz w:val="18"/>
              </w:rPr>
              <w:t>S</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FR-SVC-13</w:t>
            </w:r>
          </w:p>
        </w:tc>
        <w:tc>
          <w:tcPr>
            <w:tcW w:type="dxa" w:w="6294"/>
          </w:tcPr>
          <w:p>
            <w:pPr>
              <w:spacing w:after="40" w:before="40"/>
            </w:pPr>
            <w:r>
              <w:rPr>
                <w:b w:val="0"/>
                <w:i w:val="0"/>
                <w:sz w:val="18"/>
              </w:rPr>
              <w:t>Every form shows per-field errors, a demonstration captcha with refresh and audio, and distinct idle, loading, empty, error-with-retry and results states; a search in progress is cancelled when a new one starts or the form is reset.</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FR-SVC-14</w:t>
            </w:r>
          </w:p>
        </w:tc>
        <w:tc>
          <w:tcPr>
            <w:tcW w:type="dxa" w:w="6294"/>
          </w:tcPr>
          <w:p>
            <w:pPr>
              <w:spacing w:after="40" w:before="40"/>
            </w:pPr>
            <w:r>
              <w:rPr>
                <w:b w:val="0"/>
                <w:i w:val="0"/>
                <w:sz w:val="18"/>
              </w:rPr>
              <w:t>Combo-box keyboard tip (Enter then Alt+Down) is shown.</w:t>
            </w:r>
          </w:p>
        </w:tc>
        <w:tc>
          <w:tcPr>
            <w:tcW w:type="dxa" w:w="688"/>
          </w:tcPr>
          <w:p>
            <w:pPr>
              <w:spacing w:after="40" w:before="40"/>
            </w:pPr>
            <w:r>
              <w:rPr>
                <w:b w:val="0"/>
                <w:i w:val="0"/>
                <w:sz w:val="18"/>
              </w:rPr>
              <w:t>S</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FR-SVC-15</w:t>
            </w:r>
          </w:p>
        </w:tc>
        <w:tc>
          <w:tcPr>
            <w:tcW w:type="dxa" w:w="6294"/>
          </w:tcPr>
          <w:p>
            <w:pPr>
              <w:spacing w:after="40" w:before="40"/>
            </w:pPr>
            <w:r>
              <w:rPr>
                <w:b w:val="0"/>
                <w:i w:val="0"/>
                <w:sz w:val="18"/>
              </w:rPr>
              <w:t>Each page has its own address; Back, reload and shared links work.</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FR-SVC-16</w:t>
            </w:r>
          </w:p>
        </w:tc>
        <w:tc>
          <w:tcPr>
            <w:tcW w:type="dxa" w:w="6294"/>
          </w:tcPr>
          <w:p>
            <w:pPr>
              <w:spacing w:after="40" w:before="40"/>
            </w:pPr>
            <w:r>
              <w:rPr>
                <w:b w:val="0"/>
                <w:i w:val="0"/>
                <w:sz w:val="18"/>
              </w:rPr>
              <w:t>No emblems or logos of the judiciary are reproduced; no affiliation is claimed; a demonstration notice shows on every page.</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FR-SVC-17</w:t>
            </w:r>
          </w:p>
        </w:tc>
        <w:tc>
          <w:tcPr>
            <w:tcW w:type="dxa" w:w="6294"/>
          </w:tcPr>
          <w:p>
            <w:pPr>
              <w:spacing w:after="40" w:before="40"/>
            </w:pPr>
            <w:r>
              <w:rPr>
                <w:b w:val="0"/>
                <w:i w:val="0"/>
                <w:sz w:val="18"/>
              </w:rPr>
              <w:t xml:space="preserve">Data comes through replaceable adapters (mock or API); the CNR </w:t>
            </w:r>
            <w:r>
              <w:rPr>
                <w:rFonts w:ascii="Consolas" w:hAnsi="Consolas"/>
                <w:b w:val="0"/>
                <w:i w:val="0"/>
                <w:color w:val="3B3A33"/>
                <w:sz w:val="16"/>
              </w:rPr>
              <w:t>ERROR00000000000</w:t>
            </w:r>
            <w:r>
              <w:rPr>
                <w:b w:val="0"/>
                <w:i w:val="0"/>
                <w:sz w:val="18"/>
              </w:rPr>
              <w:t xml:space="preserve"> exercises the retry state.</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FR-SVC-18</w:t>
            </w:r>
          </w:p>
        </w:tc>
        <w:tc>
          <w:tcPr>
            <w:tcW w:type="dxa" w:w="6294"/>
          </w:tcPr>
          <w:p>
            <w:pPr>
              <w:spacing w:after="40" w:before="40"/>
            </w:pPr>
            <w:r>
              <w:rPr>
                <w:b w:val="0"/>
                <w:i w:val="0"/>
                <w:sz w:val="18"/>
              </w:rPr>
              <w:t>Services-site searches work without sign-in and are independent of workspace records.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bl>
    <w:p>
      <w:pPr>
        <w:spacing w:after="40"/>
      </w:pPr>
    </w:p>
    <w:p>
      <w:pPr>
        <w:pStyle w:val="Heading2"/>
      </w:pPr>
      <w:r>
        <w:t>4.10 Languages (spec 003)</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130"/>
            <w:shd w:val="clear" w:color="auto" w:fill="14264D"/>
          </w:tcPr>
          <w:p>
            <w:pPr>
              <w:spacing w:after="40" w:before="40"/>
            </w:pPr>
            <w:r>
              <w:rPr>
                <w:b/>
                <w:i w:val="0"/>
                <w:color w:val="FFFFFF"/>
                <w:sz w:val="18"/>
              </w:rPr>
              <w:t>ID</w:t>
            </w:r>
          </w:p>
        </w:tc>
        <w:tc>
          <w:tcPr>
            <w:tcW w:type="dxa" w:w="4254"/>
            <w:shd w:val="clear" w:color="auto" w:fill="14264D"/>
          </w:tcPr>
          <w:p>
            <w:pPr>
              <w:spacing w:after="40" w:before="40"/>
            </w:pPr>
            <w:r>
              <w:rPr>
                <w:b/>
                <w:i w:val="0"/>
                <w:color w:val="FFFFFF"/>
                <w:sz w:val="18"/>
              </w:rPr>
              <w:t>Requirement</w:t>
            </w:r>
          </w:p>
        </w:tc>
        <w:tc>
          <w:tcPr>
            <w:tcW w:type="dxa" w:w="465"/>
            <w:shd w:val="clear" w:color="auto" w:fill="14264D"/>
          </w:tcPr>
          <w:p>
            <w:pPr>
              <w:spacing w:after="40" w:before="40"/>
            </w:pPr>
            <w:r>
              <w:rPr>
                <w:b/>
                <w:i w:val="0"/>
                <w:color w:val="FFFFFF"/>
                <w:sz w:val="18"/>
              </w:rPr>
              <w:t>Pri</w:t>
            </w:r>
          </w:p>
        </w:tc>
        <w:tc>
          <w:tcPr>
            <w:tcW w:type="dxa" w:w="3789"/>
            <w:shd w:val="clear" w:color="auto" w:fill="14264D"/>
          </w:tcPr>
          <w:p>
            <w:pPr>
              <w:spacing w:after="40" w:before="40"/>
            </w:pPr>
            <w:r>
              <w:rPr>
                <w:b/>
                <w:i w:val="0"/>
                <w:color w:val="FFFFFF"/>
                <w:sz w:val="18"/>
              </w:rPr>
              <w:t>Status</w:t>
            </w:r>
          </w:p>
        </w:tc>
      </w:tr>
      <w:tr>
        <w:trPr>
          <w:cantSplit/>
        </w:trPr>
        <w:tc>
          <w:tcPr>
            <w:tcW w:type="dxa" w:w="1130"/>
          </w:tcPr>
          <w:p>
            <w:pPr>
              <w:spacing w:after="40" w:before="40"/>
            </w:pPr>
            <w:r>
              <w:rPr>
                <w:b w:val="0"/>
                <w:i w:val="0"/>
                <w:sz w:val="18"/>
              </w:rPr>
              <w:t>FR-LNG-01</w:t>
            </w:r>
          </w:p>
        </w:tc>
        <w:tc>
          <w:tcPr>
            <w:tcW w:type="dxa" w:w="4254"/>
          </w:tcPr>
          <w:p>
            <w:pPr>
              <w:spacing w:after="40" w:before="40"/>
            </w:pPr>
            <w:r>
              <w:rPr>
                <w:b w:val="0"/>
                <w:i w:val="0"/>
                <w:sz w:val="18"/>
              </w:rPr>
              <w:t>The Services site is available in English, Hindi, Marathi, Gujarati, Kannada and Tamil; the choice persists and applies at once without losing typed data.</w:t>
            </w:r>
          </w:p>
        </w:tc>
        <w:tc>
          <w:tcPr>
            <w:tcW w:type="dxa" w:w="465"/>
          </w:tcPr>
          <w:p>
            <w:pPr>
              <w:spacing w:after="40" w:before="40"/>
            </w:pPr>
            <w:r>
              <w:rPr>
                <w:b w:val="0"/>
                <w:i w:val="0"/>
                <w:sz w:val="18"/>
              </w:rPr>
              <w:t>M</w:t>
            </w:r>
          </w:p>
        </w:tc>
        <w:tc>
          <w:tcPr>
            <w:tcW w:type="dxa" w:w="3789"/>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FR-LNG-02</w:t>
            </w:r>
          </w:p>
        </w:tc>
        <w:tc>
          <w:tcPr>
            <w:tcW w:type="dxa" w:w="4254"/>
          </w:tcPr>
          <w:p>
            <w:pPr>
              <w:spacing w:after="40" w:before="40"/>
            </w:pPr>
            <w:r>
              <w:rPr>
                <w:b w:val="0"/>
                <w:i w:val="0"/>
                <w:sz w:val="18"/>
              </w:rPr>
              <w:t>Interface text, validation messages, headings, labels, options, hints, help, buttons and footers are translated; fictional records stay unchanged.</w:t>
            </w:r>
          </w:p>
        </w:tc>
        <w:tc>
          <w:tcPr>
            <w:tcW w:type="dxa" w:w="465"/>
          </w:tcPr>
          <w:p>
            <w:pPr>
              <w:spacing w:after="40" w:before="40"/>
            </w:pPr>
            <w:r>
              <w:rPr>
                <w:b w:val="0"/>
                <w:i w:val="0"/>
                <w:sz w:val="18"/>
              </w:rPr>
              <w:t>M</w:t>
            </w:r>
          </w:p>
        </w:tc>
        <w:tc>
          <w:tcPr>
            <w:tcW w:type="dxa" w:w="3789"/>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FR-LNG-03</w:t>
            </w:r>
          </w:p>
        </w:tc>
        <w:tc>
          <w:tcPr>
            <w:tcW w:type="dxa" w:w="4254"/>
          </w:tcPr>
          <w:p>
            <w:pPr>
              <w:spacing w:after="40" w:before="40"/>
            </w:pPr>
            <w:r>
              <w:rPr>
                <w:b w:val="0"/>
                <w:i w:val="0"/>
                <w:sz w:val="18"/>
              </w:rPr>
              <w:t>Stored values (states, case types, acts, courts) stay English so searches behave the same in every language.</w:t>
            </w:r>
          </w:p>
        </w:tc>
        <w:tc>
          <w:tcPr>
            <w:tcW w:type="dxa" w:w="465"/>
          </w:tcPr>
          <w:p>
            <w:pPr>
              <w:spacing w:after="40" w:before="40"/>
            </w:pPr>
            <w:r>
              <w:rPr>
                <w:b w:val="0"/>
                <w:i w:val="0"/>
                <w:sz w:val="18"/>
              </w:rPr>
              <w:t>M</w:t>
            </w:r>
          </w:p>
        </w:tc>
        <w:tc>
          <w:tcPr>
            <w:tcW w:type="dxa" w:w="3789"/>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FR-LNG-04</w:t>
            </w:r>
          </w:p>
        </w:tc>
        <w:tc>
          <w:tcPr>
            <w:tcW w:type="dxa" w:w="4254"/>
          </w:tcPr>
          <w:p>
            <w:pPr>
              <w:spacing w:after="40" w:before="40"/>
            </w:pPr>
            <w:r>
              <w:rPr>
                <w:b w:val="0"/>
                <w:i w:val="0"/>
                <w:sz w:val="18"/>
              </w:rPr>
              <w:t>Sentences with numbers, years or names are whole translated templates with typed rows; dates use the language's month names.</w:t>
            </w:r>
          </w:p>
        </w:tc>
        <w:tc>
          <w:tcPr>
            <w:tcW w:type="dxa" w:w="465"/>
          </w:tcPr>
          <w:p>
            <w:pPr>
              <w:spacing w:after="40" w:before="40"/>
            </w:pPr>
            <w:r>
              <w:rPr>
                <w:b w:val="0"/>
                <w:i w:val="0"/>
                <w:sz w:val="18"/>
              </w:rPr>
              <w:t>M</w:t>
            </w:r>
          </w:p>
        </w:tc>
        <w:tc>
          <w:tcPr>
            <w:tcW w:type="dxa" w:w="3789"/>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FR-LNG-05</w:t>
            </w:r>
          </w:p>
        </w:tc>
        <w:tc>
          <w:tcPr>
            <w:tcW w:type="dxa" w:w="4254"/>
          </w:tcPr>
          <w:p>
            <w:pPr>
              <w:spacing w:after="40" w:before="40"/>
            </w:pPr>
            <w:r>
              <w:rPr>
                <w:b w:val="0"/>
                <w:i w:val="0"/>
                <w:sz w:val="18"/>
              </w:rPr>
              <w:t>Whenever a non-English language is active, a notice in that language and in English says the text is machine-translated, not reviewed by a native speaker, and that English is authoritative.</w:t>
            </w:r>
          </w:p>
        </w:tc>
        <w:tc>
          <w:tcPr>
            <w:tcW w:type="dxa" w:w="465"/>
          </w:tcPr>
          <w:p>
            <w:pPr>
              <w:spacing w:after="40" w:before="40"/>
            </w:pPr>
            <w:r>
              <w:rPr>
                <w:b w:val="0"/>
                <w:i w:val="0"/>
                <w:sz w:val="18"/>
              </w:rPr>
              <w:t>M</w:t>
            </w:r>
          </w:p>
        </w:tc>
        <w:tc>
          <w:tcPr>
            <w:tcW w:type="dxa" w:w="3789"/>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FR-LNG-06</w:t>
            </w:r>
          </w:p>
        </w:tc>
        <w:tc>
          <w:tcPr>
            <w:tcW w:type="dxa" w:w="4254"/>
          </w:tcPr>
          <w:p>
            <w:pPr>
              <w:spacing w:after="40" w:before="40"/>
            </w:pPr>
            <w:r>
              <w:rPr>
                <w:b w:val="0"/>
                <w:i w:val="0"/>
                <w:sz w:val="18"/>
              </w:rPr>
              <w:t>A missing translation shows English (never blank) and fails the automated check; translations keep placeholders, are non-empty and in the right script (Latin allowed for CNR, PDF, NJDG, NIC, e-mail).</w:t>
            </w:r>
          </w:p>
        </w:tc>
        <w:tc>
          <w:tcPr>
            <w:tcW w:type="dxa" w:w="465"/>
          </w:tcPr>
          <w:p>
            <w:pPr>
              <w:spacing w:after="40" w:before="40"/>
            </w:pPr>
            <w:r>
              <w:rPr>
                <w:b w:val="0"/>
                <w:i w:val="0"/>
                <w:sz w:val="18"/>
              </w:rPr>
              <w:t>M</w:t>
            </w:r>
          </w:p>
        </w:tc>
        <w:tc>
          <w:tcPr>
            <w:tcW w:type="dxa" w:w="3789"/>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FR-LNG-07</w:t>
            </w:r>
          </w:p>
        </w:tc>
        <w:tc>
          <w:tcPr>
            <w:tcW w:type="dxa" w:w="4254"/>
          </w:tcPr>
          <w:p>
            <w:pPr>
              <w:spacing w:after="40" w:before="40"/>
            </w:pPr>
            <w:r>
              <w:rPr>
                <w:b w:val="0"/>
                <w:i w:val="0"/>
                <w:sz w:val="18"/>
              </w:rPr>
              <w:t>The page language attribute matches the displayed language.</w:t>
            </w:r>
          </w:p>
        </w:tc>
        <w:tc>
          <w:tcPr>
            <w:tcW w:type="dxa" w:w="465"/>
          </w:tcPr>
          <w:p>
            <w:pPr>
              <w:spacing w:after="40" w:before="40"/>
            </w:pPr>
            <w:r>
              <w:rPr>
                <w:b w:val="0"/>
                <w:i w:val="0"/>
                <w:sz w:val="18"/>
              </w:rPr>
              <w:t>M</w:t>
            </w:r>
          </w:p>
        </w:tc>
        <w:tc>
          <w:tcPr>
            <w:tcW w:type="dxa" w:w="3789"/>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FR-LNG-08</w:t>
            </w:r>
          </w:p>
        </w:tc>
        <w:tc>
          <w:tcPr>
            <w:tcW w:type="dxa" w:w="4254"/>
          </w:tcPr>
          <w:p>
            <w:pPr>
              <w:spacing w:after="40" w:before="40"/>
            </w:pPr>
            <w:r>
              <w:rPr>
                <w:b w:val="0"/>
                <w:i w:val="0"/>
                <w:sz w:val="18"/>
              </w:rPr>
              <w:t>Native-speaker review of the translations.</w:t>
            </w:r>
          </w:p>
        </w:tc>
        <w:tc>
          <w:tcPr>
            <w:tcW w:type="dxa" w:w="465"/>
          </w:tcPr>
          <w:p>
            <w:pPr>
              <w:spacing w:after="40" w:before="40"/>
            </w:pPr>
            <w:r>
              <w:rPr>
                <w:b w:val="0"/>
                <w:i w:val="0"/>
                <w:sz w:val="18"/>
              </w:rPr>
              <w:t>S</w:t>
            </w:r>
          </w:p>
        </w:tc>
        <w:tc>
          <w:tcPr>
            <w:tcW w:type="dxa" w:w="3789"/>
            <w:shd w:val="clear" w:color="auto" w:fill="F8E1DE"/>
          </w:tcPr>
          <w:p>
            <w:pPr>
              <w:spacing w:after="40" w:before="40"/>
            </w:pPr>
            <w:r>
              <w:rPr>
                <w:b w:val="0"/>
                <w:i w:val="0"/>
                <w:sz w:val="18"/>
              </w:rPr>
              <w:t>Not built (glossary and inspection method documented)</w:t>
            </w:r>
          </w:p>
        </w:tc>
      </w:tr>
    </w:tbl>
    <w:p>
      <w:pPr>
        <w:spacing w:after="40"/>
      </w:pPr>
    </w:p>
    <w:p>
      <w:pPr>
        <w:pStyle w:val="Heading2"/>
      </w:pPr>
      <w:r>
        <w:t>4.11 Workspace screens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187"/>
            <w:shd w:val="clear" w:color="auto" w:fill="14264D"/>
          </w:tcPr>
          <w:p>
            <w:pPr>
              <w:spacing w:after="40" w:before="40"/>
            </w:pPr>
            <w:r>
              <w:rPr>
                <w:b/>
                <w:i w:val="0"/>
                <w:color w:val="FFFFFF"/>
                <w:sz w:val="18"/>
              </w:rPr>
              <w:t>ID</w:t>
            </w:r>
          </w:p>
        </w:tc>
        <w:tc>
          <w:tcPr>
            <w:tcW w:type="dxa" w:w="4470"/>
            <w:shd w:val="clear" w:color="auto" w:fill="14264D"/>
          </w:tcPr>
          <w:p>
            <w:pPr>
              <w:spacing w:after="40" w:before="40"/>
            </w:pPr>
            <w:r>
              <w:rPr>
                <w:b/>
                <w:i w:val="0"/>
                <w:color w:val="FFFFFF"/>
                <w:sz w:val="18"/>
              </w:rPr>
              <w:t>Requirement</w:t>
            </w:r>
          </w:p>
        </w:tc>
        <w:tc>
          <w:tcPr>
            <w:tcW w:type="dxa" w:w="489"/>
            <w:shd w:val="clear" w:color="auto" w:fill="14264D"/>
          </w:tcPr>
          <w:p>
            <w:pPr>
              <w:spacing w:after="40" w:before="40"/>
            </w:pPr>
            <w:r>
              <w:rPr>
                <w:b/>
                <w:i w:val="0"/>
                <w:color w:val="FFFFFF"/>
                <w:sz w:val="18"/>
              </w:rPr>
              <w:t>Pri</w:t>
            </w:r>
          </w:p>
        </w:tc>
        <w:tc>
          <w:tcPr>
            <w:tcW w:type="dxa" w:w="3492"/>
            <w:shd w:val="clear" w:color="auto" w:fill="14264D"/>
          </w:tcPr>
          <w:p>
            <w:pPr>
              <w:spacing w:after="40" w:before="40"/>
            </w:pPr>
            <w:r>
              <w:rPr>
                <w:b/>
                <w:i w:val="0"/>
                <w:color w:val="FFFFFF"/>
                <w:sz w:val="18"/>
              </w:rPr>
              <w:t>Status</w:t>
            </w:r>
          </w:p>
        </w:tc>
      </w:tr>
      <w:tr>
        <w:trPr>
          <w:cantSplit/>
        </w:trPr>
        <w:tc>
          <w:tcPr>
            <w:tcW w:type="dxa" w:w="1187"/>
          </w:tcPr>
          <w:p>
            <w:pPr>
              <w:spacing w:after="40" w:before="40"/>
            </w:pPr>
            <w:r>
              <w:rPr>
                <w:b w:val="0"/>
                <w:i w:val="0"/>
                <w:sz w:val="18"/>
              </w:rPr>
              <w:t>FR-WSP-01</w:t>
            </w:r>
          </w:p>
        </w:tc>
        <w:tc>
          <w:tcPr>
            <w:tcW w:type="dxa" w:w="4470"/>
          </w:tcPr>
          <w:p>
            <w:pPr>
              <w:spacing w:after="40" w:before="40"/>
            </w:pPr>
            <w:r>
              <w:rPr>
                <w:b w:val="0"/>
                <w:i w:val="0"/>
                <w:sz w:val="18"/>
              </w:rPr>
              <w:t>Dashboard, Cases &amp; matters, Case status, Cause list, Court orders, eCourts Services site, AI Legal Assistant, RAG Research, Documents &amp; OCR, Legal section mapping, Voice-to-text, Hearing preparation, Calendar &amp; follow-up, Client intake, Time &amp; billing, plus the eCourts portal reference (Home, About, e-Committee, NJDG, Supreme Court, High Courts, District Courts, Contact, Forms, Help, search, policy pages).</w:t>
            </w:r>
          </w:p>
        </w:tc>
        <w:tc>
          <w:tcPr>
            <w:tcW w:type="dxa" w:w="489"/>
          </w:tcPr>
          <w:p>
            <w:pPr>
              <w:spacing w:after="40" w:before="40"/>
            </w:pPr>
            <w:r>
              <w:rPr>
                <w:b w:val="0"/>
                <w:i w:val="0"/>
                <w:sz w:val="18"/>
              </w:rPr>
              <w:t>M</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FR-WSP-02</w:t>
            </w:r>
          </w:p>
        </w:tc>
        <w:tc>
          <w:tcPr>
            <w:tcW w:type="dxa" w:w="4470"/>
          </w:tcPr>
          <w:p>
            <w:pPr>
              <w:spacing w:after="40" w:before="40"/>
            </w:pPr>
            <w:r>
              <w:rPr>
                <w:b w:val="0"/>
                <w:i w:val="0"/>
                <w:sz w:val="18"/>
              </w:rPr>
              <w:t>With the API on, Cases, Dashboard and the matter workspace are server-backed.</w:t>
            </w:r>
          </w:p>
        </w:tc>
        <w:tc>
          <w:tcPr>
            <w:tcW w:type="dxa" w:w="489"/>
          </w:tcPr>
          <w:p>
            <w:pPr>
              <w:spacing w:after="40" w:before="40"/>
            </w:pPr>
            <w:r>
              <w:rPr>
                <w:b w:val="0"/>
                <w:i w:val="0"/>
                <w:sz w:val="18"/>
              </w:rPr>
              <w:t>M</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FR-WSP-03</w:t>
            </w:r>
          </w:p>
        </w:tc>
        <w:tc>
          <w:tcPr>
            <w:tcW w:type="dxa" w:w="4470"/>
          </w:tcPr>
          <w:p>
            <w:pPr>
              <w:spacing w:after="40" w:before="40"/>
            </w:pPr>
            <w:r>
              <w:rPr>
                <w:b w:val="0"/>
                <w:i w:val="0"/>
                <w:sz w:val="18"/>
              </w:rPr>
              <w:t>With the API on, Assistant, Research, Mapping, Voice, Hearing, Calendar, Intake, Billing and Documents work on one of the person's matters (a matter picker on each screen) and save on the server; without the API they remain browser-state demonstration screens.</w:t>
            </w:r>
          </w:p>
        </w:tc>
        <w:tc>
          <w:tcPr>
            <w:tcW w:type="dxa" w:w="489"/>
          </w:tcPr>
          <w:p>
            <w:pPr>
              <w:spacing w:after="40" w:before="40"/>
            </w:pPr>
            <w:r>
              <w:rPr>
                <w:b w:val="0"/>
                <w:i w:val="0"/>
                <w:sz w:val="18"/>
              </w:rPr>
              <w:t>S</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FR-WSP-04</w:t>
            </w:r>
          </w:p>
        </w:tc>
        <w:tc>
          <w:tcPr>
            <w:tcW w:type="dxa" w:w="4470"/>
          </w:tcPr>
          <w:p>
            <w:pPr>
              <w:spacing w:after="40" w:before="40"/>
            </w:pPr>
            <w:r>
              <w:rPr>
                <w:b w:val="0"/>
                <w:i w:val="0"/>
                <w:sz w:val="18"/>
              </w:rPr>
              <w:t>Dictation on the Voice screen with the browser's speech recognition, in six languages, opt-in and for demonstration material only. Without support or consent the recorder stays simulated.</w:t>
            </w:r>
          </w:p>
        </w:tc>
        <w:tc>
          <w:tcPr>
            <w:tcW w:type="dxa" w:w="489"/>
          </w:tcPr>
          <w:p>
            <w:pPr>
              <w:spacing w:after="40" w:before="40"/>
            </w:pPr>
            <w:r>
              <w:rPr>
                <w:b w:val="0"/>
                <w:i w:val="0"/>
                <w:sz w:val="18"/>
              </w:rPr>
              <w:t>S</w:t>
            </w:r>
          </w:p>
        </w:tc>
        <w:tc>
          <w:tcPr>
            <w:tcW w:type="dxa" w:w="3492"/>
          </w:tcPr>
          <w:p>
            <w:pPr>
              <w:spacing w:after="40" w:before="40"/>
            </w:pPr>
            <w:r>
              <w:rPr>
                <w:b w:val="0"/>
                <w:i w:val="0"/>
                <w:sz w:val="18"/>
              </w:rPr>
              <w:t>Built (see 11.2 for the confidentiality limit)</w:t>
            </w:r>
          </w:p>
        </w:tc>
      </w:tr>
      <w:tr>
        <w:trPr>
          <w:cantSplit/>
        </w:trPr>
        <w:tc>
          <w:tcPr>
            <w:tcW w:type="dxa" w:w="1187"/>
          </w:tcPr>
          <w:p>
            <w:pPr>
              <w:spacing w:after="40" w:before="40"/>
            </w:pPr>
            <w:r>
              <w:rPr>
                <w:b w:val="0"/>
                <w:i w:val="0"/>
                <w:sz w:val="18"/>
              </w:rPr>
              <w:t>FR-VOI-01</w:t>
            </w:r>
          </w:p>
        </w:tc>
        <w:tc>
          <w:tcPr>
            <w:tcW w:type="dxa" w:w="4470"/>
          </w:tcPr>
          <w:p>
            <w:pPr>
              <w:spacing w:after="40" w:before="40"/>
            </w:pPr>
            <w:r>
              <w:rPr>
                <w:b/>
                <w:i w:val="0"/>
                <w:sz w:val="18"/>
              </w:rPr>
              <w:t>App-wide voice control</w:t>
            </w:r>
            <w:r>
              <w:rPr>
                <w:b w:val="0"/>
                <w:i w:val="0"/>
                <w:sz w:val="18"/>
              </w:rPr>
              <w:t xml:space="preserve"> (top-bar Voice button, Alt+V): move to any screen, back, forward, reload; scroll; press a button, link or tab by name; focus a field by label; type or dictate into it; set a named field; choose a list option; tick or untick a box; next, previous, clear, submit; text bigger, smaller, normal; high contrast on and off; read the page; sign out; help; stop.</w:t>
            </w:r>
          </w:p>
        </w:tc>
        <w:tc>
          <w:tcPr>
            <w:tcW w:type="dxa" w:w="489"/>
          </w:tcPr>
          <w:p>
            <w:pPr>
              <w:spacing w:after="40" w:before="40"/>
            </w:pPr>
            <w:r>
              <w:rPr>
                <w:b w:val="0"/>
                <w:i w:val="0"/>
                <w:sz w:val="18"/>
              </w:rPr>
              <w:t>S</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FR-VOI-02</w:t>
            </w:r>
          </w:p>
        </w:tc>
        <w:tc>
          <w:tcPr>
            <w:tcW w:type="dxa" w:w="4470"/>
          </w:tcPr>
          <w:p>
            <w:pPr>
              <w:spacing w:after="40" w:before="40"/>
            </w:pPr>
            <w:r>
              <w:rPr>
                <w:b w:val="0"/>
                <w:i w:val="0"/>
                <w:sz w:val="18"/>
              </w:rPr>
              <w:t>Controls are matched by what a person would say (label, name, text, placeholder). If nothing matches it says so and changes nothing. Dictated values keep their capitals and punctuation.</w:t>
            </w:r>
          </w:p>
        </w:tc>
        <w:tc>
          <w:tcPr>
            <w:tcW w:type="dxa" w:w="489"/>
          </w:tcPr>
          <w:p>
            <w:pPr>
              <w:spacing w:after="40" w:before="40"/>
            </w:pPr>
            <w:r>
              <w:rPr>
                <w:b w:val="0"/>
                <w:i w:val="0"/>
                <w:sz w:val="18"/>
              </w:rPr>
              <w:t>S</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FR-VOI-03</w:t>
            </w:r>
          </w:p>
        </w:tc>
        <w:tc>
          <w:tcPr>
            <w:tcW w:type="dxa" w:w="4470"/>
          </w:tcPr>
          <w:p>
            <w:pPr>
              <w:spacing w:after="40" w:before="40"/>
            </w:pPr>
            <w:r>
              <w:rPr>
                <w:b w:val="0"/>
                <w:i w:val="0"/>
                <w:sz w:val="18"/>
              </w:rPr>
              <w:t>Every command gives a visible, announced answer and can be spoken aloud on request; a status area shows listening, what was heard and what was done.</w:t>
            </w:r>
          </w:p>
        </w:tc>
        <w:tc>
          <w:tcPr>
            <w:tcW w:type="dxa" w:w="489"/>
          </w:tcPr>
          <w:p>
            <w:pPr>
              <w:spacing w:after="40" w:before="40"/>
            </w:pPr>
            <w:r>
              <w:rPr>
                <w:b w:val="0"/>
                <w:i w:val="0"/>
                <w:sz w:val="18"/>
              </w:rPr>
              <w:t>S</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FR-VOI-04</w:t>
            </w:r>
          </w:p>
        </w:tc>
        <w:tc>
          <w:tcPr>
            <w:tcW w:type="dxa" w:w="4470"/>
          </w:tcPr>
          <w:p>
            <w:pPr>
              <w:spacing w:after="40" w:before="40"/>
            </w:pPr>
            <w:r>
              <w:rPr>
                <w:b w:val="0"/>
                <w:i w:val="0"/>
                <w:sz w:val="18"/>
              </w:rPr>
              <w:t>Before first use a privacy warning (the browser vendor receives the audio; demonstration material only) must be agreed to; the microphone is not started before that.</w:t>
            </w:r>
          </w:p>
        </w:tc>
        <w:tc>
          <w:tcPr>
            <w:tcW w:type="dxa" w:w="489"/>
          </w:tcPr>
          <w:p>
            <w:pPr>
              <w:spacing w:after="40" w:before="40"/>
            </w:pPr>
            <w:r>
              <w:rPr>
                <w:b w:val="0"/>
                <w:i w:val="0"/>
                <w:sz w:val="18"/>
              </w:rPr>
              <w:t>M</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FR-VOI-05</w:t>
            </w:r>
          </w:p>
        </w:tc>
        <w:tc>
          <w:tcPr>
            <w:tcW w:type="dxa" w:w="4470"/>
          </w:tcPr>
          <w:p>
            <w:pPr>
              <w:spacing w:after="40" w:before="40"/>
            </w:pPr>
            <w:r>
              <w:rPr>
                <w:b w:val="0"/>
                <w:i w:val="0"/>
                <w:sz w:val="18"/>
              </w:rPr>
              <w:t>Alt+C opens a box to type any command, with the same result as speaking it (no microphone needed).</w:t>
            </w:r>
          </w:p>
        </w:tc>
        <w:tc>
          <w:tcPr>
            <w:tcW w:type="dxa" w:w="489"/>
          </w:tcPr>
          <w:p>
            <w:pPr>
              <w:spacing w:after="40" w:before="40"/>
            </w:pPr>
            <w:r>
              <w:rPr>
                <w:b w:val="0"/>
                <w:i w:val="0"/>
                <w:sz w:val="18"/>
              </w:rPr>
              <w:t>S</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FR-VOI-07</w:t>
            </w:r>
          </w:p>
        </w:tc>
        <w:tc>
          <w:tcPr>
            <w:tcW w:type="dxa" w:w="4470"/>
          </w:tcPr>
          <w:p>
            <w:pPr>
              <w:spacing w:after="40" w:before="40"/>
            </w:pPr>
            <w:r>
              <w:rPr>
                <w:b w:val="0"/>
                <w:i w:val="0"/>
                <w:sz w:val="18"/>
              </w:rPr>
              <w:t xml:space="preserve">A dark bar (microphone, state, last answer, </w:t>
            </w:r>
            <w:r>
              <w:rPr>
                <w:b/>
                <w:i w:val="0"/>
                <w:sz w:val="18"/>
              </w:rPr>
              <w:t>Numbers</w:t>
            </w:r>
            <w:r>
              <w:rPr>
                <w:b w:val="0"/>
                <w:i w:val="0"/>
                <w:sz w:val="18"/>
              </w:rPr>
              <w:t xml:space="preserve">, </w:t>
            </w:r>
            <w:r>
              <w:rPr>
                <w:b/>
                <w:i w:val="0"/>
                <w:sz w:val="18"/>
              </w:rPr>
              <w:t>Replies</w:t>
            </w:r>
            <w:r>
              <w:rPr>
                <w:b w:val="0"/>
                <w:i w:val="0"/>
                <w:sz w:val="18"/>
              </w:rPr>
              <w:t xml:space="preserve">, </w:t>
            </w:r>
            <w:r>
              <w:rPr>
                <w:b/>
                <w:i w:val="0"/>
                <w:sz w:val="18"/>
              </w:rPr>
              <w:t>Help</w:t>
            </w:r>
            <w:r>
              <w:rPr>
                <w:b w:val="0"/>
                <w:i w:val="0"/>
                <w:sz w:val="18"/>
              </w:rPr>
              <w:t xml:space="preserve">, </w:t>
            </w:r>
            <w:r>
              <w:rPr>
                <w:b/>
                <w:i w:val="0"/>
                <w:sz w:val="18"/>
              </w:rPr>
              <w:t>Stop</w:t>
            </w:r>
            <w:r>
              <w:rPr>
                <w:b w:val="0"/>
                <w:i w:val="0"/>
                <w:sz w:val="18"/>
              </w:rPr>
              <w:t xml:space="preserve">) shows while voice control is on. </w:t>
            </w:r>
            <w:r>
              <w:rPr>
                <w:b/>
                <w:i w:val="0"/>
                <w:sz w:val="18"/>
              </w:rPr>
              <w:t>Numbers</w:t>
            </w:r>
            <w:r>
              <w:rPr>
                <w:b w:val="0"/>
                <w:i w:val="0"/>
                <w:sz w:val="18"/>
              </w:rPr>
              <w:t xml:space="preserve"> badges every pressable item so it can be pressed by saying its number; </w:t>
            </w:r>
            <w:r>
              <w:rPr>
                <w:b/>
                <w:i w:val="0"/>
                <w:sz w:val="18"/>
              </w:rPr>
              <w:t>Replies</w:t>
            </w:r>
            <w:r>
              <w:rPr>
                <w:b w:val="0"/>
                <w:i w:val="0"/>
                <w:sz w:val="18"/>
              </w:rPr>
              <w:t xml:space="preserve"> lists what was said and answered.</w:t>
            </w:r>
          </w:p>
        </w:tc>
        <w:tc>
          <w:tcPr>
            <w:tcW w:type="dxa" w:w="489"/>
          </w:tcPr>
          <w:p>
            <w:pPr>
              <w:spacing w:after="40" w:before="40"/>
            </w:pPr>
            <w:r>
              <w:rPr>
                <w:b w:val="0"/>
                <w:i w:val="0"/>
                <w:sz w:val="18"/>
              </w:rPr>
              <w:t>S</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FR-VOI-08</w:t>
            </w:r>
          </w:p>
        </w:tc>
        <w:tc>
          <w:tcPr>
            <w:tcW w:type="dxa" w:w="4470"/>
          </w:tcPr>
          <w:p>
            <w:pPr>
              <w:spacing w:after="40" w:before="40"/>
            </w:pPr>
            <w:r>
              <w:rPr>
                <w:b w:val="0"/>
                <w:i w:val="0"/>
                <w:sz w:val="18"/>
              </w:rPr>
              <w:t>Voice control is available on every screen: top bar in the workspace, and a corner launcher on the sign-in screen and the full-page Services site.</w:t>
            </w:r>
          </w:p>
        </w:tc>
        <w:tc>
          <w:tcPr>
            <w:tcW w:type="dxa" w:w="489"/>
          </w:tcPr>
          <w:p>
            <w:pPr>
              <w:spacing w:after="40" w:before="40"/>
            </w:pPr>
            <w:r>
              <w:rPr>
                <w:b w:val="0"/>
                <w:i w:val="0"/>
                <w:sz w:val="18"/>
              </w:rPr>
              <w:t>S</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FR-VOI-09</w:t>
            </w:r>
          </w:p>
        </w:tc>
        <w:tc>
          <w:tcPr>
            <w:tcW w:type="dxa" w:w="4470"/>
          </w:tcPr>
          <w:p>
            <w:pPr>
              <w:spacing w:after="40" w:before="40"/>
            </w:pPr>
            <w:r>
              <w:rPr>
                <w:b w:val="0"/>
                <w:i w:val="0"/>
                <w:sz w:val="18"/>
              </w:rPr>
              <w:t>Moving to a screen is answered, on screen and aloud, as "Navigating to &lt;screen&gt;."; natural wording and close variants of a screen name are accepted; pauses in speech never switch voice control off; the app's own voice is not taken as a command.</w:t>
            </w:r>
          </w:p>
        </w:tc>
        <w:tc>
          <w:tcPr>
            <w:tcW w:type="dxa" w:w="489"/>
          </w:tcPr>
          <w:p>
            <w:pPr>
              <w:spacing w:after="40" w:before="40"/>
            </w:pPr>
            <w:r>
              <w:rPr>
                <w:b w:val="0"/>
                <w:i w:val="0"/>
                <w:sz w:val="18"/>
              </w:rPr>
              <w:t>S</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FR-VOI-06</w:t>
            </w:r>
          </w:p>
        </w:tc>
        <w:tc>
          <w:tcPr>
            <w:tcW w:type="dxa" w:w="4470"/>
          </w:tcPr>
          <w:p>
            <w:pPr>
              <w:spacing w:after="40" w:before="40"/>
            </w:pPr>
            <w:r>
              <w:rPr>
                <w:b w:val="0"/>
                <w:i w:val="0"/>
                <w:sz w:val="18"/>
              </w:rPr>
              <w:t>Spoken commands in Hindi, Marathi, Gujarati, Kannada and Tamil; hands-free wake word; on-device recognition. Commands are English only; dictation text can be in the six languages.</w:t>
            </w:r>
          </w:p>
        </w:tc>
        <w:tc>
          <w:tcPr>
            <w:tcW w:type="dxa" w:w="489"/>
          </w:tcPr>
          <w:p>
            <w:pPr>
              <w:spacing w:after="40" w:before="40"/>
            </w:pPr>
            <w:r>
              <w:rPr>
                <w:b w:val="0"/>
                <w:i w:val="0"/>
                <w:sz w:val="18"/>
              </w:rPr>
              <w:t>C</w:t>
            </w:r>
          </w:p>
        </w:tc>
        <w:tc>
          <w:tcPr>
            <w:tcW w:type="dxa" w:w="3492"/>
            <w:shd w:val="clear" w:color="auto" w:fill="F8E1DE"/>
          </w:tcPr>
          <w:p>
            <w:pPr>
              <w:spacing w:after="40" w:before="40"/>
            </w:pPr>
            <w:r>
              <w:rPr>
                <w:b w:val="0"/>
                <w:i w:val="0"/>
                <w:sz w:val="18"/>
              </w:rPr>
              <w:t>Not built</w:t>
            </w:r>
          </w:p>
        </w:tc>
      </w:tr>
      <w:tr>
        <w:trPr>
          <w:cantSplit/>
        </w:trPr>
        <w:tc>
          <w:tcPr>
            <w:tcW w:type="dxa" w:w="1187"/>
          </w:tcPr>
          <w:p>
            <w:pPr>
              <w:spacing w:after="40" w:before="40"/>
            </w:pPr>
            <w:r>
              <w:rPr>
                <w:b w:val="0"/>
                <w:i w:val="0"/>
                <w:sz w:val="18"/>
              </w:rPr>
              <w:t>FR-WSP-05</w:t>
            </w:r>
          </w:p>
        </w:tc>
        <w:tc>
          <w:tcPr>
            <w:tcW w:type="dxa" w:w="4470"/>
          </w:tcPr>
          <w:p>
            <w:pPr>
              <w:spacing w:after="40" w:before="40"/>
            </w:pPr>
            <w:r>
              <w:rPr>
                <w:b w:val="0"/>
                <w:i w:val="0"/>
                <w:sz w:val="18"/>
              </w:rPr>
              <w:t>Global search routes a typed query to the closest workspace and says so.</w:t>
            </w:r>
          </w:p>
        </w:tc>
        <w:tc>
          <w:tcPr>
            <w:tcW w:type="dxa" w:w="489"/>
          </w:tcPr>
          <w:p>
            <w:pPr>
              <w:spacing w:after="40" w:before="40"/>
            </w:pPr>
            <w:r>
              <w:rPr>
                <w:b w:val="0"/>
                <w:i w:val="0"/>
                <w:sz w:val="18"/>
              </w:rPr>
              <w:t>S</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FR-WSP-06</w:t>
            </w:r>
          </w:p>
        </w:tc>
        <w:tc>
          <w:tcPr>
            <w:tcW w:type="dxa" w:w="4470"/>
          </w:tcPr>
          <w:p>
            <w:pPr>
              <w:spacing w:after="40" w:before="40"/>
            </w:pPr>
            <w:r>
              <w:rPr>
                <w:b w:val="0"/>
                <w:i w:val="0"/>
                <w:sz w:val="18"/>
              </w:rPr>
              <w:t>Notifications dialog lists items needing action.</w:t>
            </w:r>
          </w:p>
        </w:tc>
        <w:tc>
          <w:tcPr>
            <w:tcW w:type="dxa" w:w="489"/>
          </w:tcPr>
          <w:p>
            <w:pPr>
              <w:spacing w:after="40" w:before="40"/>
            </w:pPr>
            <w:r>
              <w:rPr>
                <w:b w:val="0"/>
                <w:i w:val="0"/>
                <w:sz w:val="18"/>
              </w:rPr>
              <w:t>S</w:t>
            </w:r>
          </w:p>
        </w:tc>
        <w:tc>
          <w:tcPr>
            <w:tcW w:type="dxa" w:w="3492"/>
            <w:shd w:val="clear" w:color="auto" w:fill="E3F1E9"/>
          </w:tcPr>
          <w:p>
            <w:pPr>
              <w:spacing w:after="40" w:before="40"/>
            </w:pPr>
            <w:r>
              <w:rPr>
                <w:b w:val="0"/>
                <w:i w:val="0"/>
                <w:sz w:val="18"/>
              </w:rPr>
              <w:t>Built</w:t>
            </w:r>
          </w:p>
        </w:tc>
      </w:tr>
      <w:tr>
        <w:trPr>
          <w:cantSplit/>
        </w:trPr>
        <w:tc>
          <w:tcPr>
            <w:tcW w:type="dxa" w:w="1187"/>
          </w:tcPr>
          <w:p>
            <w:pPr>
              <w:spacing w:after="40" w:before="40"/>
            </w:pPr>
            <w:r>
              <w:rPr>
                <w:b w:val="0"/>
                <w:i w:val="0"/>
                <w:sz w:val="18"/>
              </w:rPr>
              <w:t>FR-WSP-07</w:t>
            </w:r>
          </w:p>
        </w:tc>
        <w:tc>
          <w:tcPr>
            <w:tcW w:type="dxa" w:w="4470"/>
          </w:tcPr>
          <w:p>
            <w:pPr>
              <w:spacing w:after="40" w:before="40"/>
            </w:pPr>
            <w:r>
              <w:rPr>
                <w:b w:val="0"/>
                <w:i w:val="0"/>
                <w:sz w:val="18"/>
              </w:rPr>
              <w:t>Display settings persist across reloads.</w:t>
            </w:r>
          </w:p>
        </w:tc>
        <w:tc>
          <w:tcPr>
            <w:tcW w:type="dxa" w:w="489"/>
          </w:tcPr>
          <w:p>
            <w:pPr>
              <w:spacing w:after="40" w:before="40"/>
            </w:pPr>
            <w:r>
              <w:rPr>
                <w:b w:val="0"/>
                <w:i w:val="0"/>
                <w:sz w:val="18"/>
              </w:rPr>
              <w:t>S</w:t>
            </w:r>
          </w:p>
        </w:tc>
        <w:tc>
          <w:tcPr>
            <w:tcW w:type="dxa" w:w="3492"/>
            <w:shd w:val="clear" w:color="auto" w:fill="E3F1E9"/>
          </w:tcPr>
          <w:p>
            <w:pPr>
              <w:spacing w:after="40" w:before="40"/>
            </w:pPr>
            <w:r>
              <w:rPr>
                <w:b w:val="0"/>
                <w:i w:val="0"/>
                <w:sz w:val="18"/>
              </w:rPr>
              <w:t>Built</w:t>
            </w:r>
          </w:p>
        </w:tc>
      </w:tr>
    </w:tbl>
    <w:p>
      <w:pPr>
        <w:spacing w:after="40"/>
      </w:pPr>
    </w:p>
    <w:p>
      <w:pPr>
        <w:pStyle w:val="Heading2"/>
      </w:pPr>
      <w:r>
        <w:t>4.12 Operations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672"/>
            <w:shd w:val="clear" w:color="auto" w:fill="14264D"/>
          </w:tcPr>
          <w:p>
            <w:pPr>
              <w:spacing w:after="40" w:before="40"/>
            </w:pPr>
            <w:r>
              <w:rPr>
                <w:b/>
                <w:i w:val="0"/>
                <w:color w:val="FFFFFF"/>
                <w:sz w:val="18"/>
              </w:rPr>
              <w:t>ID</w:t>
            </w:r>
          </w:p>
        </w:tc>
        <w:tc>
          <w:tcPr>
            <w:tcW w:type="dxa" w:w="6294"/>
            <w:shd w:val="clear" w:color="auto" w:fill="14264D"/>
          </w:tcPr>
          <w:p>
            <w:pPr>
              <w:spacing w:after="40" w:before="40"/>
            </w:pPr>
            <w:r>
              <w:rPr>
                <w:b/>
                <w:i w:val="0"/>
                <w:color w:val="FFFFFF"/>
                <w:sz w:val="18"/>
              </w:rPr>
              <w:t>Requirement</w:t>
            </w:r>
          </w:p>
        </w:tc>
        <w:tc>
          <w:tcPr>
            <w:tcW w:type="dxa" w:w="688"/>
            <w:shd w:val="clear" w:color="auto" w:fill="14264D"/>
          </w:tcPr>
          <w:p>
            <w:pPr>
              <w:spacing w:after="40" w:before="40"/>
            </w:pPr>
            <w:r>
              <w:rPr>
                <w:b/>
                <w:i w:val="0"/>
                <w:color w:val="FFFFFF"/>
                <w:sz w:val="18"/>
              </w:rPr>
              <w:t>Pri</w:t>
            </w:r>
          </w:p>
        </w:tc>
        <w:tc>
          <w:tcPr>
            <w:tcW w:type="dxa" w:w="983"/>
            <w:shd w:val="clear" w:color="auto" w:fill="14264D"/>
          </w:tcPr>
          <w:p>
            <w:pPr>
              <w:spacing w:after="40" w:before="40"/>
            </w:pPr>
            <w:r>
              <w:rPr>
                <w:b/>
                <w:i w:val="0"/>
                <w:color w:val="FFFFFF"/>
                <w:sz w:val="18"/>
              </w:rPr>
              <w:t>Status</w:t>
            </w:r>
          </w:p>
        </w:tc>
      </w:tr>
      <w:tr>
        <w:trPr>
          <w:cantSplit/>
        </w:trPr>
        <w:tc>
          <w:tcPr>
            <w:tcW w:type="dxa" w:w="1672"/>
          </w:tcPr>
          <w:p>
            <w:pPr>
              <w:spacing w:after="40" w:before="40"/>
            </w:pPr>
            <w:r>
              <w:rPr>
                <w:b w:val="0"/>
                <w:i w:val="0"/>
                <w:sz w:val="18"/>
              </w:rPr>
              <w:t>FR-OPS-01</w:t>
            </w:r>
          </w:p>
        </w:tc>
        <w:tc>
          <w:tcPr>
            <w:tcW w:type="dxa" w:w="6294"/>
          </w:tcPr>
          <w:p>
            <w:pPr>
              <w:spacing w:after="40" w:before="40"/>
            </w:pPr>
            <w:r>
              <w:rPr>
                <w:b w:val="0"/>
                <w:i w:val="0"/>
                <w:sz w:val="18"/>
              </w:rPr>
              <w:t>Database changes are applied by ordered, repeatable Alembic migrations (0001–0007) that keep data.</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FR-OPS-02</w:t>
            </w:r>
          </w:p>
        </w:tc>
        <w:tc>
          <w:tcPr>
            <w:tcW w:type="dxa" w:w="6294"/>
          </w:tcPr>
          <w:p>
            <w:pPr>
              <w:spacing w:after="40" w:before="40"/>
            </w:pPr>
            <w:r>
              <w:rPr>
                <w:rFonts w:ascii="Consolas" w:hAnsi="Consolas"/>
                <w:b w:val="0"/>
                <w:i w:val="0"/>
                <w:color w:val="3B3A33"/>
                <w:sz w:val="16"/>
              </w:rPr>
              <w:t>GET /health</w:t>
            </w:r>
            <w:r>
              <w:rPr>
                <w:b w:val="0"/>
                <w:i w:val="0"/>
                <w:sz w:val="18"/>
              </w:rPr>
              <w:t xml:space="preserve"> reports database state and mode (</w:t>
            </w:r>
            <w:r>
              <w:rPr>
                <w:rFonts w:ascii="Consolas" w:hAnsi="Consolas"/>
                <w:b w:val="0"/>
                <w:i w:val="0"/>
                <w:color w:val="3B3A33"/>
                <w:sz w:val="16"/>
              </w:rPr>
              <w:t>demonstration-only</w:t>
            </w:r>
            <w:r>
              <w:rPr>
                <w:b w:val="0"/>
                <w:i w:val="0"/>
                <w:sz w:val="18"/>
              </w:rPr>
              <w:t xml:space="preserve"> unless real data is enabled).</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FR-OPS-03</w:t>
            </w:r>
          </w:p>
        </w:tc>
        <w:tc>
          <w:tcPr>
            <w:tcW w:type="dxa" w:w="6294"/>
          </w:tcPr>
          <w:p>
            <w:pPr>
              <w:spacing w:after="40" w:before="40"/>
            </w:pPr>
            <w:r>
              <w:rPr>
                <w:rFonts w:ascii="Consolas" w:hAnsi="Consolas"/>
                <w:b w:val="0"/>
                <w:i w:val="0"/>
                <w:color w:val="3B3A33"/>
                <w:sz w:val="16"/>
              </w:rPr>
              <w:t>export FILE</w:t>
            </w:r>
            <w:r>
              <w:rPr>
                <w:b w:val="0"/>
                <w:i w:val="0"/>
                <w:sz w:val="18"/>
              </w:rPr>
              <w:t xml:space="preserve"> and </w:t>
            </w:r>
            <w:r>
              <w:rPr>
                <w:rFonts w:ascii="Consolas" w:hAnsi="Consolas"/>
                <w:b w:val="0"/>
                <w:i w:val="0"/>
                <w:color w:val="3B3A33"/>
                <w:sz w:val="16"/>
              </w:rPr>
              <w:t>import FILE</w:t>
            </w:r>
            <w:r>
              <w:rPr>
                <w:b w:val="0"/>
                <w:i w:val="0"/>
                <w:sz w:val="18"/>
              </w:rPr>
              <w:t xml:space="preserve"> make and restore a logical backup of all workspace data; import refuses a non-empty database.</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FR-OPS-04</w:t>
            </w:r>
          </w:p>
        </w:tc>
        <w:tc>
          <w:tcPr>
            <w:tcW w:type="dxa" w:w="6294"/>
          </w:tcPr>
          <w:p>
            <w:pPr>
              <w:spacing w:after="40" w:before="40"/>
            </w:pPr>
            <w:r>
              <w:rPr>
                <w:b w:val="0"/>
                <w:i w:val="0"/>
                <w:sz w:val="18"/>
              </w:rPr>
              <w:t xml:space="preserve">Every request is validated on the server; errors use one body </w:t>
            </w:r>
            <w:r>
              <w:rPr>
                <w:rFonts w:ascii="Consolas" w:hAnsi="Consolas"/>
                <w:b w:val="0"/>
                <w:i w:val="0"/>
                <w:color w:val="3B3A33"/>
                <w:sz w:val="16"/>
              </w:rPr>
              <w:t>{code, message, fields}</w:t>
            </w:r>
            <w:r>
              <w:rPr>
                <w:b w:val="0"/>
                <w:i w:val="0"/>
                <w:sz w:val="18"/>
              </w:rPr>
              <w:t xml:space="preserve"> that never echoes submitted values.</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FR-OPS-05</w:t>
            </w:r>
          </w:p>
        </w:tc>
        <w:tc>
          <w:tcPr>
            <w:tcW w:type="dxa" w:w="6294"/>
          </w:tcPr>
          <w:p>
            <w:pPr>
              <w:spacing w:after="40" w:before="40"/>
            </w:pPr>
            <w:r>
              <w:rPr>
                <w:b w:val="0"/>
                <w:i w:val="0"/>
                <w:sz w:val="18"/>
              </w:rPr>
              <w:t>Lookups carrying names, process IDs or e-mail addresses are POSTs with a body.</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r>
        <w:trPr>
          <w:cantSplit/>
        </w:trPr>
        <w:tc>
          <w:tcPr>
            <w:tcW w:type="dxa" w:w="1672"/>
          </w:tcPr>
          <w:p>
            <w:pPr>
              <w:spacing w:after="40" w:before="40"/>
            </w:pPr>
            <w:r>
              <w:rPr>
                <w:b w:val="0"/>
                <w:i w:val="0"/>
                <w:sz w:val="18"/>
              </w:rPr>
              <w:t>FR-OPS-06</w:t>
            </w:r>
          </w:p>
        </w:tc>
        <w:tc>
          <w:tcPr>
            <w:tcW w:type="dxa" w:w="6294"/>
          </w:tcPr>
          <w:p>
            <w:pPr>
              <w:spacing w:after="40" w:before="40"/>
            </w:pPr>
            <w:r>
              <w:rPr>
                <w:b w:val="0"/>
                <w:i w:val="0"/>
                <w:sz w:val="18"/>
              </w:rPr>
              <w:t xml:space="preserve">A database outage returns 503 </w:t>
            </w:r>
            <w:r>
              <w:rPr>
                <w:rFonts w:ascii="Consolas" w:hAnsi="Consolas"/>
                <w:b w:val="0"/>
                <w:i w:val="0"/>
                <w:color w:val="3B3A33"/>
                <w:sz w:val="16"/>
              </w:rPr>
              <w:t>unavailable</w:t>
            </w:r>
            <w:r>
              <w:rPr>
                <w:b w:val="0"/>
                <w:i w:val="0"/>
                <w:sz w:val="18"/>
              </w:rPr>
              <w:t xml:space="preserve"> and the screens show a retry state.</w:t>
            </w:r>
          </w:p>
        </w:tc>
        <w:tc>
          <w:tcPr>
            <w:tcW w:type="dxa" w:w="688"/>
          </w:tcPr>
          <w:p>
            <w:pPr>
              <w:spacing w:after="40" w:before="40"/>
            </w:pPr>
            <w:r>
              <w:rPr>
                <w:b w:val="0"/>
                <w:i w:val="0"/>
                <w:sz w:val="18"/>
              </w:rPr>
              <w:t>M</w:t>
            </w:r>
          </w:p>
        </w:tc>
        <w:tc>
          <w:tcPr>
            <w:tcW w:type="dxa" w:w="983"/>
            <w:shd w:val="clear" w:color="auto" w:fill="E3F1E9"/>
          </w:tcPr>
          <w:p>
            <w:pPr>
              <w:spacing w:after="40" w:before="40"/>
            </w:pPr>
            <w:r>
              <w:rPr>
                <w:b w:val="0"/>
                <w:i w:val="0"/>
                <w:sz w:val="18"/>
              </w:rPr>
              <w:t>Built</w:t>
            </w:r>
          </w:p>
        </w:tc>
      </w:tr>
    </w:tbl>
    <w:p>
      <w:pPr>
        <w:spacing w:after="40"/>
      </w:pPr>
    </w:p>
    <w:p>
      <w:pPr>
        <w:pStyle w:val="Heading2"/>
      </w:pPr>
      <w:r>
        <w:t>4.13 Case Status service: full requirements</w:t>
      </w:r>
    </w:p>
    <w:p>
      <w:r>
        <w:rPr>
          <w:b/>
          <w:i w:val="0"/>
        </w:rPr>
        <w:t>Source.</w:t>
      </w:r>
      <w:r>
        <w:rPr>
          <w:b w:val="0"/>
          <w:i w:val="0"/>
        </w:rPr>
        <w:t xml:space="preserve"> The official page </w:t>
      </w:r>
      <w:r>
        <w:rPr>
          <w:rFonts w:ascii="Consolas" w:hAnsi="Consolas"/>
          <w:b w:val="0"/>
          <w:i w:val="0"/>
          <w:color w:val="3B3A33"/>
          <w:sz w:val="19"/>
        </w:rPr>
        <w:t>https://services.ecourts.gov.in/ecourtindia_v6/?p=casestatus/index</w:t>
      </w:r>
      <w:r>
        <w:rPr>
          <w:b w:val="0"/>
          <w:i w:val="0"/>
        </w:rPr>
        <w:t xml:space="preserve">, read on 2026-10-29 (public text only). Each requirement below states what the official page shows, how myCourt meets it, and the evidence. Evidence IDs (A01…, B04…, C03…) are checks in </w:t>
      </w:r>
      <w:r>
        <w:rPr>
          <w:rFonts w:ascii="Consolas" w:hAnsi="Consolas"/>
          <w:b w:val="0"/>
          <w:i w:val="0"/>
          <w:color w:val="3B3A33"/>
          <w:sz w:val="19"/>
        </w:rPr>
        <w:t>specs/006-casestatus-parity/browser-check.mjs</w:t>
      </w:r>
      <w:r>
        <w:rPr>
          <w:b w:val="0"/>
          <w:i w:val="0"/>
        </w:rPr>
        <w:t xml:space="preserve">; other evidence names a test file or an older browser check. The matrix, screenshots and results are in </w:t>
      </w:r>
      <w:r>
        <w:rPr>
          <w:rFonts w:ascii="Consolas" w:hAnsi="Consolas"/>
          <w:b w:val="0"/>
          <w:i w:val="0"/>
          <w:color w:val="3B3A33"/>
          <w:sz w:val="19"/>
        </w:rPr>
        <w:t>docs/casestatus-parity.md</w:t>
      </w:r>
      <w:r>
        <w:rPr>
          <w:b w:val="0"/>
          <w:i w:val="0"/>
        </w:rPr>
        <w:t xml:space="preserve"> and </w:t>
      </w:r>
      <w:r>
        <w:rPr>
          <w:rFonts w:ascii="Consolas" w:hAnsi="Consolas"/>
          <w:b w:val="0"/>
          <w:i w:val="0"/>
          <w:color w:val="3B3A33"/>
          <w:sz w:val="19"/>
        </w:rPr>
        <w:t>docs/evidence/</w:t>
      </w:r>
      <w:r>
        <w:rPr>
          <w:b w:val="0"/>
          <w:i w:val="0"/>
        </w:rPr>
        <w:t>.</w:t>
      </w:r>
    </w:p>
    <w:p>
      <w:r>
        <w:rPr>
          <w:b/>
          <w:i w:val="0"/>
        </w:rPr>
        <w:t>Limits of the source.</w:t>
      </w:r>
      <w:r>
        <w:rPr>
          <w:b w:val="0"/>
          <w:i w:val="0"/>
        </w:rPr>
        <w:t xml:space="preserve"> The official results table and case-history layout appear only after the official CAPTCHA, which is never bypassed, so they were not observed (FR-CS-70). Where the page does not state a rule, the rule used here is marked </w:t>
      </w:r>
      <w:r>
        <w:rPr>
          <w:b/>
          <w:i w:val="0"/>
        </w:rPr>
        <w:t>assumed</w:t>
      </w:r>
      <w:r>
        <w:rPr>
          <w:b w:val="0"/>
          <w:i w:val="0"/>
        </w:rPr>
        <w:t>.</w:t>
      </w:r>
    </w:p>
    <w:p>
      <w:pPr>
        <w:pStyle w:val="Heading3"/>
      </w:pPr>
      <w:r>
        <w:t>4.13.1 Page shell (every Services-site page, including Case Status)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cantSplit/>
        </w:trPr>
        <w:tc>
          <w:tcPr>
            <w:tcW w:type="dxa" w:w="1251"/>
            <w:shd w:val="clear" w:color="auto" w:fill="14264D"/>
          </w:tcPr>
          <w:p>
            <w:pPr>
              <w:spacing w:after="40" w:before="40"/>
            </w:pPr>
            <w:r>
              <w:rPr>
                <w:b/>
                <w:i w:val="0"/>
                <w:color w:val="FFFFFF"/>
                <w:sz w:val="18"/>
              </w:rPr>
              <w:t>ID</w:t>
            </w:r>
          </w:p>
        </w:tc>
        <w:tc>
          <w:tcPr>
            <w:tcW w:type="dxa" w:w="4709"/>
            <w:shd w:val="clear" w:color="auto" w:fill="14264D"/>
          </w:tcPr>
          <w:p>
            <w:pPr>
              <w:spacing w:after="40" w:before="40"/>
            </w:pPr>
            <w:r>
              <w:rPr>
                <w:b/>
                <w:i w:val="0"/>
                <w:color w:val="FFFFFF"/>
                <w:sz w:val="18"/>
              </w:rPr>
              <w:t>Requirement (what the official page shows)</w:t>
            </w:r>
          </w:p>
        </w:tc>
        <w:tc>
          <w:tcPr>
            <w:tcW w:type="dxa" w:w="515"/>
            <w:shd w:val="clear" w:color="auto" w:fill="14264D"/>
          </w:tcPr>
          <w:p>
            <w:pPr>
              <w:spacing w:after="40" w:before="40"/>
            </w:pPr>
            <w:r>
              <w:rPr>
                <w:b/>
                <w:i w:val="0"/>
                <w:color w:val="FFFFFF"/>
                <w:sz w:val="18"/>
              </w:rPr>
              <w:t>Pri</w:t>
            </w:r>
          </w:p>
        </w:tc>
        <w:tc>
          <w:tcPr>
            <w:tcW w:type="dxa" w:w="736"/>
            <w:shd w:val="clear" w:color="auto" w:fill="14264D"/>
          </w:tcPr>
          <w:p>
            <w:pPr>
              <w:spacing w:after="40" w:before="40"/>
            </w:pPr>
            <w:r>
              <w:rPr>
                <w:b/>
                <w:i w:val="0"/>
                <w:color w:val="FFFFFF"/>
                <w:sz w:val="18"/>
              </w:rPr>
              <w:t>Status</w:t>
            </w:r>
          </w:p>
        </w:tc>
        <w:tc>
          <w:tcPr>
            <w:tcW w:type="dxa" w:w="2428"/>
            <w:shd w:val="clear" w:color="auto" w:fill="14264D"/>
          </w:tcPr>
          <w:p>
            <w:pPr>
              <w:spacing w:after="40" w:before="40"/>
            </w:pPr>
            <w:r>
              <w:rPr>
                <w:b/>
                <w:i w:val="0"/>
                <w:color w:val="FFFFFF"/>
                <w:sz w:val="18"/>
              </w:rPr>
              <w:t>Evidence</w:t>
            </w:r>
          </w:p>
        </w:tc>
      </w:tr>
      <w:tr>
        <w:trPr>
          <w:cantSplit/>
        </w:trPr>
        <w:tc>
          <w:tcPr>
            <w:tcW w:type="dxa" w:w="1251"/>
          </w:tcPr>
          <w:p>
            <w:pPr>
              <w:spacing w:after="40" w:before="40"/>
            </w:pPr>
            <w:r>
              <w:rPr>
                <w:b w:val="0"/>
                <w:i w:val="0"/>
                <w:sz w:val="18"/>
              </w:rPr>
              <w:t>FR-CS-01</w:t>
            </w:r>
          </w:p>
        </w:tc>
        <w:tc>
          <w:tcPr>
            <w:tcW w:type="dxa" w:w="4709"/>
          </w:tcPr>
          <w:p>
            <w:pPr>
              <w:spacing w:after="40" w:before="40"/>
            </w:pPr>
            <w:r>
              <w:rPr>
                <w:b w:val="0"/>
                <w:i w:val="0"/>
                <w:sz w:val="18"/>
              </w:rPr>
              <w:t>Top bar links "इ-कमिटी, उच्चतम न्यायालय, भारत" and "E-COMMITTEE, SUPREME COURT OF INDIA", opened through an external-site alert with Go and Cancel.</w:t>
            </w:r>
          </w:p>
        </w:tc>
        <w:tc>
          <w:tcPr>
            <w:tcW w:type="dxa" w:w="515"/>
          </w:tcPr>
          <w:p>
            <w:pPr>
              <w:spacing w:after="40" w:before="40"/>
            </w:pPr>
            <w:r>
              <w:rPr>
                <w:b w:val="0"/>
                <w:i w:val="0"/>
                <w:sz w:val="18"/>
              </w:rPr>
              <w:t>M</w:t>
            </w:r>
          </w:p>
        </w:tc>
        <w:tc>
          <w:tcPr>
            <w:tcW w:type="dxa" w:w="736"/>
            <w:shd w:val="clear" w:color="auto" w:fill="E3F1E9"/>
          </w:tcPr>
          <w:p>
            <w:pPr>
              <w:spacing w:after="40" w:before="40"/>
            </w:pPr>
            <w:r>
              <w:rPr>
                <w:b w:val="0"/>
                <w:i w:val="0"/>
                <w:sz w:val="18"/>
              </w:rPr>
              <w:t>Built</w:t>
            </w:r>
          </w:p>
        </w:tc>
        <w:tc>
          <w:tcPr>
            <w:tcW w:type="dxa" w:w="2428"/>
          </w:tcPr>
          <w:p>
            <w:pPr>
              <w:spacing w:after="40" w:before="40"/>
            </w:pPr>
            <w:r>
              <w:rPr>
                <w:b w:val="0"/>
                <w:i w:val="0"/>
                <w:sz w:val="18"/>
              </w:rPr>
              <w:t>A01, A16; 002 C3</w:t>
            </w:r>
          </w:p>
        </w:tc>
      </w:tr>
      <w:tr>
        <w:trPr>
          <w:cantSplit/>
        </w:trPr>
        <w:tc>
          <w:tcPr>
            <w:tcW w:type="dxa" w:w="1251"/>
          </w:tcPr>
          <w:p>
            <w:pPr>
              <w:spacing w:after="40" w:before="40"/>
            </w:pPr>
            <w:r>
              <w:rPr>
                <w:b w:val="0"/>
                <w:i w:val="0"/>
                <w:sz w:val="18"/>
              </w:rPr>
              <w:t>FR-CS-02</w:t>
            </w:r>
          </w:p>
        </w:tc>
        <w:tc>
          <w:tcPr>
            <w:tcW w:type="dxa" w:w="4709"/>
          </w:tcPr>
          <w:p>
            <w:pPr>
              <w:spacing w:after="40" w:before="40"/>
            </w:pPr>
            <w:r>
              <w:rPr>
                <w:b w:val="0"/>
                <w:i w:val="0"/>
                <w:sz w:val="18"/>
              </w:rPr>
              <w:t>A "Skip to main content" link.</w:t>
            </w:r>
          </w:p>
        </w:tc>
        <w:tc>
          <w:tcPr>
            <w:tcW w:type="dxa" w:w="515"/>
          </w:tcPr>
          <w:p>
            <w:pPr>
              <w:spacing w:after="40" w:before="40"/>
            </w:pPr>
            <w:r>
              <w:rPr>
                <w:b w:val="0"/>
                <w:i w:val="0"/>
                <w:sz w:val="18"/>
              </w:rPr>
              <w:t>M</w:t>
            </w:r>
          </w:p>
        </w:tc>
        <w:tc>
          <w:tcPr>
            <w:tcW w:type="dxa" w:w="736"/>
            <w:shd w:val="clear" w:color="auto" w:fill="E3F1E9"/>
          </w:tcPr>
          <w:p>
            <w:pPr>
              <w:spacing w:after="40" w:before="40"/>
            </w:pPr>
            <w:r>
              <w:rPr>
                <w:b w:val="0"/>
                <w:i w:val="0"/>
                <w:sz w:val="18"/>
              </w:rPr>
              <w:t>Built</w:t>
            </w:r>
          </w:p>
        </w:tc>
        <w:tc>
          <w:tcPr>
            <w:tcW w:type="dxa" w:w="2428"/>
          </w:tcPr>
          <w:p>
            <w:pPr>
              <w:spacing w:after="40" w:before="40"/>
            </w:pPr>
            <w:r>
              <w:rPr>
                <w:b w:val="0"/>
                <w:i w:val="0"/>
                <w:sz w:val="18"/>
              </w:rPr>
              <w:t>A02</w:t>
            </w:r>
          </w:p>
        </w:tc>
      </w:tr>
      <w:tr>
        <w:trPr>
          <w:cantSplit/>
        </w:trPr>
        <w:tc>
          <w:tcPr>
            <w:tcW w:type="dxa" w:w="1251"/>
          </w:tcPr>
          <w:p>
            <w:pPr>
              <w:spacing w:after="40" w:before="40"/>
            </w:pPr>
            <w:r>
              <w:rPr>
                <w:b w:val="0"/>
                <w:i w:val="0"/>
                <w:sz w:val="18"/>
              </w:rPr>
              <w:t>FR-CS-03</w:t>
            </w:r>
          </w:p>
        </w:tc>
        <w:tc>
          <w:tcPr>
            <w:tcW w:type="dxa" w:w="4709"/>
          </w:tcPr>
          <w:p>
            <w:pPr>
              <w:spacing w:after="40" w:before="40"/>
            </w:pPr>
            <w:r>
              <w:rPr>
                <w:b w:val="0"/>
                <w:i w:val="0"/>
                <w:sz w:val="18"/>
              </w:rPr>
              <w:t>A language list: English, हिन्दी, मराठी, ગુજરાતી, ಕನ್ನಡ, தமிழ், in that order.</w:t>
            </w:r>
          </w:p>
        </w:tc>
        <w:tc>
          <w:tcPr>
            <w:tcW w:type="dxa" w:w="515"/>
          </w:tcPr>
          <w:p>
            <w:pPr>
              <w:spacing w:after="40" w:before="40"/>
            </w:pPr>
            <w:r>
              <w:rPr>
                <w:b w:val="0"/>
                <w:i w:val="0"/>
                <w:sz w:val="18"/>
              </w:rPr>
              <w:t>M</w:t>
            </w:r>
          </w:p>
        </w:tc>
        <w:tc>
          <w:tcPr>
            <w:tcW w:type="dxa" w:w="736"/>
            <w:shd w:val="clear" w:color="auto" w:fill="E3F1E9"/>
          </w:tcPr>
          <w:p>
            <w:pPr>
              <w:spacing w:after="40" w:before="40"/>
            </w:pPr>
            <w:r>
              <w:rPr>
                <w:b w:val="0"/>
                <w:i w:val="0"/>
                <w:sz w:val="18"/>
              </w:rPr>
              <w:t>Built</w:t>
            </w:r>
          </w:p>
        </w:tc>
        <w:tc>
          <w:tcPr>
            <w:tcW w:type="dxa" w:w="2428"/>
          </w:tcPr>
          <w:p>
            <w:pPr>
              <w:spacing w:after="40" w:before="40"/>
            </w:pPr>
            <w:r>
              <w:rPr>
                <w:b w:val="0"/>
                <w:i w:val="0"/>
                <w:sz w:val="18"/>
              </w:rPr>
              <w:t>A03; 211 render tests</w:t>
            </w:r>
          </w:p>
        </w:tc>
      </w:tr>
      <w:tr>
        <w:trPr>
          <w:cantSplit/>
        </w:trPr>
        <w:tc>
          <w:tcPr>
            <w:tcW w:type="dxa" w:w="1251"/>
          </w:tcPr>
          <w:p>
            <w:pPr>
              <w:spacing w:after="40" w:before="40"/>
            </w:pPr>
            <w:r>
              <w:rPr>
                <w:b w:val="0"/>
                <w:i w:val="0"/>
                <w:sz w:val="18"/>
              </w:rPr>
              <w:t>FR-CS-04</w:t>
            </w:r>
          </w:p>
        </w:tc>
        <w:tc>
          <w:tcPr>
            <w:tcW w:type="dxa" w:w="4709"/>
          </w:tcPr>
          <w:p>
            <w:pPr>
              <w:spacing w:after="40" w:before="40"/>
            </w:pPr>
            <w:r>
              <w:rPr>
                <w:b w:val="0"/>
                <w:i w:val="0"/>
                <w:sz w:val="18"/>
              </w:rPr>
              <w:t>Header text "जिला न्यायालय सेवाएं", "eCourts Services", "District and Taluka Courts of India".</w:t>
            </w:r>
          </w:p>
        </w:tc>
        <w:tc>
          <w:tcPr>
            <w:tcW w:type="dxa" w:w="515"/>
          </w:tcPr>
          <w:p>
            <w:pPr>
              <w:spacing w:after="40" w:before="40"/>
            </w:pPr>
            <w:r>
              <w:rPr>
                <w:b w:val="0"/>
                <w:i w:val="0"/>
                <w:sz w:val="18"/>
              </w:rPr>
              <w:t>M</w:t>
            </w:r>
          </w:p>
        </w:tc>
        <w:tc>
          <w:tcPr>
            <w:tcW w:type="dxa" w:w="736"/>
            <w:shd w:val="clear" w:color="auto" w:fill="E3F1E9"/>
          </w:tcPr>
          <w:p>
            <w:pPr>
              <w:spacing w:after="40" w:before="40"/>
            </w:pPr>
            <w:r>
              <w:rPr>
                <w:b w:val="0"/>
                <w:i w:val="0"/>
                <w:sz w:val="18"/>
              </w:rPr>
              <w:t>Built</w:t>
            </w:r>
          </w:p>
        </w:tc>
        <w:tc>
          <w:tcPr>
            <w:tcW w:type="dxa" w:w="2428"/>
          </w:tcPr>
          <w:p>
            <w:pPr>
              <w:spacing w:after="40" w:before="40"/>
            </w:pPr>
            <w:r>
              <w:rPr>
                <w:b w:val="0"/>
                <w:i w:val="0"/>
                <w:sz w:val="18"/>
              </w:rPr>
              <w:t>A04</w:t>
            </w:r>
          </w:p>
        </w:tc>
      </w:tr>
      <w:tr>
        <w:trPr>
          <w:cantSplit/>
        </w:trPr>
        <w:tc>
          <w:tcPr>
            <w:tcW w:type="dxa" w:w="1251"/>
          </w:tcPr>
          <w:p>
            <w:pPr>
              <w:spacing w:after="40" w:before="40"/>
            </w:pPr>
            <w:r>
              <w:rPr>
                <w:b w:val="0"/>
                <w:i w:val="0"/>
                <w:sz w:val="18"/>
              </w:rPr>
              <w:t>FR-CS-05</w:t>
            </w:r>
          </w:p>
        </w:tc>
        <w:tc>
          <w:tcPr>
            <w:tcW w:type="dxa" w:w="4709"/>
          </w:tcPr>
          <w:p>
            <w:pPr>
              <w:spacing w:after="40" w:before="40"/>
            </w:pPr>
            <w:r>
              <w:rPr>
                <w:b w:val="0"/>
                <w:i w:val="0"/>
                <w:sz w:val="18"/>
              </w:rPr>
              <w:t>A "Search this site" field with a Search button.</w:t>
            </w:r>
          </w:p>
        </w:tc>
        <w:tc>
          <w:tcPr>
            <w:tcW w:type="dxa" w:w="515"/>
          </w:tcPr>
          <w:p>
            <w:pPr>
              <w:spacing w:after="40" w:before="40"/>
            </w:pPr>
            <w:r>
              <w:rPr>
                <w:b w:val="0"/>
                <w:i w:val="0"/>
                <w:sz w:val="18"/>
              </w:rPr>
              <w:t>M</w:t>
            </w:r>
          </w:p>
        </w:tc>
        <w:tc>
          <w:tcPr>
            <w:tcW w:type="dxa" w:w="736"/>
            <w:shd w:val="clear" w:color="auto" w:fill="E3F1E9"/>
          </w:tcPr>
          <w:p>
            <w:pPr>
              <w:spacing w:after="40" w:before="40"/>
            </w:pPr>
            <w:r>
              <w:rPr>
                <w:b w:val="0"/>
                <w:i w:val="0"/>
                <w:sz w:val="18"/>
              </w:rPr>
              <w:t>Built</w:t>
            </w:r>
          </w:p>
        </w:tc>
        <w:tc>
          <w:tcPr>
            <w:tcW w:type="dxa" w:w="2428"/>
          </w:tcPr>
          <w:p>
            <w:pPr>
              <w:spacing w:after="40" w:before="40"/>
            </w:pPr>
            <w:r>
              <w:rPr>
                <w:b w:val="0"/>
                <w:i w:val="0"/>
                <w:sz w:val="18"/>
              </w:rPr>
              <w:t>A05; search.test.ts</w:t>
            </w:r>
          </w:p>
        </w:tc>
      </w:tr>
      <w:tr>
        <w:trPr>
          <w:cantSplit/>
        </w:trPr>
        <w:tc>
          <w:tcPr>
            <w:tcW w:type="dxa" w:w="1251"/>
          </w:tcPr>
          <w:p>
            <w:pPr>
              <w:spacing w:after="40" w:before="40"/>
            </w:pPr>
            <w:r>
              <w:rPr>
                <w:b w:val="0"/>
                <w:i w:val="0"/>
                <w:sz w:val="18"/>
              </w:rPr>
              <w:t>FR-CS-06</w:t>
            </w:r>
          </w:p>
        </w:tc>
        <w:tc>
          <w:tcPr>
            <w:tcW w:type="dxa" w:w="4709"/>
          </w:tcPr>
          <w:p>
            <w:pPr>
              <w:spacing w:after="40" w:before="40"/>
            </w:pPr>
            <w:r>
              <w:rPr>
                <w:b w:val="0"/>
                <w:i w:val="0"/>
                <w:sz w:val="18"/>
              </w:rPr>
              <w:t>Main menu in this order: Home, e-Committee, Supreme Court, High Courts, District Courts, NJDG, Contact Us.</w:t>
            </w:r>
          </w:p>
        </w:tc>
        <w:tc>
          <w:tcPr>
            <w:tcW w:type="dxa" w:w="515"/>
          </w:tcPr>
          <w:p>
            <w:pPr>
              <w:spacing w:after="40" w:before="40"/>
            </w:pPr>
            <w:r>
              <w:rPr>
                <w:b w:val="0"/>
                <w:i w:val="0"/>
                <w:sz w:val="18"/>
              </w:rPr>
              <w:t>M</w:t>
            </w:r>
          </w:p>
        </w:tc>
        <w:tc>
          <w:tcPr>
            <w:tcW w:type="dxa" w:w="736"/>
            <w:shd w:val="clear" w:color="auto" w:fill="E3F1E9"/>
          </w:tcPr>
          <w:p>
            <w:pPr>
              <w:spacing w:after="40" w:before="40"/>
            </w:pPr>
            <w:r>
              <w:rPr>
                <w:b w:val="0"/>
                <w:i w:val="0"/>
                <w:sz w:val="18"/>
              </w:rPr>
              <w:t>Built</w:t>
            </w:r>
          </w:p>
        </w:tc>
        <w:tc>
          <w:tcPr>
            <w:tcW w:type="dxa" w:w="2428"/>
          </w:tcPr>
          <w:p>
            <w:pPr>
              <w:spacing w:after="40" w:before="40"/>
            </w:pPr>
            <w:r>
              <w:rPr>
                <w:b w:val="0"/>
                <w:i w:val="0"/>
                <w:sz w:val="18"/>
              </w:rPr>
              <w:t>A06; 002 A1</w:t>
            </w:r>
          </w:p>
        </w:tc>
      </w:tr>
      <w:tr>
        <w:trPr>
          <w:cantSplit/>
        </w:trPr>
        <w:tc>
          <w:tcPr>
            <w:tcW w:type="dxa" w:w="1251"/>
          </w:tcPr>
          <w:p>
            <w:pPr>
              <w:spacing w:after="40" w:before="40"/>
            </w:pPr>
            <w:r>
              <w:rPr>
                <w:b w:val="0"/>
                <w:i w:val="0"/>
                <w:sz w:val="18"/>
              </w:rPr>
              <w:t>FR-CS-07</w:t>
            </w:r>
          </w:p>
        </w:tc>
        <w:tc>
          <w:tcPr>
            <w:tcW w:type="dxa" w:w="4709"/>
          </w:tcPr>
          <w:p>
            <w:pPr>
              <w:spacing w:after="40" w:before="40"/>
            </w:pPr>
            <w:r>
              <w:rPr>
                <w:b w:val="0"/>
                <w:i w:val="0"/>
                <w:sz w:val="18"/>
              </w:rPr>
              <w:t>Search Menu in this order: CNR Number, Case Status, Court Orders, Cause List, Caveat Search, Process Details, Location; the current item is marked.</w:t>
            </w:r>
          </w:p>
        </w:tc>
        <w:tc>
          <w:tcPr>
            <w:tcW w:type="dxa" w:w="515"/>
          </w:tcPr>
          <w:p>
            <w:pPr>
              <w:spacing w:after="40" w:before="40"/>
            </w:pPr>
            <w:r>
              <w:rPr>
                <w:b w:val="0"/>
                <w:i w:val="0"/>
                <w:sz w:val="18"/>
              </w:rPr>
              <w:t>M</w:t>
            </w:r>
          </w:p>
        </w:tc>
        <w:tc>
          <w:tcPr>
            <w:tcW w:type="dxa" w:w="736"/>
            <w:shd w:val="clear" w:color="auto" w:fill="E3F1E9"/>
          </w:tcPr>
          <w:p>
            <w:pPr>
              <w:spacing w:after="40" w:before="40"/>
            </w:pPr>
            <w:r>
              <w:rPr>
                <w:b w:val="0"/>
                <w:i w:val="0"/>
                <w:sz w:val="18"/>
              </w:rPr>
              <w:t>Built</w:t>
            </w:r>
          </w:p>
        </w:tc>
        <w:tc>
          <w:tcPr>
            <w:tcW w:type="dxa" w:w="2428"/>
          </w:tcPr>
          <w:p>
            <w:pPr>
              <w:spacing w:after="40" w:before="40"/>
            </w:pPr>
            <w:r>
              <w:rPr>
                <w:b w:val="0"/>
                <w:i w:val="0"/>
                <w:sz w:val="18"/>
              </w:rPr>
              <w:t>A07; 002 A2</w:t>
            </w:r>
          </w:p>
        </w:tc>
      </w:tr>
      <w:tr>
        <w:trPr>
          <w:cantSplit/>
        </w:trPr>
        <w:tc>
          <w:tcPr>
            <w:tcW w:type="dxa" w:w="1251"/>
          </w:tcPr>
          <w:p>
            <w:pPr>
              <w:spacing w:after="40" w:before="40"/>
            </w:pPr>
            <w:r>
              <w:rPr>
                <w:b w:val="0"/>
                <w:i w:val="0"/>
                <w:sz w:val="18"/>
              </w:rPr>
              <w:t>FR-CS-08</w:t>
            </w:r>
          </w:p>
        </w:tc>
        <w:tc>
          <w:tcPr>
            <w:tcW w:type="dxa" w:w="4709"/>
          </w:tcPr>
          <w:p>
            <w:pPr>
              <w:spacing w:after="40" w:before="40"/>
            </w:pPr>
            <w:r>
              <w:rPr>
                <w:b w:val="0"/>
                <w:i w:val="0"/>
                <w:sz w:val="18"/>
              </w:rPr>
              <w:t>The notice "We have updated the district court services website theme. Please clear your browser cache and refresh the page to view the updated theme properly.", which can be dismissed.</w:t>
            </w:r>
          </w:p>
        </w:tc>
        <w:tc>
          <w:tcPr>
            <w:tcW w:type="dxa" w:w="515"/>
          </w:tcPr>
          <w:p>
            <w:pPr>
              <w:spacing w:after="40" w:before="40"/>
            </w:pPr>
            <w:r>
              <w:rPr>
                <w:b w:val="0"/>
                <w:i w:val="0"/>
                <w:sz w:val="18"/>
              </w:rPr>
              <w:t>S</w:t>
            </w:r>
          </w:p>
        </w:tc>
        <w:tc>
          <w:tcPr>
            <w:tcW w:type="dxa" w:w="736"/>
            <w:shd w:val="clear" w:color="auto" w:fill="E3F1E9"/>
          </w:tcPr>
          <w:p>
            <w:pPr>
              <w:spacing w:after="40" w:before="40"/>
            </w:pPr>
            <w:r>
              <w:rPr>
                <w:b w:val="0"/>
                <w:i w:val="0"/>
                <w:sz w:val="18"/>
              </w:rPr>
              <w:t>Built</w:t>
            </w:r>
          </w:p>
        </w:tc>
        <w:tc>
          <w:tcPr>
            <w:tcW w:type="dxa" w:w="2428"/>
          </w:tcPr>
          <w:p>
            <w:pPr>
              <w:spacing w:after="40" w:before="40"/>
            </w:pPr>
            <w:r>
              <w:rPr>
                <w:b w:val="0"/>
                <w:i w:val="0"/>
                <w:sz w:val="18"/>
              </w:rPr>
              <w:t>A08</w:t>
            </w:r>
          </w:p>
        </w:tc>
      </w:tr>
      <w:tr>
        <w:trPr>
          <w:cantSplit/>
        </w:trPr>
        <w:tc>
          <w:tcPr>
            <w:tcW w:type="dxa" w:w="1251"/>
          </w:tcPr>
          <w:p>
            <w:pPr>
              <w:spacing w:after="40" w:before="40"/>
            </w:pPr>
            <w:r>
              <w:rPr>
                <w:b w:val="0"/>
                <w:i w:val="0"/>
                <w:sz w:val="18"/>
              </w:rPr>
              <w:t>FR-CS-09</w:t>
            </w:r>
          </w:p>
        </w:tc>
        <w:tc>
          <w:tcPr>
            <w:tcW w:type="dxa" w:w="4709"/>
          </w:tcPr>
          <w:p>
            <w:pPr>
              <w:spacing w:after="40" w:before="40"/>
            </w:pPr>
            <w:r>
              <w:rPr>
                <w:b w:val="0"/>
                <w:i w:val="0"/>
                <w:sz w:val="18"/>
              </w:rPr>
              <w:t>A Theme Customizer with a heading, Topbar Color (Light, Dark) and Theme Color (Default, Dark, Eco, Light); the choice is kept after reload.</w:t>
            </w:r>
          </w:p>
        </w:tc>
        <w:tc>
          <w:tcPr>
            <w:tcW w:type="dxa" w:w="515"/>
          </w:tcPr>
          <w:p>
            <w:pPr>
              <w:spacing w:after="40" w:before="40"/>
            </w:pPr>
            <w:r>
              <w:rPr>
                <w:b w:val="0"/>
                <w:i w:val="0"/>
                <w:sz w:val="18"/>
              </w:rPr>
              <w:t>S</w:t>
            </w:r>
          </w:p>
        </w:tc>
        <w:tc>
          <w:tcPr>
            <w:tcW w:type="dxa" w:w="736"/>
            <w:shd w:val="clear" w:color="auto" w:fill="E3F1E9"/>
          </w:tcPr>
          <w:p>
            <w:pPr>
              <w:spacing w:after="40" w:before="40"/>
            </w:pPr>
            <w:r>
              <w:rPr>
                <w:b w:val="0"/>
                <w:i w:val="0"/>
                <w:sz w:val="18"/>
              </w:rPr>
              <w:t>Built</w:t>
            </w:r>
          </w:p>
        </w:tc>
        <w:tc>
          <w:tcPr>
            <w:tcW w:type="dxa" w:w="2428"/>
          </w:tcPr>
          <w:p>
            <w:pPr>
              <w:spacing w:after="40" w:before="40"/>
            </w:pPr>
            <w:r>
              <w:rPr>
                <w:b w:val="0"/>
                <w:i w:val="0"/>
                <w:sz w:val="18"/>
              </w:rPr>
              <w:t>A09; prefs.test.ts; 002 J1–J4</w:t>
            </w:r>
          </w:p>
        </w:tc>
      </w:tr>
      <w:tr>
        <w:trPr>
          <w:cantSplit/>
        </w:trPr>
        <w:tc>
          <w:tcPr>
            <w:tcW w:type="dxa" w:w="1251"/>
          </w:tcPr>
          <w:p>
            <w:pPr>
              <w:spacing w:after="40" w:before="40"/>
            </w:pPr>
            <w:r>
              <w:rPr>
                <w:b w:val="0"/>
                <w:i w:val="0"/>
                <w:sz w:val="18"/>
              </w:rPr>
              <w:t>FR-CS-10</w:t>
            </w:r>
          </w:p>
        </w:tc>
        <w:tc>
          <w:tcPr>
            <w:tcW w:type="dxa" w:w="4709"/>
          </w:tcPr>
          <w:p>
            <w:pPr>
              <w:spacing w:after="40" w:before="40"/>
            </w:pPr>
            <w:r>
              <w:rPr>
                <w:b w:val="0"/>
                <w:i w:val="0"/>
                <w:sz w:val="18"/>
              </w:rPr>
              <w:t>Accessibility Tools: Color Contrast (High Contrast, Normal Contrast, Highlight Links, Invert Saturation), Text Size (A+ Font Size Increase, A− Font Size Decrease, A Normal Font, Text Spacing, Line Height), Others (Hide Images, Big Cursor), Reset all settings; each works and is kept after reload.</w:t>
            </w:r>
          </w:p>
        </w:tc>
        <w:tc>
          <w:tcPr>
            <w:tcW w:type="dxa" w:w="515"/>
          </w:tcPr>
          <w:p>
            <w:pPr>
              <w:spacing w:after="40" w:before="40"/>
            </w:pPr>
            <w:r>
              <w:rPr>
                <w:b w:val="0"/>
                <w:i w:val="0"/>
                <w:sz w:val="18"/>
              </w:rPr>
              <w:t>M</w:t>
            </w:r>
          </w:p>
        </w:tc>
        <w:tc>
          <w:tcPr>
            <w:tcW w:type="dxa" w:w="736"/>
            <w:shd w:val="clear" w:color="auto" w:fill="E3F1E9"/>
          </w:tcPr>
          <w:p>
            <w:pPr>
              <w:spacing w:after="40" w:before="40"/>
            </w:pPr>
            <w:r>
              <w:rPr>
                <w:b w:val="0"/>
                <w:i w:val="0"/>
                <w:sz w:val="18"/>
              </w:rPr>
              <w:t>Built</w:t>
            </w:r>
          </w:p>
        </w:tc>
        <w:tc>
          <w:tcPr>
            <w:tcW w:type="dxa" w:w="2428"/>
          </w:tcPr>
          <w:p>
            <w:pPr>
              <w:spacing w:after="40" w:before="40"/>
            </w:pPr>
            <w:r>
              <w:rPr>
                <w:b w:val="0"/>
                <w:i w:val="0"/>
                <w:sz w:val="18"/>
              </w:rPr>
              <w:t>A10, A11; 002 J5, J8</w:t>
            </w:r>
          </w:p>
        </w:tc>
      </w:tr>
      <w:tr>
        <w:trPr>
          <w:cantSplit/>
        </w:trPr>
        <w:tc>
          <w:tcPr>
            <w:tcW w:type="dxa" w:w="1251"/>
          </w:tcPr>
          <w:p>
            <w:pPr>
              <w:spacing w:after="40" w:before="40"/>
            </w:pPr>
            <w:r>
              <w:rPr>
                <w:b w:val="0"/>
                <w:i w:val="0"/>
                <w:sz w:val="18"/>
              </w:rPr>
              <w:t>FR-CS-11</w:t>
            </w:r>
          </w:p>
        </w:tc>
        <w:tc>
          <w:tcPr>
            <w:tcW w:type="dxa" w:w="4709"/>
          </w:tcPr>
          <w:p>
            <w:pPr>
              <w:spacing w:after="40" w:before="40"/>
            </w:pPr>
            <w:r>
              <w:rPr>
                <w:b w:val="0"/>
                <w:i w:val="0"/>
                <w:sz w:val="18"/>
              </w:rPr>
              <w:t>A footer with the 12 Useful Links in order (About Us, Newsletter, Forms for Advocates, Help Videos, Site map, Contact Us, Web Information Manager, Copyright Policy, Hyperlinking Policy, Accessibility Statement, Screen Reader Access, Disclaimer), the content-owner and NIC-hosting statements, "Last Updated: 2 January 2026", "Version: 1.0", Follow Us (YouTube), six partner links in order, and the combo-box keyboard tip (Enter, then Alt+Down Arrow).</w:t>
            </w:r>
          </w:p>
        </w:tc>
        <w:tc>
          <w:tcPr>
            <w:tcW w:type="dxa" w:w="515"/>
          </w:tcPr>
          <w:p>
            <w:pPr>
              <w:spacing w:after="40" w:before="40"/>
            </w:pPr>
            <w:r>
              <w:rPr>
                <w:b w:val="0"/>
                <w:i w:val="0"/>
                <w:sz w:val="18"/>
              </w:rPr>
              <w:t>M</w:t>
            </w:r>
          </w:p>
        </w:tc>
        <w:tc>
          <w:tcPr>
            <w:tcW w:type="dxa" w:w="736"/>
            <w:shd w:val="clear" w:color="auto" w:fill="E3F1E9"/>
          </w:tcPr>
          <w:p>
            <w:pPr>
              <w:spacing w:after="40" w:before="40"/>
            </w:pPr>
            <w:r>
              <w:rPr>
                <w:b w:val="0"/>
                <w:i w:val="0"/>
                <w:sz w:val="18"/>
              </w:rPr>
              <w:t>Built</w:t>
            </w:r>
          </w:p>
        </w:tc>
        <w:tc>
          <w:tcPr>
            <w:tcW w:type="dxa" w:w="2428"/>
          </w:tcPr>
          <w:p>
            <w:pPr>
              <w:spacing w:after="40" w:before="40"/>
            </w:pPr>
            <w:r>
              <w:rPr>
                <w:b w:val="0"/>
                <w:i w:val="0"/>
                <w:sz w:val="18"/>
              </w:rPr>
              <w:t>A12–A15; 002 D1</w:t>
            </w:r>
          </w:p>
        </w:tc>
      </w:tr>
    </w:tbl>
    <w:p>
      <w:pPr>
        <w:spacing w:after="40"/>
      </w:pPr>
    </w:p>
    <w:p>
      <w:pPr>
        <w:pStyle w:val="Heading3"/>
      </w:pPr>
      <w:r>
        <w:t>4.13.2 The search form common to every mode</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cantSplit/>
        </w:trPr>
        <w:tc>
          <w:tcPr>
            <w:tcW w:type="dxa" w:w="1179"/>
            <w:shd w:val="clear" w:color="auto" w:fill="14264D"/>
          </w:tcPr>
          <w:p>
            <w:pPr>
              <w:spacing w:after="40" w:before="40"/>
            </w:pPr>
            <w:r>
              <w:rPr>
                <w:b/>
                <w:i w:val="0"/>
                <w:color w:val="FFFFFF"/>
                <w:sz w:val="18"/>
              </w:rPr>
              <w:t>ID</w:t>
            </w:r>
          </w:p>
        </w:tc>
        <w:tc>
          <w:tcPr>
            <w:tcW w:type="dxa" w:w="4438"/>
            <w:shd w:val="clear" w:color="auto" w:fill="14264D"/>
          </w:tcPr>
          <w:p>
            <w:pPr>
              <w:spacing w:after="40" w:before="40"/>
            </w:pPr>
            <w:r>
              <w:rPr>
                <w:b/>
                <w:i w:val="0"/>
                <w:color w:val="FFFFFF"/>
                <w:sz w:val="18"/>
              </w:rPr>
              <w:t>Requirement</w:t>
            </w:r>
          </w:p>
        </w:tc>
        <w:tc>
          <w:tcPr>
            <w:tcW w:type="dxa" w:w="485"/>
            <w:shd w:val="clear" w:color="auto" w:fill="14264D"/>
          </w:tcPr>
          <w:p>
            <w:pPr>
              <w:spacing w:after="40" w:before="40"/>
            </w:pPr>
            <w:r>
              <w:rPr>
                <w:b/>
                <w:i w:val="0"/>
                <w:color w:val="FFFFFF"/>
                <w:sz w:val="18"/>
              </w:rPr>
              <w:t>Pri</w:t>
            </w:r>
          </w:p>
        </w:tc>
        <w:tc>
          <w:tcPr>
            <w:tcW w:type="dxa" w:w="693"/>
            <w:shd w:val="clear" w:color="auto" w:fill="14264D"/>
          </w:tcPr>
          <w:p>
            <w:pPr>
              <w:spacing w:after="40" w:before="40"/>
            </w:pPr>
            <w:r>
              <w:rPr>
                <w:b/>
                <w:i w:val="0"/>
                <w:color w:val="FFFFFF"/>
                <w:sz w:val="18"/>
              </w:rPr>
              <w:t>Status</w:t>
            </w:r>
          </w:p>
        </w:tc>
        <w:tc>
          <w:tcPr>
            <w:tcW w:type="dxa" w:w="2843"/>
            <w:shd w:val="clear" w:color="auto" w:fill="14264D"/>
          </w:tcPr>
          <w:p>
            <w:pPr>
              <w:spacing w:after="40" w:before="40"/>
            </w:pPr>
            <w:r>
              <w:rPr>
                <w:b/>
                <w:i w:val="0"/>
                <w:color w:val="FFFFFF"/>
                <w:sz w:val="18"/>
              </w:rPr>
              <w:t>Evidence</w:t>
            </w:r>
          </w:p>
        </w:tc>
      </w:tr>
      <w:tr>
        <w:trPr>
          <w:cantSplit/>
        </w:trPr>
        <w:tc>
          <w:tcPr>
            <w:tcW w:type="dxa" w:w="1179"/>
          </w:tcPr>
          <w:p>
            <w:pPr>
              <w:spacing w:after="40" w:before="40"/>
            </w:pPr>
            <w:r>
              <w:rPr>
                <w:b w:val="0"/>
                <w:i w:val="0"/>
                <w:sz w:val="18"/>
              </w:rPr>
              <w:t>FR-CS-20</w:t>
            </w:r>
          </w:p>
        </w:tc>
        <w:tc>
          <w:tcPr>
            <w:tcW w:type="dxa" w:w="4438"/>
          </w:tcPr>
          <w:p>
            <w:pPr>
              <w:spacing w:after="40" w:before="40"/>
            </w:pPr>
            <w:r>
              <w:rPr>
                <w:b w:val="0"/>
                <w:i w:val="0"/>
                <w:sz w:val="18"/>
              </w:rPr>
              <w:t>The State list has the official 36 entries in the official order (Andaman and Nicobar … West Bengal, with Dadra and Nagar Haveli and Daman and Diu merged). Stored and searched values stay English in every language.</w:t>
            </w:r>
          </w:p>
        </w:tc>
        <w:tc>
          <w:tcPr>
            <w:tcW w:type="dxa" w:w="485"/>
          </w:tcPr>
          <w:p>
            <w:pPr>
              <w:spacing w:after="40" w:before="40"/>
            </w:pPr>
            <w:r>
              <w:rPr>
                <w:b w:val="0"/>
                <w:i w:val="0"/>
                <w:sz w:val="18"/>
              </w:rPr>
              <w:t>M</w:t>
            </w:r>
          </w:p>
        </w:tc>
        <w:tc>
          <w:tcPr>
            <w:tcW w:type="dxa" w:w="693"/>
            <w:shd w:val="clear" w:color="auto" w:fill="E3F1E9"/>
          </w:tcPr>
          <w:p>
            <w:pPr>
              <w:spacing w:after="40" w:before="40"/>
            </w:pPr>
            <w:r>
              <w:rPr>
                <w:b w:val="0"/>
                <w:i w:val="0"/>
                <w:sz w:val="18"/>
              </w:rPr>
              <w:t>Built</w:t>
            </w:r>
          </w:p>
        </w:tc>
        <w:tc>
          <w:tcPr>
            <w:tcW w:type="dxa" w:w="2843"/>
          </w:tcPr>
          <w:p>
            <w:pPr>
              <w:spacing w:after="40" w:before="40"/>
            </w:pPr>
            <w:r>
              <w:rPr>
                <w:b w:val="0"/>
                <w:i w:val="0"/>
                <w:sz w:val="18"/>
              </w:rPr>
              <w:t>B00; FR-LNG-03</w:t>
            </w:r>
          </w:p>
        </w:tc>
      </w:tr>
      <w:tr>
        <w:trPr>
          <w:cantSplit/>
        </w:trPr>
        <w:tc>
          <w:tcPr>
            <w:tcW w:type="dxa" w:w="1179"/>
          </w:tcPr>
          <w:p>
            <w:pPr>
              <w:spacing w:after="40" w:before="40"/>
            </w:pPr>
            <w:r>
              <w:rPr>
                <w:b w:val="0"/>
                <w:i w:val="0"/>
                <w:sz w:val="18"/>
              </w:rPr>
              <w:t>FR-CS-21</w:t>
            </w:r>
          </w:p>
        </w:tc>
        <w:tc>
          <w:tcPr>
            <w:tcW w:type="dxa" w:w="4438"/>
          </w:tcPr>
          <w:p>
            <w:pPr>
              <w:spacing w:after="40" w:before="40"/>
            </w:pPr>
            <w:r>
              <w:rPr>
                <w:b w:val="0"/>
                <w:i w:val="0"/>
                <w:sz w:val="18"/>
              </w:rPr>
              <w:t>District, Court Complex and Establishment follow the State in a cascade, with the placeholders "Select state / district / court complex / establishment". State, District and Court Complex are required for court-based searches; Establishment is optional (</w:t>
            </w:r>
            <w:r>
              <w:rPr>
                <w:b/>
                <w:i w:val="0"/>
                <w:sz w:val="18"/>
              </w:rPr>
              <w:t>assumed</w:t>
            </w:r>
            <w:r>
              <w:rPr>
                <w:b w:val="0"/>
                <w:i w:val="0"/>
                <w:sz w:val="18"/>
              </w:rPr>
              <w:t>: its rule was not observed). A state with no demonstration data says so plainly.</w:t>
            </w:r>
          </w:p>
        </w:tc>
        <w:tc>
          <w:tcPr>
            <w:tcW w:type="dxa" w:w="485"/>
          </w:tcPr>
          <w:p>
            <w:pPr>
              <w:spacing w:after="40" w:before="40"/>
            </w:pPr>
            <w:r>
              <w:rPr>
                <w:b w:val="0"/>
                <w:i w:val="0"/>
                <w:sz w:val="18"/>
              </w:rPr>
              <w:t>M</w:t>
            </w:r>
          </w:p>
        </w:tc>
        <w:tc>
          <w:tcPr>
            <w:tcW w:type="dxa" w:w="693"/>
            <w:shd w:val="clear" w:color="auto" w:fill="E3F1E9"/>
          </w:tcPr>
          <w:p>
            <w:pPr>
              <w:spacing w:after="40" w:before="40"/>
            </w:pPr>
            <w:r>
              <w:rPr>
                <w:b w:val="0"/>
                <w:i w:val="0"/>
                <w:sz w:val="18"/>
              </w:rPr>
              <w:t>Built</w:t>
            </w:r>
          </w:p>
        </w:tc>
        <w:tc>
          <w:tcPr>
            <w:tcW w:type="dxa" w:w="2843"/>
          </w:tcPr>
          <w:p>
            <w:pPr>
              <w:spacing w:after="40" w:before="40"/>
            </w:pPr>
            <w:r>
              <w:rPr>
                <w:b w:val="0"/>
                <w:i w:val="0"/>
                <w:sz w:val="18"/>
              </w:rPr>
              <w:t>B01, B02; caseStatus.test.ts</w:t>
            </w:r>
          </w:p>
        </w:tc>
      </w:tr>
      <w:tr>
        <w:trPr>
          <w:cantSplit/>
        </w:trPr>
        <w:tc>
          <w:tcPr>
            <w:tcW w:type="dxa" w:w="1179"/>
          </w:tcPr>
          <w:p>
            <w:pPr>
              <w:spacing w:after="40" w:before="40"/>
            </w:pPr>
            <w:r>
              <w:rPr>
                <w:b w:val="0"/>
                <w:i w:val="0"/>
                <w:sz w:val="18"/>
              </w:rPr>
              <w:t>FR-CS-22</w:t>
            </w:r>
          </w:p>
        </w:tc>
        <w:tc>
          <w:tcPr>
            <w:tcW w:type="dxa" w:w="4438"/>
          </w:tcPr>
          <w:p>
            <w:pPr>
              <w:spacing w:after="40" w:before="40"/>
            </w:pPr>
            <w:r>
              <w:rPr>
                <w:b w:val="0"/>
                <w:i w:val="0"/>
                <w:sz w:val="18"/>
              </w:rPr>
              <w:t>Case Status has seven tabs in this order: Party Name, Case Number, Filing Number, Advocate, FIR Number, Act, Case Type. CNR Number is its own page in the Search Menu.</w:t>
            </w:r>
          </w:p>
        </w:tc>
        <w:tc>
          <w:tcPr>
            <w:tcW w:type="dxa" w:w="485"/>
          </w:tcPr>
          <w:p>
            <w:pPr>
              <w:spacing w:after="40" w:before="40"/>
            </w:pPr>
            <w:r>
              <w:rPr>
                <w:b w:val="0"/>
                <w:i w:val="0"/>
                <w:sz w:val="18"/>
              </w:rPr>
              <w:t>M</w:t>
            </w:r>
          </w:p>
        </w:tc>
        <w:tc>
          <w:tcPr>
            <w:tcW w:type="dxa" w:w="693"/>
            <w:shd w:val="clear" w:color="auto" w:fill="E3F1E9"/>
          </w:tcPr>
          <w:p>
            <w:pPr>
              <w:spacing w:after="40" w:before="40"/>
            </w:pPr>
            <w:r>
              <w:rPr>
                <w:b w:val="0"/>
                <w:i w:val="0"/>
                <w:sz w:val="18"/>
              </w:rPr>
              <w:t>Built</w:t>
            </w:r>
          </w:p>
        </w:tc>
        <w:tc>
          <w:tcPr>
            <w:tcW w:type="dxa" w:w="2843"/>
          </w:tcPr>
          <w:p>
            <w:pPr>
              <w:spacing w:after="40" w:before="40"/>
            </w:pPr>
            <w:r>
              <w:rPr>
                <w:b w:val="0"/>
                <w:i w:val="0"/>
                <w:sz w:val="18"/>
              </w:rPr>
              <w:t>B03, B12</w:t>
            </w:r>
          </w:p>
        </w:tc>
      </w:tr>
      <w:tr>
        <w:trPr>
          <w:cantSplit/>
        </w:trPr>
        <w:tc>
          <w:tcPr>
            <w:tcW w:type="dxa" w:w="1179"/>
          </w:tcPr>
          <w:p>
            <w:pPr>
              <w:spacing w:after="40" w:before="40"/>
            </w:pPr>
            <w:r>
              <w:rPr>
                <w:b w:val="0"/>
                <w:i w:val="0"/>
                <w:sz w:val="18"/>
              </w:rPr>
              <w:t>FR-CS-23</w:t>
            </w:r>
          </w:p>
        </w:tc>
        <w:tc>
          <w:tcPr>
            <w:tcW w:type="dxa" w:w="4438"/>
          </w:tcPr>
          <w:p>
            <w:pPr>
              <w:spacing w:after="40" w:before="40"/>
            </w:pPr>
            <w:r>
              <w:rPr>
                <w:b w:val="0"/>
                <w:i w:val="0"/>
                <w:sz w:val="18"/>
              </w:rPr>
              <w:t>Each mode has the heading "Case Status : Search by …" (Petitioner/Respondent, Case Number, Filing Number, Advocate, FIR number, Act Type, Case Type).</w:t>
            </w:r>
          </w:p>
        </w:tc>
        <w:tc>
          <w:tcPr>
            <w:tcW w:type="dxa" w:w="485"/>
          </w:tcPr>
          <w:p>
            <w:pPr>
              <w:spacing w:after="40" w:before="40"/>
            </w:pPr>
            <w:r>
              <w:rPr>
                <w:b w:val="0"/>
                <w:i w:val="0"/>
                <w:sz w:val="18"/>
              </w:rPr>
              <w:t>M</w:t>
            </w:r>
          </w:p>
        </w:tc>
        <w:tc>
          <w:tcPr>
            <w:tcW w:type="dxa" w:w="693"/>
            <w:shd w:val="clear" w:color="auto" w:fill="E3F1E9"/>
          </w:tcPr>
          <w:p>
            <w:pPr>
              <w:spacing w:after="40" w:before="40"/>
            </w:pPr>
            <w:r>
              <w:rPr>
                <w:b w:val="0"/>
                <w:i w:val="0"/>
                <w:sz w:val="18"/>
              </w:rPr>
              <w:t>Built</w:t>
            </w:r>
          </w:p>
        </w:tc>
        <w:tc>
          <w:tcPr>
            <w:tcW w:type="dxa" w:w="2843"/>
          </w:tcPr>
          <w:p>
            <w:pPr>
              <w:spacing w:after="40" w:before="40"/>
            </w:pPr>
            <w:r>
              <w:rPr>
                <w:b w:val="0"/>
                <w:i w:val="0"/>
                <w:sz w:val="18"/>
              </w:rPr>
              <w:t>B04–B10</w:t>
            </w:r>
          </w:p>
        </w:tc>
      </w:tr>
      <w:tr>
        <w:trPr>
          <w:cantSplit/>
        </w:trPr>
        <w:tc>
          <w:tcPr>
            <w:tcW w:type="dxa" w:w="1179"/>
          </w:tcPr>
          <w:p>
            <w:pPr>
              <w:spacing w:after="40" w:before="40"/>
            </w:pPr>
            <w:r>
              <w:rPr>
                <w:b w:val="0"/>
                <w:i w:val="0"/>
                <w:sz w:val="18"/>
              </w:rPr>
              <w:t>FR-CS-24</w:t>
            </w:r>
          </w:p>
        </w:tc>
        <w:tc>
          <w:tcPr>
            <w:tcW w:type="dxa" w:w="4438"/>
          </w:tcPr>
          <w:p>
            <w:pPr>
              <w:spacing w:after="40" w:before="40"/>
            </w:pPr>
            <w:r>
              <w:rPr>
                <w:b w:val="0"/>
                <w:i w:val="0"/>
                <w:sz w:val="18"/>
              </w:rPr>
              <w:t>Required fields carry an asterisk and are exposed as required to assistive technology; the note "Fields marked with * are required." is shown.</w:t>
            </w:r>
          </w:p>
        </w:tc>
        <w:tc>
          <w:tcPr>
            <w:tcW w:type="dxa" w:w="485"/>
          </w:tcPr>
          <w:p>
            <w:pPr>
              <w:spacing w:after="40" w:before="40"/>
            </w:pPr>
            <w:r>
              <w:rPr>
                <w:b w:val="0"/>
                <w:i w:val="0"/>
                <w:sz w:val="18"/>
              </w:rPr>
              <w:t>M</w:t>
            </w:r>
          </w:p>
        </w:tc>
        <w:tc>
          <w:tcPr>
            <w:tcW w:type="dxa" w:w="693"/>
            <w:shd w:val="clear" w:color="auto" w:fill="E3F1E9"/>
          </w:tcPr>
          <w:p>
            <w:pPr>
              <w:spacing w:after="40" w:before="40"/>
            </w:pPr>
            <w:r>
              <w:rPr>
                <w:b w:val="0"/>
                <w:i w:val="0"/>
                <w:sz w:val="18"/>
              </w:rPr>
              <w:t>Built</w:t>
            </w:r>
          </w:p>
        </w:tc>
        <w:tc>
          <w:tcPr>
            <w:tcW w:type="dxa" w:w="2843"/>
          </w:tcPr>
          <w:p>
            <w:pPr>
              <w:spacing w:after="40" w:before="40"/>
            </w:pPr>
            <w:r>
              <w:rPr>
                <w:b w:val="0"/>
                <w:i w:val="0"/>
                <w:sz w:val="18"/>
              </w:rPr>
              <w:t>B04–B10</w:t>
            </w:r>
          </w:p>
        </w:tc>
      </w:tr>
      <w:tr>
        <w:trPr>
          <w:cantSplit/>
        </w:trPr>
        <w:tc>
          <w:tcPr>
            <w:tcW w:type="dxa" w:w="1179"/>
          </w:tcPr>
          <w:p>
            <w:pPr>
              <w:spacing w:after="40" w:before="40"/>
            </w:pPr>
            <w:r>
              <w:rPr>
                <w:b w:val="0"/>
                <w:i w:val="0"/>
                <w:sz w:val="18"/>
              </w:rPr>
              <w:t>FR-CS-25</w:t>
            </w:r>
          </w:p>
        </w:tc>
        <w:tc>
          <w:tcPr>
            <w:tcW w:type="dxa" w:w="4438"/>
          </w:tcPr>
          <w:p>
            <w:pPr>
              <w:spacing w:after="40" w:before="40"/>
            </w:pPr>
            <w:r>
              <w:rPr>
                <w:b w:val="0"/>
                <w:i w:val="0"/>
                <w:sz w:val="18"/>
              </w:rPr>
              <w:t>A CAPTCHA (image, "Enter Captcha" field) must be solved first; it can be refreshed and listened to; a wrong or empty answer blocks the search and issues a new one. It is a demonstration with no security purpose and is labelled so.</w:t>
            </w:r>
          </w:p>
        </w:tc>
        <w:tc>
          <w:tcPr>
            <w:tcW w:type="dxa" w:w="485"/>
          </w:tcPr>
          <w:p>
            <w:pPr>
              <w:spacing w:after="40" w:before="40"/>
            </w:pPr>
            <w:r>
              <w:rPr>
                <w:b w:val="0"/>
                <w:i w:val="0"/>
                <w:sz w:val="18"/>
              </w:rPr>
              <w:t>M</w:t>
            </w:r>
          </w:p>
        </w:tc>
        <w:tc>
          <w:tcPr>
            <w:tcW w:type="dxa" w:w="693"/>
            <w:shd w:val="clear" w:color="auto" w:fill="E3F1E9"/>
          </w:tcPr>
          <w:p>
            <w:pPr>
              <w:spacing w:after="40" w:before="40"/>
            </w:pPr>
            <w:r>
              <w:rPr>
                <w:b w:val="0"/>
                <w:i w:val="0"/>
                <w:sz w:val="18"/>
              </w:rPr>
              <w:t>Built</w:t>
            </w:r>
          </w:p>
        </w:tc>
        <w:tc>
          <w:tcPr>
            <w:tcW w:type="dxa" w:w="2843"/>
          </w:tcPr>
          <w:p>
            <w:pPr>
              <w:spacing w:after="40" w:before="40"/>
            </w:pPr>
            <w:r>
              <w:rPr>
                <w:b w:val="0"/>
                <w:i w:val="0"/>
                <w:sz w:val="18"/>
              </w:rPr>
              <w:t>B04–B10; caseStatus.test.ts (captcha)</w:t>
            </w:r>
          </w:p>
        </w:tc>
      </w:tr>
      <w:tr>
        <w:trPr>
          <w:cantSplit/>
        </w:trPr>
        <w:tc>
          <w:tcPr>
            <w:tcW w:type="dxa" w:w="1179"/>
          </w:tcPr>
          <w:p>
            <w:pPr>
              <w:spacing w:after="40" w:before="40"/>
            </w:pPr>
            <w:r>
              <w:rPr>
                <w:b w:val="0"/>
                <w:i w:val="0"/>
                <w:sz w:val="18"/>
              </w:rPr>
              <w:t>FR-CS-26</w:t>
            </w:r>
          </w:p>
        </w:tc>
        <w:tc>
          <w:tcPr>
            <w:tcW w:type="dxa" w:w="4438"/>
          </w:tcPr>
          <w:p>
            <w:pPr>
              <w:spacing w:after="40" w:before="40"/>
            </w:pPr>
            <w:r>
              <w:rPr>
                <w:b w:val="0"/>
                <w:i w:val="0"/>
                <w:sz w:val="18"/>
              </w:rPr>
              <w:t>Each mode has a "How to" text and a "Click here to view help video" link. The Case Number link uses the Party Name video code, as the official page does.</w:t>
            </w:r>
          </w:p>
        </w:tc>
        <w:tc>
          <w:tcPr>
            <w:tcW w:type="dxa" w:w="485"/>
          </w:tcPr>
          <w:p>
            <w:pPr>
              <w:spacing w:after="40" w:before="40"/>
            </w:pPr>
            <w:r>
              <w:rPr>
                <w:b w:val="0"/>
                <w:i w:val="0"/>
                <w:sz w:val="18"/>
              </w:rPr>
              <w:t>M</w:t>
            </w:r>
          </w:p>
        </w:tc>
        <w:tc>
          <w:tcPr>
            <w:tcW w:type="dxa" w:w="693"/>
            <w:shd w:val="clear" w:color="auto" w:fill="E3F1E9"/>
          </w:tcPr>
          <w:p>
            <w:pPr>
              <w:spacing w:after="40" w:before="40"/>
            </w:pPr>
            <w:r>
              <w:rPr>
                <w:b w:val="0"/>
                <w:i w:val="0"/>
                <w:sz w:val="18"/>
              </w:rPr>
              <w:t>Built</w:t>
            </w:r>
          </w:p>
        </w:tc>
        <w:tc>
          <w:tcPr>
            <w:tcW w:type="dxa" w:w="2843"/>
          </w:tcPr>
          <w:p>
            <w:pPr>
              <w:spacing w:after="40" w:before="40"/>
            </w:pPr>
            <w:r>
              <w:rPr>
                <w:b w:val="0"/>
                <w:i w:val="0"/>
                <w:sz w:val="18"/>
              </w:rPr>
              <w:t>B04–B10</w:t>
            </w:r>
          </w:p>
        </w:tc>
      </w:tr>
      <w:tr>
        <w:trPr>
          <w:cantSplit/>
        </w:trPr>
        <w:tc>
          <w:tcPr>
            <w:tcW w:type="dxa" w:w="1179"/>
          </w:tcPr>
          <w:p>
            <w:pPr>
              <w:spacing w:after="40" w:before="40"/>
            </w:pPr>
            <w:r>
              <w:rPr>
                <w:b w:val="0"/>
                <w:i w:val="0"/>
                <w:sz w:val="18"/>
              </w:rPr>
              <w:t>FR-CS-27</w:t>
            </w:r>
          </w:p>
        </w:tc>
        <w:tc>
          <w:tcPr>
            <w:tcW w:type="dxa" w:w="4438"/>
          </w:tcPr>
          <w:p>
            <w:pPr>
              <w:spacing w:after="40" w:before="40"/>
            </w:pPr>
            <w:r>
              <w:rPr>
                <w:b w:val="0"/>
                <w:i w:val="0"/>
                <w:sz w:val="18"/>
              </w:rPr>
              <w:t>A Go button submits and a Back button leaves the form; Reset clears every entry, error and result (an addition).</w:t>
            </w:r>
          </w:p>
        </w:tc>
        <w:tc>
          <w:tcPr>
            <w:tcW w:type="dxa" w:w="485"/>
          </w:tcPr>
          <w:p>
            <w:pPr>
              <w:spacing w:after="40" w:before="40"/>
            </w:pPr>
            <w:r>
              <w:rPr>
                <w:b w:val="0"/>
                <w:i w:val="0"/>
                <w:sz w:val="18"/>
              </w:rPr>
              <w:t>M</w:t>
            </w:r>
          </w:p>
        </w:tc>
        <w:tc>
          <w:tcPr>
            <w:tcW w:type="dxa" w:w="693"/>
            <w:shd w:val="clear" w:color="auto" w:fill="E3F1E9"/>
          </w:tcPr>
          <w:p>
            <w:pPr>
              <w:spacing w:after="40" w:before="40"/>
            </w:pPr>
            <w:r>
              <w:rPr>
                <w:b w:val="0"/>
                <w:i w:val="0"/>
                <w:sz w:val="18"/>
              </w:rPr>
              <w:t>Built</w:t>
            </w:r>
          </w:p>
        </w:tc>
        <w:tc>
          <w:tcPr>
            <w:tcW w:type="dxa" w:w="2843"/>
          </w:tcPr>
          <w:p>
            <w:pPr>
              <w:spacing w:after="40" w:before="40"/>
            </w:pPr>
            <w:r>
              <w:rPr>
                <w:b w:val="0"/>
                <w:i w:val="0"/>
                <w:sz w:val="18"/>
              </w:rPr>
              <w:t>B04–B10</w:t>
            </w:r>
          </w:p>
        </w:tc>
      </w:tr>
      <w:tr>
        <w:trPr>
          <w:cantSplit/>
        </w:trPr>
        <w:tc>
          <w:tcPr>
            <w:tcW w:type="dxa" w:w="1179"/>
          </w:tcPr>
          <w:p>
            <w:pPr>
              <w:spacing w:after="40" w:before="40"/>
            </w:pPr>
            <w:r>
              <w:rPr>
                <w:b w:val="0"/>
                <w:i w:val="0"/>
                <w:sz w:val="18"/>
              </w:rPr>
              <w:t>FR-CS-28</w:t>
            </w:r>
          </w:p>
        </w:tc>
        <w:tc>
          <w:tcPr>
            <w:tcW w:type="dxa" w:w="4438"/>
          </w:tcPr>
          <w:p>
            <w:pPr>
              <w:spacing w:after="40" w:before="40"/>
            </w:pPr>
            <w:r>
              <w:rPr>
                <w:b w:val="0"/>
                <w:i w:val="0"/>
                <w:sz w:val="18"/>
              </w:rPr>
              <w:t>An invalid form is not searched; each error is shown beside its field and announced to assistive technology (the official page uses an "OK" pop-up: see FR-CS-73).</w:t>
            </w:r>
          </w:p>
        </w:tc>
        <w:tc>
          <w:tcPr>
            <w:tcW w:type="dxa" w:w="485"/>
          </w:tcPr>
          <w:p>
            <w:pPr>
              <w:spacing w:after="40" w:before="40"/>
            </w:pPr>
            <w:r>
              <w:rPr>
                <w:b w:val="0"/>
                <w:i w:val="0"/>
                <w:sz w:val="18"/>
              </w:rPr>
              <w:t>M</w:t>
            </w:r>
          </w:p>
        </w:tc>
        <w:tc>
          <w:tcPr>
            <w:tcW w:type="dxa" w:w="693"/>
            <w:shd w:val="clear" w:color="auto" w:fill="E3F1E9"/>
          </w:tcPr>
          <w:p>
            <w:pPr>
              <w:spacing w:after="40" w:before="40"/>
            </w:pPr>
            <w:r>
              <w:rPr>
                <w:b w:val="0"/>
                <w:i w:val="0"/>
                <w:sz w:val="18"/>
              </w:rPr>
              <w:t>Built</w:t>
            </w:r>
          </w:p>
        </w:tc>
        <w:tc>
          <w:tcPr>
            <w:tcW w:type="dxa" w:w="2843"/>
          </w:tcPr>
          <w:p>
            <w:pPr>
              <w:spacing w:after="40" w:before="40"/>
            </w:pPr>
            <w:r>
              <w:rPr>
                <w:b w:val="0"/>
                <w:i w:val="0"/>
                <w:sz w:val="18"/>
              </w:rPr>
              <w:t>C01, C02; caseStatus.test.ts</w:t>
            </w:r>
          </w:p>
        </w:tc>
      </w:tr>
      <w:tr>
        <w:trPr>
          <w:cantSplit/>
        </w:trPr>
        <w:tc>
          <w:tcPr>
            <w:tcW w:type="dxa" w:w="1179"/>
          </w:tcPr>
          <w:p>
            <w:pPr>
              <w:spacing w:after="40" w:before="40"/>
            </w:pPr>
            <w:r>
              <w:rPr>
                <w:b w:val="0"/>
                <w:i w:val="0"/>
                <w:sz w:val="18"/>
              </w:rPr>
              <w:t>FR-CS-29</w:t>
            </w:r>
          </w:p>
        </w:tc>
        <w:tc>
          <w:tcPr>
            <w:tcW w:type="dxa" w:w="4438"/>
          </w:tcPr>
          <w:p>
            <w:pPr>
              <w:spacing w:after="40" w:before="40"/>
            </w:pPr>
            <w:r>
              <w:rPr>
                <w:b w:val="0"/>
                <w:i w:val="0"/>
                <w:sz w:val="18"/>
              </w:rPr>
              <w:t>Every control is reachable and operable by keyboard and has a label.</w:t>
            </w:r>
          </w:p>
        </w:tc>
        <w:tc>
          <w:tcPr>
            <w:tcW w:type="dxa" w:w="485"/>
          </w:tcPr>
          <w:p>
            <w:pPr>
              <w:spacing w:after="40" w:before="40"/>
            </w:pPr>
            <w:r>
              <w:rPr>
                <w:b w:val="0"/>
                <w:i w:val="0"/>
                <w:sz w:val="18"/>
              </w:rPr>
              <w:t>M</w:t>
            </w:r>
          </w:p>
        </w:tc>
        <w:tc>
          <w:tcPr>
            <w:tcW w:type="dxa" w:w="693"/>
            <w:shd w:val="clear" w:color="auto" w:fill="E3F1E9"/>
          </w:tcPr>
          <w:p>
            <w:pPr>
              <w:spacing w:after="40" w:before="40"/>
            </w:pPr>
            <w:r>
              <w:rPr>
                <w:b w:val="0"/>
                <w:i w:val="0"/>
                <w:sz w:val="18"/>
              </w:rPr>
              <w:t>Built</w:t>
            </w:r>
          </w:p>
        </w:tc>
        <w:tc>
          <w:tcPr>
            <w:tcW w:type="dxa" w:w="2843"/>
          </w:tcPr>
          <w:p>
            <w:pPr>
              <w:spacing w:after="40" w:before="40"/>
            </w:pPr>
            <w:r>
              <w:rPr>
                <w:b w:val="0"/>
                <w:i w:val="0"/>
                <w:sz w:val="18"/>
              </w:rPr>
              <w:t>A15; 002 L1, L2</w:t>
            </w:r>
          </w:p>
        </w:tc>
      </w:tr>
    </w:tbl>
    <w:p>
      <w:pPr>
        <w:spacing w:after="40"/>
      </w:pPr>
    </w:p>
    <w:p>
      <w:pPr>
        <w:pStyle w:val="Heading3"/>
      </w:pPr>
      <w:r>
        <w:t>4.13.3 The individual searches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cantSplit/>
        </w:trPr>
        <w:tc>
          <w:tcPr>
            <w:tcW w:type="dxa" w:w="1232"/>
            <w:shd w:val="clear" w:color="auto" w:fill="14264D"/>
          </w:tcPr>
          <w:p>
            <w:pPr>
              <w:spacing w:after="40" w:before="40"/>
            </w:pPr>
            <w:r>
              <w:rPr>
                <w:b/>
                <w:i w:val="0"/>
                <w:color w:val="FFFFFF"/>
                <w:sz w:val="18"/>
              </w:rPr>
              <w:t>ID</w:t>
            </w:r>
          </w:p>
        </w:tc>
        <w:tc>
          <w:tcPr>
            <w:tcW w:type="dxa" w:w="4638"/>
            <w:shd w:val="clear" w:color="auto" w:fill="14264D"/>
          </w:tcPr>
          <w:p>
            <w:pPr>
              <w:spacing w:after="40" w:before="40"/>
            </w:pPr>
            <w:r>
              <w:rPr>
                <w:b/>
                <w:i w:val="0"/>
                <w:color w:val="FFFFFF"/>
                <w:sz w:val="18"/>
              </w:rPr>
              <w:t>Requirement</w:t>
            </w:r>
          </w:p>
        </w:tc>
        <w:tc>
          <w:tcPr>
            <w:tcW w:type="dxa" w:w="507"/>
            <w:shd w:val="clear" w:color="auto" w:fill="14264D"/>
          </w:tcPr>
          <w:p>
            <w:pPr>
              <w:spacing w:after="40" w:before="40"/>
            </w:pPr>
            <w:r>
              <w:rPr>
                <w:b/>
                <w:i w:val="0"/>
                <w:color w:val="FFFFFF"/>
                <w:sz w:val="18"/>
              </w:rPr>
              <w:t>Pri</w:t>
            </w:r>
          </w:p>
        </w:tc>
        <w:tc>
          <w:tcPr>
            <w:tcW w:type="dxa" w:w="725"/>
            <w:shd w:val="clear" w:color="auto" w:fill="14264D"/>
          </w:tcPr>
          <w:p>
            <w:pPr>
              <w:spacing w:after="40" w:before="40"/>
            </w:pPr>
            <w:r>
              <w:rPr>
                <w:b/>
                <w:i w:val="0"/>
                <w:color w:val="FFFFFF"/>
                <w:sz w:val="18"/>
              </w:rPr>
              <w:t>Status</w:t>
            </w:r>
          </w:p>
        </w:tc>
        <w:tc>
          <w:tcPr>
            <w:tcW w:type="dxa" w:w="2536"/>
            <w:shd w:val="clear" w:color="auto" w:fill="14264D"/>
          </w:tcPr>
          <w:p>
            <w:pPr>
              <w:spacing w:after="40" w:before="40"/>
            </w:pPr>
            <w:r>
              <w:rPr>
                <w:b/>
                <w:i w:val="0"/>
                <w:color w:val="FFFFFF"/>
                <w:sz w:val="18"/>
              </w:rPr>
              <w:t>Evidence</w:t>
            </w:r>
          </w:p>
        </w:tc>
      </w:tr>
      <w:tr>
        <w:trPr>
          <w:cantSplit/>
        </w:trPr>
        <w:tc>
          <w:tcPr>
            <w:tcW w:type="dxa" w:w="1232"/>
          </w:tcPr>
          <w:p>
            <w:pPr>
              <w:spacing w:after="40" w:before="40"/>
            </w:pPr>
            <w:r>
              <w:rPr>
                <w:b w:val="0"/>
                <w:i w:val="0"/>
                <w:sz w:val="18"/>
              </w:rPr>
              <w:t>FR-CS-30</w:t>
            </w:r>
          </w:p>
        </w:tc>
        <w:tc>
          <w:tcPr>
            <w:tcW w:type="dxa" w:w="4638"/>
          </w:tcPr>
          <w:p>
            <w:pPr>
              <w:spacing w:after="40" w:before="40"/>
            </w:pPr>
            <w:r>
              <w:rPr>
                <w:b/>
                <w:i w:val="0"/>
                <w:sz w:val="18"/>
              </w:rPr>
              <w:t>Party Name.</w:t>
            </w:r>
            <w:r>
              <w:rPr>
                <w:b w:val="0"/>
                <w:i w:val="0"/>
                <w:sz w:val="18"/>
              </w:rPr>
              <w:t xml:space="preserve"> Fields: *Petitioner/Respondent (at least 3 characters; matches either side) and *Registration Year (4 digits, 1950 to the current year: </w:t>
            </w:r>
            <w:r>
              <w:rPr>
                <w:b/>
                <w:i w:val="0"/>
                <w:sz w:val="18"/>
              </w:rPr>
              <w:t>assumed</w:t>
            </w:r>
            <w:r>
              <w:rPr>
                <w:b w:val="0"/>
                <w:i w:val="0"/>
                <w:sz w:val="18"/>
              </w:rPr>
              <w:t xml:space="preserve"> range); status Pending, Disposed or Both.</w:t>
            </w:r>
          </w:p>
        </w:tc>
        <w:tc>
          <w:tcPr>
            <w:tcW w:type="dxa" w:w="507"/>
          </w:tcPr>
          <w:p>
            <w:pPr>
              <w:spacing w:after="40" w:before="40"/>
            </w:pPr>
            <w:r>
              <w:rPr>
                <w:b w:val="0"/>
                <w:i w:val="0"/>
                <w:sz w:val="18"/>
              </w:rPr>
              <w:t>M</w:t>
            </w:r>
          </w:p>
        </w:tc>
        <w:tc>
          <w:tcPr>
            <w:tcW w:type="dxa" w:w="725"/>
            <w:shd w:val="clear" w:color="auto" w:fill="E3F1E9"/>
          </w:tcPr>
          <w:p>
            <w:pPr>
              <w:spacing w:after="40" w:before="40"/>
            </w:pPr>
            <w:r>
              <w:rPr>
                <w:b w:val="0"/>
                <w:i w:val="0"/>
                <w:sz w:val="18"/>
              </w:rPr>
              <w:t>Built</w:t>
            </w:r>
          </w:p>
        </w:tc>
        <w:tc>
          <w:tcPr>
            <w:tcW w:type="dxa" w:w="2536"/>
          </w:tcPr>
          <w:p>
            <w:pPr>
              <w:spacing w:after="40" w:before="40"/>
            </w:pPr>
            <w:r>
              <w:rPr>
                <w:b w:val="0"/>
                <w:i w:val="0"/>
                <w:sz w:val="18"/>
              </w:rPr>
              <w:t>B04, C02, C03</w:t>
            </w:r>
          </w:p>
        </w:tc>
      </w:tr>
      <w:tr>
        <w:trPr>
          <w:cantSplit/>
        </w:trPr>
        <w:tc>
          <w:tcPr>
            <w:tcW w:type="dxa" w:w="1232"/>
          </w:tcPr>
          <w:p>
            <w:pPr>
              <w:spacing w:after="40" w:before="40"/>
            </w:pPr>
            <w:r>
              <w:rPr>
                <w:b w:val="0"/>
                <w:i w:val="0"/>
                <w:sz w:val="18"/>
              </w:rPr>
              <w:t>FR-CS-31</w:t>
            </w:r>
          </w:p>
        </w:tc>
        <w:tc>
          <w:tcPr>
            <w:tcW w:type="dxa" w:w="4638"/>
          </w:tcPr>
          <w:p>
            <w:pPr>
              <w:spacing w:after="40" w:before="40"/>
            </w:pPr>
            <w:r>
              <w:rPr>
                <w:b/>
                <w:i w:val="0"/>
                <w:sz w:val="18"/>
              </w:rPr>
              <w:t>Case Number.</w:t>
            </w:r>
            <w:r>
              <w:rPr>
                <w:b w:val="0"/>
                <w:i w:val="0"/>
                <w:sz w:val="18"/>
              </w:rPr>
              <w:t xml:space="preserve"> *Case Type ("Select case type"), *Case Number (1 to 7 digits), *Year.</w:t>
            </w:r>
          </w:p>
        </w:tc>
        <w:tc>
          <w:tcPr>
            <w:tcW w:type="dxa" w:w="507"/>
          </w:tcPr>
          <w:p>
            <w:pPr>
              <w:spacing w:after="40" w:before="40"/>
            </w:pPr>
            <w:r>
              <w:rPr>
                <w:b w:val="0"/>
                <w:i w:val="0"/>
                <w:sz w:val="18"/>
              </w:rPr>
              <w:t>M</w:t>
            </w:r>
          </w:p>
        </w:tc>
        <w:tc>
          <w:tcPr>
            <w:tcW w:type="dxa" w:w="725"/>
            <w:shd w:val="clear" w:color="auto" w:fill="E3F1E9"/>
          </w:tcPr>
          <w:p>
            <w:pPr>
              <w:spacing w:after="40" w:before="40"/>
            </w:pPr>
            <w:r>
              <w:rPr>
                <w:b w:val="0"/>
                <w:i w:val="0"/>
                <w:sz w:val="18"/>
              </w:rPr>
              <w:t>Built</w:t>
            </w:r>
          </w:p>
        </w:tc>
        <w:tc>
          <w:tcPr>
            <w:tcW w:type="dxa" w:w="2536"/>
          </w:tcPr>
          <w:p>
            <w:pPr>
              <w:spacing w:after="40" w:before="40"/>
            </w:pPr>
            <w:r>
              <w:rPr>
                <w:b w:val="0"/>
                <w:i w:val="0"/>
                <w:sz w:val="18"/>
              </w:rPr>
              <w:t>B05</w:t>
            </w:r>
          </w:p>
        </w:tc>
      </w:tr>
      <w:tr>
        <w:trPr>
          <w:cantSplit/>
        </w:trPr>
        <w:tc>
          <w:tcPr>
            <w:tcW w:type="dxa" w:w="1232"/>
          </w:tcPr>
          <w:p>
            <w:pPr>
              <w:spacing w:after="40" w:before="40"/>
            </w:pPr>
            <w:r>
              <w:rPr>
                <w:b w:val="0"/>
                <w:i w:val="0"/>
                <w:sz w:val="18"/>
              </w:rPr>
              <w:t>FR-CS-32</w:t>
            </w:r>
          </w:p>
        </w:tc>
        <w:tc>
          <w:tcPr>
            <w:tcW w:type="dxa" w:w="4638"/>
          </w:tcPr>
          <w:p>
            <w:pPr>
              <w:spacing w:after="40" w:before="40"/>
            </w:pPr>
            <w:r>
              <w:rPr>
                <w:b/>
                <w:i w:val="0"/>
                <w:sz w:val="18"/>
              </w:rPr>
              <w:t>Filing Number.</w:t>
            </w:r>
            <w:r>
              <w:rPr>
                <w:b w:val="0"/>
                <w:i w:val="0"/>
                <w:sz w:val="18"/>
              </w:rPr>
              <w:t xml:space="preserve"> *Case Type, *Filing Number (1 to 7 digits), *Year.</w:t>
            </w:r>
          </w:p>
        </w:tc>
        <w:tc>
          <w:tcPr>
            <w:tcW w:type="dxa" w:w="507"/>
          </w:tcPr>
          <w:p>
            <w:pPr>
              <w:spacing w:after="40" w:before="40"/>
            </w:pPr>
            <w:r>
              <w:rPr>
                <w:b w:val="0"/>
                <w:i w:val="0"/>
                <w:sz w:val="18"/>
              </w:rPr>
              <w:t>M</w:t>
            </w:r>
          </w:p>
        </w:tc>
        <w:tc>
          <w:tcPr>
            <w:tcW w:type="dxa" w:w="725"/>
            <w:shd w:val="clear" w:color="auto" w:fill="E3F1E9"/>
          </w:tcPr>
          <w:p>
            <w:pPr>
              <w:spacing w:after="40" w:before="40"/>
            </w:pPr>
            <w:r>
              <w:rPr>
                <w:b w:val="0"/>
                <w:i w:val="0"/>
                <w:sz w:val="18"/>
              </w:rPr>
              <w:t>Built</w:t>
            </w:r>
          </w:p>
        </w:tc>
        <w:tc>
          <w:tcPr>
            <w:tcW w:type="dxa" w:w="2536"/>
          </w:tcPr>
          <w:p>
            <w:pPr>
              <w:spacing w:after="40" w:before="40"/>
            </w:pPr>
            <w:r>
              <w:rPr>
                <w:b w:val="0"/>
                <w:i w:val="0"/>
                <w:sz w:val="18"/>
              </w:rPr>
              <w:t>B06</w:t>
            </w:r>
          </w:p>
        </w:tc>
      </w:tr>
      <w:tr>
        <w:trPr>
          <w:cantSplit/>
        </w:trPr>
        <w:tc>
          <w:tcPr>
            <w:tcW w:type="dxa" w:w="1232"/>
          </w:tcPr>
          <w:p>
            <w:pPr>
              <w:spacing w:after="40" w:before="40"/>
            </w:pPr>
            <w:r>
              <w:rPr>
                <w:b w:val="0"/>
                <w:i w:val="0"/>
                <w:sz w:val="18"/>
              </w:rPr>
              <w:t>FR-CS-33</w:t>
            </w:r>
          </w:p>
        </w:tc>
        <w:tc>
          <w:tcPr>
            <w:tcW w:type="dxa" w:w="4638"/>
          </w:tcPr>
          <w:p>
            <w:pPr>
              <w:spacing w:after="40" w:before="40"/>
            </w:pPr>
            <w:r>
              <w:rPr>
                <w:b/>
                <w:i w:val="0"/>
                <w:sz w:val="18"/>
              </w:rPr>
              <w:t>Advocate.</w:t>
            </w:r>
            <w:r>
              <w:rPr>
                <w:b w:val="0"/>
                <w:i w:val="0"/>
                <w:sz w:val="18"/>
              </w:rPr>
              <w:t xml:space="preserve"> Options Advocate Name, Bar Code, Date Case List. Name: *Advocate, at least 3 characters, with status Pending, Disposed or Both. Bar Code: *Advocate Bar Code in the form MAH/XXXX/1982 (</w:t>
            </w:r>
            <w:r>
              <w:rPr>
                <w:b/>
                <w:i w:val="0"/>
                <w:sz w:val="18"/>
              </w:rPr>
              <w:t>assumed</w:t>
            </w:r>
            <w:r>
              <w:rPr>
                <w:b w:val="0"/>
                <w:i w:val="0"/>
                <w:sz w:val="18"/>
              </w:rPr>
              <w:t xml:space="preserve"> pattern: 1 to 4 letters, 1 to 6 digits, 4-digit year), with the same status choice. Date Case List: *Case List Date with a date picker, returning that day's cause list.</w:t>
            </w:r>
          </w:p>
        </w:tc>
        <w:tc>
          <w:tcPr>
            <w:tcW w:type="dxa" w:w="507"/>
          </w:tcPr>
          <w:p>
            <w:pPr>
              <w:spacing w:after="40" w:before="40"/>
            </w:pPr>
            <w:r>
              <w:rPr>
                <w:b w:val="0"/>
                <w:i w:val="0"/>
                <w:sz w:val="18"/>
              </w:rPr>
              <w:t>M</w:t>
            </w:r>
          </w:p>
        </w:tc>
        <w:tc>
          <w:tcPr>
            <w:tcW w:type="dxa" w:w="725"/>
            <w:shd w:val="clear" w:color="auto" w:fill="E3F1E9"/>
          </w:tcPr>
          <w:p>
            <w:pPr>
              <w:spacing w:after="40" w:before="40"/>
            </w:pPr>
            <w:r>
              <w:rPr>
                <w:b w:val="0"/>
                <w:i w:val="0"/>
                <w:sz w:val="18"/>
              </w:rPr>
              <w:t>Built</w:t>
            </w:r>
          </w:p>
        </w:tc>
        <w:tc>
          <w:tcPr>
            <w:tcW w:type="dxa" w:w="2536"/>
          </w:tcPr>
          <w:p>
            <w:pPr>
              <w:spacing w:after="40" w:before="40"/>
            </w:pPr>
            <w:r>
              <w:rPr>
                <w:b w:val="0"/>
                <w:i w:val="0"/>
                <w:sz w:val="18"/>
              </w:rPr>
              <w:t>B07, C06, C07</w:t>
            </w:r>
          </w:p>
        </w:tc>
      </w:tr>
      <w:tr>
        <w:trPr>
          <w:cantSplit/>
        </w:trPr>
        <w:tc>
          <w:tcPr>
            <w:tcW w:type="dxa" w:w="1232"/>
          </w:tcPr>
          <w:p>
            <w:pPr>
              <w:spacing w:after="40" w:before="40"/>
            </w:pPr>
            <w:r>
              <w:rPr>
                <w:b w:val="0"/>
                <w:i w:val="0"/>
                <w:sz w:val="18"/>
              </w:rPr>
              <w:t>FR-CS-34</w:t>
            </w:r>
          </w:p>
        </w:tc>
        <w:tc>
          <w:tcPr>
            <w:tcW w:type="dxa" w:w="4638"/>
          </w:tcPr>
          <w:p>
            <w:pPr>
              <w:spacing w:after="40" w:before="40"/>
            </w:pPr>
            <w:r>
              <w:rPr>
                <w:b/>
                <w:i w:val="0"/>
                <w:sz w:val="18"/>
              </w:rPr>
              <w:t>FIR Number.</w:t>
            </w:r>
            <w:r>
              <w:rPr>
                <w:b w:val="0"/>
                <w:i w:val="0"/>
                <w:sz w:val="18"/>
              </w:rPr>
              <w:t xml:space="preserve"> *Police Station ("Select police station", depends on the district); FIR Number (digits, up to 7) and Year, both optional as on the official page; status Pending, Disposed or Both.</w:t>
            </w:r>
          </w:p>
        </w:tc>
        <w:tc>
          <w:tcPr>
            <w:tcW w:type="dxa" w:w="507"/>
          </w:tcPr>
          <w:p>
            <w:pPr>
              <w:spacing w:after="40" w:before="40"/>
            </w:pPr>
            <w:r>
              <w:rPr>
                <w:b w:val="0"/>
                <w:i w:val="0"/>
                <w:sz w:val="18"/>
              </w:rPr>
              <w:t>M</w:t>
            </w:r>
          </w:p>
        </w:tc>
        <w:tc>
          <w:tcPr>
            <w:tcW w:type="dxa" w:w="725"/>
            <w:shd w:val="clear" w:color="auto" w:fill="E3F1E9"/>
          </w:tcPr>
          <w:p>
            <w:pPr>
              <w:spacing w:after="40" w:before="40"/>
            </w:pPr>
            <w:r>
              <w:rPr>
                <w:b w:val="0"/>
                <w:i w:val="0"/>
                <w:sz w:val="18"/>
              </w:rPr>
              <w:t>Built</w:t>
            </w:r>
          </w:p>
        </w:tc>
        <w:tc>
          <w:tcPr>
            <w:tcW w:type="dxa" w:w="2536"/>
          </w:tcPr>
          <w:p>
            <w:pPr>
              <w:spacing w:after="40" w:before="40"/>
            </w:pPr>
            <w:r>
              <w:rPr>
                <w:b w:val="0"/>
                <w:i w:val="0"/>
                <w:sz w:val="18"/>
              </w:rPr>
              <w:t>B08</w:t>
            </w:r>
          </w:p>
        </w:tc>
      </w:tr>
      <w:tr>
        <w:trPr>
          <w:cantSplit/>
        </w:trPr>
        <w:tc>
          <w:tcPr>
            <w:tcW w:type="dxa" w:w="1232"/>
          </w:tcPr>
          <w:p>
            <w:pPr>
              <w:spacing w:after="40" w:before="40"/>
            </w:pPr>
            <w:r>
              <w:rPr>
                <w:b w:val="0"/>
                <w:i w:val="0"/>
                <w:sz w:val="18"/>
              </w:rPr>
              <w:t>FR-CS-35</w:t>
            </w:r>
          </w:p>
        </w:tc>
        <w:tc>
          <w:tcPr>
            <w:tcW w:type="dxa" w:w="4638"/>
          </w:tcPr>
          <w:p>
            <w:pPr>
              <w:spacing w:after="40" w:before="40"/>
            </w:pPr>
            <w:r>
              <w:rPr>
                <w:b/>
                <w:i w:val="0"/>
                <w:sz w:val="18"/>
              </w:rPr>
              <w:t>Act.</w:t>
            </w:r>
            <w:r>
              <w:rPr>
                <w:b w:val="0"/>
                <w:i w:val="0"/>
                <w:sz w:val="18"/>
              </w:rPr>
              <w:t xml:space="preserve"> Search Act (at least 3 characters, then the Search button fills the list), *Act Type ("Select Act Type"), Under Section (optional); status Pending or Disposed only (no Both).</w:t>
            </w:r>
          </w:p>
        </w:tc>
        <w:tc>
          <w:tcPr>
            <w:tcW w:type="dxa" w:w="507"/>
          </w:tcPr>
          <w:p>
            <w:pPr>
              <w:spacing w:after="40" w:before="40"/>
            </w:pPr>
            <w:r>
              <w:rPr>
                <w:b w:val="0"/>
                <w:i w:val="0"/>
                <w:sz w:val="18"/>
              </w:rPr>
              <w:t>M</w:t>
            </w:r>
          </w:p>
        </w:tc>
        <w:tc>
          <w:tcPr>
            <w:tcW w:type="dxa" w:w="725"/>
            <w:shd w:val="clear" w:color="auto" w:fill="E3F1E9"/>
          </w:tcPr>
          <w:p>
            <w:pPr>
              <w:spacing w:after="40" w:before="40"/>
            </w:pPr>
            <w:r>
              <w:rPr>
                <w:b w:val="0"/>
                <w:i w:val="0"/>
                <w:sz w:val="18"/>
              </w:rPr>
              <w:t>Built</w:t>
            </w:r>
          </w:p>
        </w:tc>
        <w:tc>
          <w:tcPr>
            <w:tcW w:type="dxa" w:w="2536"/>
          </w:tcPr>
          <w:p>
            <w:pPr>
              <w:spacing w:after="40" w:before="40"/>
            </w:pPr>
            <w:r>
              <w:rPr>
                <w:b w:val="0"/>
                <w:i w:val="0"/>
                <w:sz w:val="18"/>
              </w:rPr>
              <w:t>B09, C08</w:t>
            </w:r>
          </w:p>
        </w:tc>
      </w:tr>
      <w:tr>
        <w:trPr>
          <w:cantSplit/>
        </w:trPr>
        <w:tc>
          <w:tcPr>
            <w:tcW w:type="dxa" w:w="1232"/>
          </w:tcPr>
          <w:p>
            <w:pPr>
              <w:spacing w:after="40" w:before="40"/>
            </w:pPr>
            <w:r>
              <w:rPr>
                <w:b w:val="0"/>
                <w:i w:val="0"/>
                <w:sz w:val="18"/>
              </w:rPr>
              <w:t>FR-CS-36</w:t>
            </w:r>
          </w:p>
        </w:tc>
        <w:tc>
          <w:tcPr>
            <w:tcW w:type="dxa" w:w="4638"/>
          </w:tcPr>
          <w:p>
            <w:pPr>
              <w:spacing w:after="40" w:before="40"/>
            </w:pPr>
            <w:r>
              <w:rPr>
                <w:b/>
                <w:i w:val="0"/>
                <w:sz w:val="18"/>
              </w:rPr>
              <w:t>Case Type.</w:t>
            </w:r>
            <w:r>
              <w:rPr>
                <w:b w:val="0"/>
                <w:i w:val="0"/>
                <w:sz w:val="18"/>
              </w:rPr>
              <w:t xml:space="preserve"> *Case Type and *Year; status Pending or Disposed only (no Both).</w:t>
            </w:r>
          </w:p>
        </w:tc>
        <w:tc>
          <w:tcPr>
            <w:tcW w:type="dxa" w:w="507"/>
          </w:tcPr>
          <w:p>
            <w:pPr>
              <w:spacing w:after="40" w:before="40"/>
            </w:pPr>
            <w:r>
              <w:rPr>
                <w:b w:val="0"/>
                <w:i w:val="0"/>
                <w:sz w:val="18"/>
              </w:rPr>
              <w:t>M</w:t>
            </w:r>
          </w:p>
        </w:tc>
        <w:tc>
          <w:tcPr>
            <w:tcW w:type="dxa" w:w="725"/>
            <w:shd w:val="clear" w:color="auto" w:fill="E3F1E9"/>
          </w:tcPr>
          <w:p>
            <w:pPr>
              <w:spacing w:after="40" w:before="40"/>
            </w:pPr>
            <w:r>
              <w:rPr>
                <w:b w:val="0"/>
                <w:i w:val="0"/>
                <w:sz w:val="18"/>
              </w:rPr>
              <w:t>Built</w:t>
            </w:r>
          </w:p>
        </w:tc>
        <w:tc>
          <w:tcPr>
            <w:tcW w:type="dxa" w:w="2536"/>
          </w:tcPr>
          <w:p>
            <w:pPr>
              <w:spacing w:after="40" w:before="40"/>
            </w:pPr>
            <w:r>
              <w:rPr>
                <w:b w:val="0"/>
                <w:i w:val="0"/>
                <w:sz w:val="18"/>
              </w:rPr>
              <w:t>B10</w:t>
            </w:r>
          </w:p>
        </w:tc>
      </w:tr>
      <w:tr>
        <w:trPr>
          <w:cantSplit/>
        </w:trPr>
        <w:tc>
          <w:tcPr>
            <w:tcW w:type="dxa" w:w="1232"/>
          </w:tcPr>
          <w:p>
            <w:pPr>
              <w:spacing w:after="40" w:before="40"/>
            </w:pPr>
            <w:r>
              <w:rPr>
                <w:b w:val="0"/>
                <w:i w:val="0"/>
                <w:sz w:val="18"/>
              </w:rPr>
              <w:t>FR-CS-37</w:t>
            </w:r>
          </w:p>
        </w:tc>
        <w:tc>
          <w:tcPr>
            <w:tcW w:type="dxa" w:w="4638"/>
          </w:tcPr>
          <w:p>
            <w:pPr>
              <w:spacing w:after="40" w:before="40"/>
            </w:pPr>
            <w:r>
              <w:rPr>
                <w:b/>
                <w:i w:val="0"/>
                <w:sz w:val="18"/>
              </w:rPr>
              <w:t>CNR Number.</w:t>
            </w:r>
            <w:r>
              <w:rPr>
                <w:b w:val="0"/>
                <w:i w:val="0"/>
                <w:sz w:val="18"/>
              </w:rPr>
              <w:t xml:space="preserve"> 16 letters or digits with no hyphen or space; spaces and hyphens typed are removed and letters are upper-cased.</w:t>
            </w:r>
          </w:p>
        </w:tc>
        <w:tc>
          <w:tcPr>
            <w:tcW w:type="dxa" w:w="507"/>
          </w:tcPr>
          <w:p>
            <w:pPr>
              <w:spacing w:after="40" w:before="40"/>
            </w:pPr>
            <w:r>
              <w:rPr>
                <w:b w:val="0"/>
                <w:i w:val="0"/>
                <w:sz w:val="18"/>
              </w:rPr>
              <w:t>M</w:t>
            </w:r>
          </w:p>
        </w:tc>
        <w:tc>
          <w:tcPr>
            <w:tcW w:type="dxa" w:w="725"/>
            <w:shd w:val="clear" w:color="auto" w:fill="E3F1E9"/>
          </w:tcPr>
          <w:p>
            <w:pPr>
              <w:spacing w:after="40" w:before="40"/>
            </w:pPr>
            <w:r>
              <w:rPr>
                <w:b w:val="0"/>
                <w:i w:val="0"/>
                <w:sz w:val="18"/>
              </w:rPr>
              <w:t>Built</w:t>
            </w:r>
          </w:p>
        </w:tc>
        <w:tc>
          <w:tcPr>
            <w:tcW w:type="dxa" w:w="2536"/>
          </w:tcPr>
          <w:p>
            <w:pPr>
              <w:spacing w:after="40" w:before="40"/>
            </w:pPr>
            <w:r>
              <w:rPr>
                <w:b w:val="0"/>
                <w:i w:val="0"/>
                <w:sz w:val="18"/>
              </w:rPr>
              <w:t>B12; 002 E1; caseStatus.test.ts</w:t>
            </w:r>
          </w:p>
        </w:tc>
      </w:tr>
    </w:tbl>
    <w:p>
      <w:pPr>
        <w:spacing w:after="40"/>
      </w:pPr>
    </w:p>
    <w:p>
      <w:pPr>
        <w:pStyle w:val="Heading3"/>
      </w:pPr>
      <w:r>
        <w:t>4.13.4 Results and case history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cantSplit/>
        </w:trPr>
        <w:tc>
          <w:tcPr>
            <w:tcW w:type="dxa" w:w="1057"/>
            <w:shd w:val="clear" w:color="auto" w:fill="14264D"/>
          </w:tcPr>
          <w:p>
            <w:pPr>
              <w:spacing w:after="40" w:before="40"/>
            </w:pPr>
            <w:r>
              <w:rPr>
                <w:b/>
                <w:i w:val="0"/>
                <w:color w:val="FFFFFF"/>
                <w:sz w:val="18"/>
              </w:rPr>
              <w:t>ID</w:t>
            </w:r>
          </w:p>
        </w:tc>
        <w:tc>
          <w:tcPr>
            <w:tcW w:type="dxa" w:w="3979"/>
            <w:shd w:val="clear" w:color="auto" w:fill="14264D"/>
          </w:tcPr>
          <w:p>
            <w:pPr>
              <w:spacing w:after="40" w:before="40"/>
            </w:pPr>
            <w:r>
              <w:rPr>
                <w:b/>
                <w:i w:val="0"/>
                <w:color w:val="FFFFFF"/>
                <w:sz w:val="18"/>
              </w:rPr>
              <w:t>Requirement</w:t>
            </w:r>
          </w:p>
        </w:tc>
        <w:tc>
          <w:tcPr>
            <w:tcW w:type="dxa" w:w="435"/>
            <w:shd w:val="clear" w:color="auto" w:fill="14264D"/>
          </w:tcPr>
          <w:p>
            <w:pPr>
              <w:spacing w:after="40" w:before="40"/>
            </w:pPr>
            <w:r>
              <w:rPr>
                <w:b/>
                <w:i w:val="0"/>
                <w:color w:val="FFFFFF"/>
                <w:sz w:val="18"/>
              </w:rPr>
              <w:t>Pri</w:t>
            </w:r>
          </w:p>
        </w:tc>
        <w:tc>
          <w:tcPr>
            <w:tcW w:type="dxa" w:w="622"/>
            <w:shd w:val="clear" w:color="auto" w:fill="14264D"/>
          </w:tcPr>
          <w:p>
            <w:pPr>
              <w:spacing w:after="40" w:before="40"/>
            </w:pPr>
            <w:r>
              <w:rPr>
                <w:b/>
                <w:i w:val="0"/>
                <w:color w:val="FFFFFF"/>
                <w:sz w:val="18"/>
              </w:rPr>
              <w:t>Status</w:t>
            </w:r>
          </w:p>
        </w:tc>
        <w:tc>
          <w:tcPr>
            <w:tcW w:type="dxa" w:w="3544"/>
            <w:shd w:val="clear" w:color="auto" w:fill="14264D"/>
          </w:tcPr>
          <w:p>
            <w:pPr>
              <w:spacing w:after="40" w:before="40"/>
            </w:pPr>
            <w:r>
              <w:rPr>
                <w:b/>
                <w:i w:val="0"/>
                <w:color w:val="FFFFFF"/>
                <w:sz w:val="18"/>
              </w:rPr>
              <w:t>Evidence</w:t>
            </w:r>
          </w:p>
        </w:tc>
      </w:tr>
      <w:tr>
        <w:trPr>
          <w:cantSplit/>
        </w:trPr>
        <w:tc>
          <w:tcPr>
            <w:tcW w:type="dxa" w:w="1057"/>
          </w:tcPr>
          <w:p>
            <w:pPr>
              <w:spacing w:after="40" w:before="40"/>
            </w:pPr>
            <w:r>
              <w:rPr>
                <w:b w:val="0"/>
                <w:i w:val="0"/>
                <w:sz w:val="18"/>
              </w:rPr>
              <w:t>FR-CS-40</w:t>
            </w:r>
          </w:p>
        </w:tc>
        <w:tc>
          <w:tcPr>
            <w:tcW w:type="dxa" w:w="3979"/>
          </w:tcPr>
          <w:p>
            <w:pPr>
              <w:spacing w:after="40" w:before="40"/>
            </w:pPr>
            <w:r>
              <w:rPr>
                <w:b w:val="0"/>
                <w:i w:val="0"/>
                <w:sz w:val="18"/>
              </w:rPr>
              <w:t>A valid search lists the matching cases with serial number, case type/number/year, petitioner versus respondent, court, next hearing, status and a View control; the list can be filtered by status and sorted. The column layout is myCourt's own design (FR-CS-70).</w:t>
            </w:r>
          </w:p>
        </w:tc>
        <w:tc>
          <w:tcPr>
            <w:tcW w:type="dxa" w:w="435"/>
          </w:tcPr>
          <w:p>
            <w:pPr>
              <w:spacing w:after="40" w:before="40"/>
            </w:pPr>
            <w:r>
              <w:rPr>
                <w:b w:val="0"/>
                <w:i w:val="0"/>
                <w:sz w:val="18"/>
              </w:rPr>
              <w:t>M</w:t>
            </w:r>
          </w:p>
        </w:tc>
        <w:tc>
          <w:tcPr>
            <w:tcW w:type="dxa" w:w="622"/>
            <w:shd w:val="clear" w:color="auto" w:fill="E3F1E9"/>
          </w:tcPr>
          <w:p>
            <w:pPr>
              <w:spacing w:after="40" w:before="40"/>
            </w:pPr>
            <w:r>
              <w:rPr>
                <w:b w:val="0"/>
                <w:i w:val="0"/>
                <w:sz w:val="18"/>
              </w:rPr>
              <w:t>Built</w:t>
            </w:r>
          </w:p>
        </w:tc>
        <w:tc>
          <w:tcPr>
            <w:tcW w:type="dxa" w:w="3544"/>
          </w:tcPr>
          <w:p>
            <w:pPr>
              <w:spacing w:after="40" w:before="40"/>
            </w:pPr>
            <w:r>
              <w:rPr>
                <w:b w:val="0"/>
                <w:i w:val="0"/>
                <w:sz w:val="18"/>
              </w:rPr>
              <w:t>C03; render.test.tsx</w:t>
            </w:r>
          </w:p>
        </w:tc>
      </w:tr>
      <w:tr>
        <w:trPr>
          <w:cantSplit/>
        </w:trPr>
        <w:tc>
          <w:tcPr>
            <w:tcW w:type="dxa" w:w="1057"/>
          </w:tcPr>
          <w:p>
            <w:pPr>
              <w:spacing w:after="40" w:before="40"/>
            </w:pPr>
            <w:r>
              <w:rPr>
                <w:b w:val="0"/>
                <w:i w:val="0"/>
                <w:sz w:val="18"/>
              </w:rPr>
              <w:t>FR-CS-41</w:t>
            </w:r>
          </w:p>
        </w:tc>
        <w:tc>
          <w:tcPr>
            <w:tcW w:type="dxa" w:w="3979"/>
          </w:tcPr>
          <w:p>
            <w:pPr>
              <w:spacing w:after="40" w:before="40"/>
            </w:pPr>
            <w:r>
              <w:rPr>
                <w:b w:val="0"/>
                <w:i w:val="0"/>
                <w:sz w:val="18"/>
              </w:rPr>
              <w:t>View opens the case history: Case details, Case status, Acts, FIR details, History, IA business and Orders; an order with no document says so.</w:t>
            </w:r>
          </w:p>
        </w:tc>
        <w:tc>
          <w:tcPr>
            <w:tcW w:type="dxa" w:w="435"/>
          </w:tcPr>
          <w:p>
            <w:pPr>
              <w:spacing w:after="40" w:before="40"/>
            </w:pPr>
            <w:r>
              <w:rPr>
                <w:b w:val="0"/>
                <w:i w:val="0"/>
                <w:sz w:val="18"/>
              </w:rPr>
              <w:t>M</w:t>
            </w:r>
          </w:p>
        </w:tc>
        <w:tc>
          <w:tcPr>
            <w:tcW w:type="dxa" w:w="622"/>
            <w:shd w:val="clear" w:color="auto" w:fill="E3F1E9"/>
          </w:tcPr>
          <w:p>
            <w:pPr>
              <w:spacing w:after="40" w:before="40"/>
            </w:pPr>
            <w:r>
              <w:rPr>
                <w:b w:val="0"/>
                <w:i w:val="0"/>
                <w:sz w:val="18"/>
              </w:rPr>
              <w:t>Built</w:t>
            </w:r>
          </w:p>
        </w:tc>
        <w:tc>
          <w:tcPr>
            <w:tcW w:type="dxa" w:w="3544"/>
          </w:tcPr>
          <w:p>
            <w:pPr>
              <w:spacing w:after="40" w:before="40"/>
            </w:pPr>
            <w:r>
              <w:rPr>
                <w:b w:val="0"/>
                <w:i w:val="0"/>
                <w:sz w:val="18"/>
              </w:rPr>
              <w:t>C04; render.test.tsx</w:t>
            </w:r>
          </w:p>
        </w:tc>
      </w:tr>
      <w:tr>
        <w:trPr>
          <w:cantSplit/>
        </w:trPr>
        <w:tc>
          <w:tcPr>
            <w:tcW w:type="dxa" w:w="1057"/>
          </w:tcPr>
          <w:p>
            <w:pPr>
              <w:spacing w:after="40" w:before="40"/>
            </w:pPr>
            <w:r>
              <w:rPr>
                <w:b w:val="0"/>
                <w:i w:val="0"/>
                <w:sz w:val="18"/>
              </w:rPr>
              <w:t>FR-CS-42</w:t>
            </w:r>
          </w:p>
        </w:tc>
        <w:tc>
          <w:tcPr>
            <w:tcW w:type="dxa" w:w="3979"/>
          </w:tcPr>
          <w:p>
            <w:pPr>
              <w:spacing w:after="40" w:before="40"/>
            </w:pPr>
            <w:r>
              <w:rPr>
                <w:b w:val="0"/>
                <w:i w:val="0"/>
                <w:sz w:val="18"/>
              </w:rPr>
              <w:t>Back returns to the same result list with the filter and sort unchanged.</w:t>
            </w:r>
          </w:p>
        </w:tc>
        <w:tc>
          <w:tcPr>
            <w:tcW w:type="dxa" w:w="435"/>
          </w:tcPr>
          <w:p>
            <w:pPr>
              <w:spacing w:after="40" w:before="40"/>
            </w:pPr>
            <w:r>
              <w:rPr>
                <w:b w:val="0"/>
                <w:i w:val="0"/>
                <w:sz w:val="18"/>
              </w:rPr>
              <w:t>M</w:t>
            </w:r>
          </w:p>
        </w:tc>
        <w:tc>
          <w:tcPr>
            <w:tcW w:type="dxa" w:w="622"/>
            <w:shd w:val="clear" w:color="auto" w:fill="E3F1E9"/>
          </w:tcPr>
          <w:p>
            <w:pPr>
              <w:spacing w:after="40" w:before="40"/>
            </w:pPr>
            <w:r>
              <w:rPr>
                <w:b w:val="0"/>
                <w:i w:val="0"/>
                <w:sz w:val="18"/>
              </w:rPr>
              <w:t>Built</w:t>
            </w:r>
          </w:p>
        </w:tc>
        <w:tc>
          <w:tcPr>
            <w:tcW w:type="dxa" w:w="3544"/>
          </w:tcPr>
          <w:p>
            <w:pPr>
              <w:spacing w:after="40" w:before="40"/>
            </w:pPr>
            <w:r>
              <w:rPr>
                <w:b w:val="0"/>
                <w:i w:val="0"/>
                <w:sz w:val="18"/>
              </w:rPr>
              <w:t>C05</w:t>
            </w:r>
          </w:p>
        </w:tc>
      </w:tr>
      <w:tr>
        <w:trPr>
          <w:cantSplit/>
        </w:trPr>
        <w:tc>
          <w:tcPr>
            <w:tcW w:type="dxa" w:w="1057"/>
          </w:tcPr>
          <w:p>
            <w:pPr>
              <w:spacing w:after="40" w:before="40"/>
            </w:pPr>
            <w:r>
              <w:rPr>
                <w:b w:val="0"/>
                <w:i w:val="0"/>
                <w:sz w:val="18"/>
              </w:rPr>
              <w:t>FR-CS-43</w:t>
            </w:r>
          </w:p>
        </w:tc>
        <w:tc>
          <w:tcPr>
            <w:tcW w:type="dxa" w:w="3979"/>
          </w:tcPr>
          <w:p>
            <w:pPr>
              <w:spacing w:after="40" w:before="40"/>
            </w:pPr>
            <w:r>
              <w:rPr>
                <w:b w:val="0"/>
                <w:i w:val="0"/>
                <w:sz w:val="18"/>
              </w:rPr>
              <w:t>The three states other than results are designed: idle prompt, loading (placeholder bars with a visible "Loading results"), empty ("no matching record in the demonstration data; this does not mean a real case does not exist") and error with Retry. A search in progress is cancelled when a new one starts, the mode changes or the form is reset.</w:t>
            </w:r>
          </w:p>
        </w:tc>
        <w:tc>
          <w:tcPr>
            <w:tcW w:type="dxa" w:w="435"/>
          </w:tcPr>
          <w:p>
            <w:pPr>
              <w:spacing w:after="40" w:before="40"/>
            </w:pPr>
            <w:r>
              <w:rPr>
                <w:b w:val="0"/>
                <w:i w:val="0"/>
                <w:sz w:val="18"/>
              </w:rPr>
              <w:t>M</w:t>
            </w:r>
          </w:p>
        </w:tc>
        <w:tc>
          <w:tcPr>
            <w:tcW w:type="dxa" w:w="622"/>
            <w:shd w:val="clear" w:color="auto" w:fill="E3F1E9"/>
          </w:tcPr>
          <w:p>
            <w:pPr>
              <w:spacing w:after="40" w:before="40"/>
            </w:pPr>
            <w:r>
              <w:rPr>
                <w:b w:val="0"/>
                <w:i w:val="0"/>
                <w:sz w:val="18"/>
              </w:rPr>
              <w:t>Built</w:t>
            </w:r>
          </w:p>
        </w:tc>
        <w:tc>
          <w:tcPr>
            <w:tcW w:type="dxa" w:w="3544"/>
          </w:tcPr>
          <w:p>
            <w:pPr>
              <w:spacing w:after="40" w:before="40"/>
            </w:pPr>
            <w:r>
              <w:rPr>
                <w:b w:val="0"/>
                <w:i w:val="0"/>
                <w:sz w:val="18"/>
              </w:rPr>
              <w:t>002 E2, E4; CaseStatus.tsx phases; caseStatus.test.ts</w:t>
            </w:r>
          </w:p>
        </w:tc>
      </w:tr>
      <w:tr>
        <w:trPr>
          <w:cantSplit/>
        </w:trPr>
        <w:tc>
          <w:tcPr>
            <w:tcW w:type="dxa" w:w="1057"/>
          </w:tcPr>
          <w:p>
            <w:pPr>
              <w:spacing w:after="40" w:before="40"/>
            </w:pPr>
            <w:r>
              <w:rPr>
                <w:b w:val="0"/>
                <w:i w:val="0"/>
                <w:sz w:val="18"/>
              </w:rPr>
              <w:t>FR-CS-44</w:t>
            </w:r>
          </w:p>
        </w:tc>
        <w:tc>
          <w:tcPr>
            <w:tcW w:type="dxa" w:w="3979"/>
          </w:tcPr>
          <w:p>
            <w:pPr>
              <w:spacing w:after="40" w:before="40"/>
            </w:pPr>
            <w:r>
              <w:rPr>
                <w:b w:val="0"/>
                <w:i w:val="0"/>
                <w:sz w:val="18"/>
              </w:rPr>
              <w:t>A demonstration notice is visible in every state of the page.</w:t>
            </w:r>
          </w:p>
        </w:tc>
        <w:tc>
          <w:tcPr>
            <w:tcW w:type="dxa" w:w="435"/>
          </w:tcPr>
          <w:p>
            <w:pPr>
              <w:spacing w:after="40" w:before="40"/>
            </w:pPr>
            <w:r>
              <w:rPr>
                <w:b w:val="0"/>
                <w:i w:val="0"/>
                <w:sz w:val="18"/>
              </w:rPr>
              <w:t>M</w:t>
            </w:r>
          </w:p>
        </w:tc>
        <w:tc>
          <w:tcPr>
            <w:tcW w:type="dxa" w:w="622"/>
            <w:shd w:val="clear" w:color="auto" w:fill="E3F1E9"/>
          </w:tcPr>
          <w:p>
            <w:pPr>
              <w:spacing w:after="40" w:before="40"/>
            </w:pPr>
            <w:r>
              <w:rPr>
                <w:b w:val="0"/>
                <w:i w:val="0"/>
                <w:sz w:val="18"/>
              </w:rPr>
              <w:t>Built</w:t>
            </w:r>
          </w:p>
        </w:tc>
        <w:tc>
          <w:tcPr>
            <w:tcW w:type="dxa" w:w="3544"/>
          </w:tcPr>
          <w:p>
            <w:pPr>
              <w:spacing w:after="40" w:before="40"/>
            </w:pPr>
            <w:r>
              <w:rPr>
                <w:b w:val="0"/>
                <w:i w:val="0"/>
                <w:sz w:val="18"/>
              </w:rPr>
              <w:t>002 A4; render.test.tsx</w:t>
            </w:r>
          </w:p>
        </w:tc>
      </w:tr>
    </w:tbl>
    <w:p>
      <w:pPr>
        <w:spacing w:after="40"/>
      </w:pPr>
    </w:p>
    <w:p>
      <w:pPr>
        <w:pStyle w:val="Heading3"/>
      </w:pPr>
      <w:r>
        <w:t>4.13.5 Data, API and privacy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cantSplit/>
        </w:trPr>
        <w:tc>
          <w:tcPr>
            <w:tcW w:type="dxa" w:w="1130"/>
            <w:shd w:val="clear" w:color="auto" w:fill="14264D"/>
          </w:tcPr>
          <w:p>
            <w:pPr>
              <w:spacing w:after="40" w:before="40"/>
            </w:pPr>
            <w:r>
              <w:rPr>
                <w:b/>
                <w:i w:val="0"/>
                <w:color w:val="FFFFFF"/>
                <w:sz w:val="18"/>
              </w:rPr>
              <w:t>ID</w:t>
            </w:r>
          </w:p>
        </w:tc>
        <w:tc>
          <w:tcPr>
            <w:tcW w:type="dxa" w:w="4254"/>
            <w:shd w:val="clear" w:color="auto" w:fill="14264D"/>
          </w:tcPr>
          <w:p>
            <w:pPr>
              <w:spacing w:after="40" w:before="40"/>
            </w:pPr>
            <w:r>
              <w:rPr>
                <w:b/>
                <w:i w:val="0"/>
                <w:color w:val="FFFFFF"/>
                <w:sz w:val="18"/>
              </w:rPr>
              <w:t>Requirement</w:t>
            </w:r>
          </w:p>
        </w:tc>
        <w:tc>
          <w:tcPr>
            <w:tcW w:type="dxa" w:w="465"/>
            <w:shd w:val="clear" w:color="auto" w:fill="14264D"/>
          </w:tcPr>
          <w:p>
            <w:pPr>
              <w:spacing w:after="40" w:before="40"/>
            </w:pPr>
            <w:r>
              <w:rPr>
                <w:b/>
                <w:i w:val="0"/>
                <w:color w:val="FFFFFF"/>
                <w:sz w:val="18"/>
              </w:rPr>
              <w:t>Pri</w:t>
            </w:r>
          </w:p>
        </w:tc>
        <w:tc>
          <w:tcPr>
            <w:tcW w:type="dxa" w:w="665"/>
            <w:shd w:val="clear" w:color="auto" w:fill="14264D"/>
          </w:tcPr>
          <w:p>
            <w:pPr>
              <w:spacing w:after="40" w:before="40"/>
            </w:pPr>
            <w:r>
              <w:rPr>
                <w:b/>
                <w:i w:val="0"/>
                <w:color w:val="FFFFFF"/>
                <w:sz w:val="18"/>
              </w:rPr>
              <w:t>Status</w:t>
            </w:r>
          </w:p>
        </w:tc>
        <w:tc>
          <w:tcPr>
            <w:tcW w:type="dxa" w:w="3124"/>
            <w:shd w:val="clear" w:color="auto" w:fill="14264D"/>
          </w:tcPr>
          <w:p>
            <w:pPr>
              <w:spacing w:after="40" w:before="40"/>
            </w:pPr>
            <w:r>
              <w:rPr>
                <w:b/>
                <w:i w:val="0"/>
                <w:color w:val="FFFFFF"/>
                <w:sz w:val="18"/>
              </w:rPr>
              <w:t>Evidence</w:t>
            </w:r>
          </w:p>
        </w:tc>
      </w:tr>
      <w:tr>
        <w:trPr>
          <w:cantSplit/>
        </w:trPr>
        <w:tc>
          <w:tcPr>
            <w:tcW w:type="dxa" w:w="1130"/>
          </w:tcPr>
          <w:p>
            <w:pPr>
              <w:spacing w:after="40" w:before="40"/>
            </w:pPr>
            <w:r>
              <w:rPr>
                <w:b w:val="0"/>
                <w:i w:val="0"/>
                <w:sz w:val="18"/>
              </w:rPr>
              <w:t>FR-CS-50</w:t>
            </w:r>
          </w:p>
        </w:tc>
        <w:tc>
          <w:tcPr>
            <w:tcW w:type="dxa" w:w="4254"/>
          </w:tcPr>
          <w:p>
            <w:pPr>
              <w:spacing w:after="40" w:before="40"/>
            </w:pPr>
            <w:r>
              <w:rPr>
                <w:b w:val="0"/>
                <w:i w:val="0"/>
                <w:sz w:val="18"/>
              </w:rPr>
              <w:t>Searches go through a replaceable data source (in-browser mock or the API) so a real source can be swapped in without changing the screens.</w:t>
            </w:r>
          </w:p>
        </w:tc>
        <w:tc>
          <w:tcPr>
            <w:tcW w:type="dxa" w:w="465"/>
          </w:tcPr>
          <w:p>
            <w:pPr>
              <w:spacing w:after="40" w:before="40"/>
            </w:pPr>
            <w:r>
              <w:rPr>
                <w:b w:val="0"/>
                <w:i w:val="0"/>
                <w:sz w:val="18"/>
              </w:rPr>
              <w:t>M</w:t>
            </w:r>
          </w:p>
        </w:tc>
        <w:tc>
          <w:tcPr>
            <w:tcW w:type="dxa" w:w="665"/>
            <w:shd w:val="clear" w:color="auto" w:fill="E3F1E9"/>
          </w:tcPr>
          <w:p>
            <w:pPr>
              <w:spacing w:after="40" w:before="40"/>
            </w:pPr>
            <w:r>
              <w:rPr>
                <w:b w:val="0"/>
                <w:i w:val="0"/>
                <w:sz w:val="18"/>
              </w:rPr>
              <w:t>Built</w:t>
            </w:r>
          </w:p>
        </w:tc>
        <w:tc>
          <w:tcPr>
            <w:tcW w:type="dxa" w:w="3124"/>
          </w:tcPr>
          <w:p>
            <w:pPr>
              <w:spacing w:after="40" w:before="40"/>
            </w:pPr>
            <w:r>
              <w:rPr>
                <w:b w:val="0"/>
                <w:i w:val="0"/>
                <w:sz w:val="18"/>
              </w:rPr>
              <w:t>adapters.test.ts</w:t>
            </w:r>
          </w:p>
        </w:tc>
      </w:tr>
      <w:tr>
        <w:trPr>
          <w:cantSplit/>
        </w:trPr>
        <w:tc>
          <w:tcPr>
            <w:tcW w:type="dxa" w:w="1130"/>
          </w:tcPr>
          <w:p>
            <w:pPr>
              <w:spacing w:after="40" w:before="40"/>
            </w:pPr>
            <w:r>
              <w:rPr>
                <w:b w:val="0"/>
                <w:i w:val="0"/>
                <w:sz w:val="18"/>
              </w:rPr>
              <w:t>FR-CS-51</w:t>
            </w:r>
          </w:p>
        </w:tc>
        <w:tc>
          <w:tcPr>
            <w:tcW w:type="dxa" w:w="4254"/>
          </w:tcPr>
          <w:p>
            <w:pPr>
              <w:spacing w:after="40" w:before="40"/>
            </w:pPr>
            <w:r>
              <w:rPr>
                <w:rFonts w:ascii="Consolas" w:hAnsi="Consolas"/>
                <w:b w:val="0"/>
                <w:i w:val="0"/>
                <w:color w:val="3B3A33"/>
                <w:sz w:val="16"/>
              </w:rPr>
              <w:t>POST /api/cases/search</w:t>
            </w:r>
            <w:r>
              <w:rPr>
                <w:b w:val="0"/>
                <w:i w:val="0"/>
                <w:sz w:val="18"/>
              </w:rPr>
              <w:t xml:space="preserve"> takes the query in a JSON body (never in the address), validates every field on the server and refuses unknown fields.</w:t>
            </w:r>
          </w:p>
        </w:tc>
        <w:tc>
          <w:tcPr>
            <w:tcW w:type="dxa" w:w="465"/>
          </w:tcPr>
          <w:p>
            <w:pPr>
              <w:spacing w:after="40" w:before="40"/>
            </w:pPr>
            <w:r>
              <w:rPr>
                <w:b w:val="0"/>
                <w:i w:val="0"/>
                <w:sz w:val="18"/>
              </w:rPr>
              <w:t>M</w:t>
            </w:r>
          </w:p>
        </w:tc>
        <w:tc>
          <w:tcPr>
            <w:tcW w:type="dxa" w:w="665"/>
            <w:shd w:val="clear" w:color="auto" w:fill="E3F1E9"/>
          </w:tcPr>
          <w:p>
            <w:pPr>
              <w:spacing w:after="40" w:before="40"/>
            </w:pPr>
            <w:r>
              <w:rPr>
                <w:b w:val="0"/>
                <w:i w:val="0"/>
                <w:sz w:val="18"/>
              </w:rPr>
              <w:t>Built</w:t>
            </w:r>
          </w:p>
        </w:tc>
        <w:tc>
          <w:tcPr>
            <w:tcW w:type="dxa" w:w="3124"/>
          </w:tcPr>
          <w:p>
            <w:pPr>
              <w:spacing w:after="40" w:before="40"/>
            </w:pPr>
            <w:r>
              <w:rPr>
                <w:b w:val="0"/>
                <w:i w:val="0"/>
                <w:sz w:val="18"/>
              </w:rPr>
              <w:t>backend test_services_site.py</w:t>
            </w:r>
          </w:p>
        </w:tc>
      </w:tr>
      <w:tr>
        <w:trPr>
          <w:cantSplit/>
        </w:trPr>
        <w:tc>
          <w:tcPr>
            <w:tcW w:type="dxa" w:w="1130"/>
          </w:tcPr>
          <w:p>
            <w:pPr>
              <w:spacing w:after="40" w:before="40"/>
            </w:pPr>
            <w:r>
              <w:rPr>
                <w:b w:val="0"/>
                <w:i w:val="0"/>
                <w:sz w:val="18"/>
              </w:rPr>
              <w:t>FR-CS-52</w:t>
            </w:r>
          </w:p>
        </w:tc>
        <w:tc>
          <w:tcPr>
            <w:tcW w:type="dxa" w:w="4254"/>
          </w:tcPr>
          <w:p>
            <w:pPr>
              <w:spacing w:after="40" w:before="40"/>
            </w:pPr>
            <w:r>
              <w:rPr>
                <w:b w:val="0"/>
                <w:i w:val="0"/>
                <w:sz w:val="18"/>
              </w:rPr>
              <w:t xml:space="preserve">The CNR </w:t>
            </w:r>
            <w:r>
              <w:rPr>
                <w:rFonts w:ascii="Consolas" w:hAnsi="Consolas"/>
                <w:b w:val="0"/>
                <w:i w:val="0"/>
                <w:color w:val="3B3A33"/>
                <w:sz w:val="16"/>
              </w:rPr>
              <w:t>ERROR00000000000</w:t>
            </w:r>
            <w:r>
              <w:rPr>
                <w:b w:val="0"/>
                <w:i w:val="0"/>
                <w:sz w:val="18"/>
              </w:rPr>
              <w:t xml:space="preserve"> returns 503 so the retry state can be exercised.</w:t>
            </w:r>
          </w:p>
        </w:tc>
        <w:tc>
          <w:tcPr>
            <w:tcW w:type="dxa" w:w="465"/>
          </w:tcPr>
          <w:p>
            <w:pPr>
              <w:spacing w:after="40" w:before="40"/>
            </w:pPr>
            <w:r>
              <w:rPr>
                <w:b w:val="0"/>
                <w:i w:val="0"/>
                <w:sz w:val="18"/>
              </w:rPr>
              <w:t>S</w:t>
            </w:r>
          </w:p>
        </w:tc>
        <w:tc>
          <w:tcPr>
            <w:tcW w:type="dxa" w:w="665"/>
            <w:shd w:val="clear" w:color="auto" w:fill="E3F1E9"/>
          </w:tcPr>
          <w:p>
            <w:pPr>
              <w:spacing w:after="40" w:before="40"/>
            </w:pPr>
            <w:r>
              <w:rPr>
                <w:b w:val="0"/>
                <w:i w:val="0"/>
                <w:sz w:val="18"/>
              </w:rPr>
              <w:t>Built</w:t>
            </w:r>
          </w:p>
        </w:tc>
        <w:tc>
          <w:tcPr>
            <w:tcW w:type="dxa" w:w="3124"/>
          </w:tcPr>
          <w:p>
            <w:pPr>
              <w:spacing w:after="40" w:before="40"/>
            </w:pPr>
            <w:r>
              <w:rPr>
                <w:b w:val="0"/>
                <w:i w:val="0"/>
                <w:sz w:val="18"/>
              </w:rPr>
              <w:t>backend test_services_site.py; backend test</w:t>
            </w:r>
          </w:p>
        </w:tc>
      </w:tr>
      <w:tr>
        <w:trPr>
          <w:cantSplit/>
        </w:trPr>
        <w:tc>
          <w:tcPr>
            <w:tcW w:type="dxa" w:w="1130"/>
          </w:tcPr>
          <w:p>
            <w:pPr>
              <w:spacing w:after="40" w:before="40"/>
            </w:pPr>
            <w:r>
              <w:rPr>
                <w:b w:val="0"/>
                <w:i w:val="0"/>
                <w:sz w:val="18"/>
              </w:rPr>
              <w:t>FR-CS-53</w:t>
            </w:r>
          </w:p>
        </w:tc>
        <w:tc>
          <w:tcPr>
            <w:tcW w:type="dxa" w:w="4254"/>
          </w:tcPr>
          <w:p>
            <w:pPr>
              <w:spacing w:after="40" w:before="40"/>
            </w:pPr>
            <w:r>
              <w:rPr>
                <w:b w:val="0"/>
                <w:i w:val="0"/>
                <w:sz w:val="18"/>
              </w:rPr>
              <w:t xml:space="preserve">All records are fictional: 8 baseline cases and, by </w:t>
            </w:r>
            <w:r>
              <w:rPr>
                <w:rFonts w:ascii="Consolas" w:hAnsi="Consolas"/>
                <w:b w:val="0"/>
                <w:i w:val="0"/>
                <w:color w:val="3B3A33"/>
                <w:sz w:val="16"/>
              </w:rPr>
              <w:t>seed-demo --services 100</w:t>
            </w:r>
            <w:r>
              <w:rPr>
                <w:b w:val="0"/>
                <w:i w:val="0"/>
                <w:sz w:val="18"/>
              </w:rPr>
              <w:t>, 100 cases in the demonstration courts of Tamil Nadu, Maharashtra and Delhi.</w:t>
            </w:r>
          </w:p>
        </w:tc>
        <w:tc>
          <w:tcPr>
            <w:tcW w:type="dxa" w:w="465"/>
          </w:tcPr>
          <w:p>
            <w:pPr>
              <w:spacing w:after="40" w:before="40"/>
            </w:pPr>
            <w:r>
              <w:rPr>
                <w:b w:val="0"/>
                <w:i w:val="0"/>
                <w:sz w:val="18"/>
              </w:rPr>
              <w:t>M</w:t>
            </w:r>
          </w:p>
        </w:tc>
        <w:tc>
          <w:tcPr>
            <w:tcW w:type="dxa" w:w="665"/>
            <w:shd w:val="clear" w:color="auto" w:fill="E3F1E9"/>
          </w:tcPr>
          <w:p>
            <w:pPr>
              <w:spacing w:after="40" w:before="40"/>
            </w:pPr>
            <w:r>
              <w:rPr>
                <w:b w:val="0"/>
                <w:i w:val="0"/>
                <w:sz w:val="18"/>
              </w:rPr>
              <w:t>Built</w:t>
            </w:r>
          </w:p>
        </w:tc>
        <w:tc>
          <w:tcPr>
            <w:tcW w:type="dxa" w:w="3124"/>
          </w:tcPr>
          <w:p>
            <w:pPr>
              <w:spacing w:after="40" w:before="40"/>
            </w:pPr>
            <w:r>
              <w:rPr>
                <w:b w:val="0"/>
                <w:i w:val="0"/>
                <w:sz w:val="18"/>
              </w:rPr>
              <w:t>backend test_ops.py</w:t>
            </w:r>
          </w:p>
        </w:tc>
      </w:tr>
      <w:tr>
        <w:trPr>
          <w:cantSplit/>
        </w:trPr>
        <w:tc>
          <w:tcPr>
            <w:tcW w:type="dxa" w:w="1130"/>
          </w:tcPr>
          <w:p>
            <w:pPr>
              <w:spacing w:after="40" w:before="40"/>
            </w:pPr>
            <w:r>
              <w:rPr>
                <w:b w:val="0"/>
                <w:i w:val="0"/>
                <w:sz w:val="18"/>
              </w:rPr>
              <w:t>FR-CS-54</w:t>
            </w:r>
          </w:p>
        </w:tc>
        <w:tc>
          <w:tcPr>
            <w:tcW w:type="dxa" w:w="4254"/>
          </w:tcPr>
          <w:p>
            <w:pPr>
              <w:spacing w:after="40" w:before="40"/>
            </w:pPr>
            <w:r>
              <w:rPr>
                <w:b w:val="0"/>
                <w:i w:val="0"/>
                <w:sz w:val="18"/>
              </w:rPr>
              <w:t>The official CAPTCHA is never bypassed, no official data is scraped, and no official emblem or logo is reproduced.</w:t>
            </w:r>
          </w:p>
        </w:tc>
        <w:tc>
          <w:tcPr>
            <w:tcW w:type="dxa" w:w="465"/>
          </w:tcPr>
          <w:p>
            <w:pPr>
              <w:spacing w:after="40" w:before="40"/>
            </w:pPr>
            <w:r>
              <w:rPr>
                <w:b w:val="0"/>
                <w:i w:val="0"/>
                <w:sz w:val="18"/>
              </w:rPr>
              <w:t>M</w:t>
            </w:r>
          </w:p>
        </w:tc>
        <w:tc>
          <w:tcPr>
            <w:tcW w:type="dxa" w:w="665"/>
            <w:shd w:val="clear" w:color="auto" w:fill="E3F1E9"/>
          </w:tcPr>
          <w:p>
            <w:pPr>
              <w:spacing w:after="40" w:before="40"/>
            </w:pPr>
            <w:r>
              <w:rPr>
                <w:b w:val="0"/>
                <w:i w:val="0"/>
                <w:sz w:val="18"/>
              </w:rPr>
              <w:t>Built</w:t>
            </w:r>
          </w:p>
        </w:tc>
        <w:tc>
          <w:tcPr>
            <w:tcW w:type="dxa" w:w="3124"/>
          </w:tcPr>
          <w:p>
            <w:pPr>
              <w:spacing w:after="40" w:before="40"/>
            </w:pPr>
            <w:r>
              <w:rPr>
                <w:b w:val="0"/>
                <w:i w:val="0"/>
                <w:sz w:val="18"/>
              </w:rPr>
              <w:t>constitution I and V; code review</w:t>
            </w:r>
          </w:p>
        </w:tc>
      </w:tr>
    </w:tbl>
    <w:p>
      <w:pPr>
        <w:spacing w:after="40"/>
      </w:pPr>
    </w:p>
    <w:p>
      <w:pPr>
        <w:pStyle w:val="Heading3"/>
      </w:pPr>
      <w:r>
        <w:t>4.13.6 Languages, accessibility and phones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cantSplit/>
        </w:trPr>
        <w:tc>
          <w:tcPr>
            <w:tcW w:type="dxa" w:w="1050"/>
            <w:shd w:val="clear" w:color="auto" w:fill="14264D"/>
          </w:tcPr>
          <w:p>
            <w:pPr>
              <w:spacing w:after="40" w:before="40"/>
            </w:pPr>
            <w:r>
              <w:rPr>
                <w:b/>
                <w:i w:val="0"/>
                <w:color w:val="FFFFFF"/>
                <w:sz w:val="18"/>
              </w:rPr>
              <w:t>ID</w:t>
            </w:r>
          </w:p>
        </w:tc>
        <w:tc>
          <w:tcPr>
            <w:tcW w:type="dxa" w:w="3954"/>
            <w:shd w:val="clear" w:color="auto" w:fill="14264D"/>
          </w:tcPr>
          <w:p>
            <w:pPr>
              <w:spacing w:after="40" w:before="40"/>
            </w:pPr>
            <w:r>
              <w:rPr>
                <w:b/>
                <w:i w:val="0"/>
                <w:color w:val="FFFFFF"/>
                <w:sz w:val="18"/>
              </w:rPr>
              <w:t>Requirement</w:t>
            </w:r>
          </w:p>
        </w:tc>
        <w:tc>
          <w:tcPr>
            <w:tcW w:type="dxa" w:w="432"/>
            <w:shd w:val="clear" w:color="auto" w:fill="14264D"/>
          </w:tcPr>
          <w:p>
            <w:pPr>
              <w:spacing w:after="40" w:before="40"/>
            </w:pPr>
            <w:r>
              <w:rPr>
                <w:b/>
                <w:i w:val="0"/>
                <w:color w:val="FFFFFF"/>
                <w:sz w:val="18"/>
              </w:rPr>
              <w:t>Pri</w:t>
            </w:r>
          </w:p>
        </w:tc>
        <w:tc>
          <w:tcPr>
            <w:tcW w:type="dxa" w:w="618"/>
            <w:shd w:val="clear" w:color="auto" w:fill="14264D"/>
          </w:tcPr>
          <w:p>
            <w:pPr>
              <w:spacing w:after="40" w:before="40"/>
            </w:pPr>
            <w:r>
              <w:rPr>
                <w:b/>
                <w:i w:val="0"/>
                <w:color w:val="FFFFFF"/>
                <w:sz w:val="18"/>
              </w:rPr>
              <w:t>Status</w:t>
            </w:r>
          </w:p>
        </w:tc>
        <w:tc>
          <w:tcPr>
            <w:tcW w:type="dxa" w:w="3583"/>
            <w:shd w:val="clear" w:color="auto" w:fill="14264D"/>
          </w:tcPr>
          <w:p>
            <w:pPr>
              <w:spacing w:after="40" w:before="40"/>
            </w:pPr>
            <w:r>
              <w:rPr>
                <w:b/>
                <w:i w:val="0"/>
                <w:color w:val="FFFFFF"/>
                <w:sz w:val="18"/>
              </w:rPr>
              <w:t>Evidence</w:t>
            </w:r>
          </w:p>
        </w:tc>
      </w:tr>
      <w:tr>
        <w:trPr>
          <w:cantSplit/>
        </w:trPr>
        <w:tc>
          <w:tcPr>
            <w:tcW w:type="dxa" w:w="1050"/>
          </w:tcPr>
          <w:p>
            <w:pPr>
              <w:spacing w:after="40" w:before="40"/>
            </w:pPr>
            <w:r>
              <w:rPr>
                <w:b w:val="0"/>
                <w:i w:val="0"/>
                <w:sz w:val="18"/>
              </w:rPr>
              <w:t>FR-CS-60</w:t>
            </w:r>
          </w:p>
        </w:tc>
        <w:tc>
          <w:tcPr>
            <w:tcW w:type="dxa" w:w="3954"/>
          </w:tcPr>
          <w:p>
            <w:pPr>
              <w:spacing w:after="40" w:before="40"/>
            </w:pPr>
            <w:r>
              <w:rPr>
                <w:b w:val="0"/>
                <w:i w:val="0"/>
                <w:sz w:val="18"/>
              </w:rPr>
              <w:t>Every label, option, hint, help text, error and button of the page is available in the six languages; records and stored values stay as they are.</w:t>
            </w:r>
          </w:p>
        </w:tc>
        <w:tc>
          <w:tcPr>
            <w:tcW w:type="dxa" w:w="432"/>
          </w:tcPr>
          <w:p>
            <w:pPr>
              <w:spacing w:after="40" w:before="40"/>
            </w:pPr>
            <w:r>
              <w:rPr>
                <w:b w:val="0"/>
                <w:i w:val="0"/>
                <w:sz w:val="18"/>
              </w:rPr>
              <w:t>M</w:t>
            </w:r>
          </w:p>
        </w:tc>
        <w:tc>
          <w:tcPr>
            <w:tcW w:type="dxa" w:w="618"/>
            <w:shd w:val="clear" w:color="auto" w:fill="E3F1E9"/>
          </w:tcPr>
          <w:p>
            <w:pPr>
              <w:spacing w:after="40" w:before="40"/>
            </w:pPr>
            <w:r>
              <w:rPr>
                <w:b w:val="0"/>
                <w:i w:val="0"/>
                <w:sz w:val="18"/>
              </w:rPr>
              <w:t>Built</w:t>
            </w:r>
          </w:p>
        </w:tc>
        <w:tc>
          <w:tcPr>
            <w:tcW w:type="dxa" w:w="3583"/>
          </w:tcPr>
          <w:p>
            <w:pPr>
              <w:spacing w:after="40" w:before="40"/>
            </w:pPr>
            <w:r>
              <w:rPr>
                <w:b w:val="0"/>
                <w:i w:val="0"/>
                <w:sz w:val="18"/>
              </w:rPr>
              <w:t>211 render tests; dictionary.test.ts</w:t>
            </w:r>
          </w:p>
        </w:tc>
      </w:tr>
      <w:tr>
        <w:trPr>
          <w:cantSplit/>
        </w:trPr>
        <w:tc>
          <w:tcPr>
            <w:tcW w:type="dxa" w:w="1050"/>
          </w:tcPr>
          <w:p>
            <w:pPr>
              <w:spacing w:after="40" w:before="40"/>
            </w:pPr>
            <w:r>
              <w:rPr>
                <w:b w:val="0"/>
                <w:i w:val="0"/>
                <w:sz w:val="18"/>
              </w:rPr>
              <w:t>FR-CS-61</w:t>
            </w:r>
          </w:p>
        </w:tc>
        <w:tc>
          <w:tcPr>
            <w:tcW w:type="dxa" w:w="3954"/>
          </w:tcPr>
          <w:p>
            <w:pPr>
              <w:spacing w:after="40" w:before="40"/>
            </w:pPr>
            <w:r>
              <w:rPr>
                <w:b w:val="0"/>
                <w:i w:val="0"/>
                <w:sz w:val="18"/>
              </w:rPr>
              <w:t>In a non-English language a notice in that language and in English says the text is machine-translated and not reviewed by a native speaker.</w:t>
            </w:r>
          </w:p>
        </w:tc>
        <w:tc>
          <w:tcPr>
            <w:tcW w:type="dxa" w:w="432"/>
          </w:tcPr>
          <w:p>
            <w:pPr>
              <w:spacing w:after="40" w:before="40"/>
            </w:pPr>
            <w:r>
              <w:rPr>
                <w:b w:val="0"/>
                <w:i w:val="0"/>
                <w:sz w:val="18"/>
              </w:rPr>
              <w:t>M</w:t>
            </w:r>
          </w:p>
        </w:tc>
        <w:tc>
          <w:tcPr>
            <w:tcW w:type="dxa" w:w="618"/>
            <w:shd w:val="clear" w:color="auto" w:fill="E3F1E9"/>
          </w:tcPr>
          <w:p>
            <w:pPr>
              <w:spacing w:after="40" w:before="40"/>
            </w:pPr>
            <w:r>
              <w:rPr>
                <w:b w:val="0"/>
                <w:i w:val="0"/>
                <w:sz w:val="18"/>
              </w:rPr>
              <w:t>Built</w:t>
            </w:r>
          </w:p>
        </w:tc>
        <w:tc>
          <w:tcPr>
            <w:tcW w:type="dxa" w:w="3583"/>
          </w:tcPr>
          <w:p>
            <w:pPr>
              <w:spacing w:after="40" w:before="40"/>
            </w:pPr>
            <w:r>
              <w:rPr>
                <w:b w:val="0"/>
                <w:i w:val="0"/>
                <w:sz w:val="18"/>
              </w:rPr>
              <w:t>behaviour.test.tsx; FR-LNG-05</w:t>
            </w:r>
          </w:p>
        </w:tc>
      </w:tr>
      <w:tr>
        <w:trPr>
          <w:cantSplit/>
        </w:trPr>
        <w:tc>
          <w:tcPr>
            <w:tcW w:type="dxa" w:w="1050"/>
          </w:tcPr>
          <w:p>
            <w:pPr>
              <w:spacing w:after="40" w:before="40"/>
            </w:pPr>
            <w:r>
              <w:rPr>
                <w:b w:val="0"/>
                <w:i w:val="0"/>
                <w:sz w:val="18"/>
              </w:rPr>
              <w:t>FR-CS-62</w:t>
            </w:r>
          </w:p>
        </w:tc>
        <w:tc>
          <w:tcPr>
            <w:tcW w:type="dxa" w:w="3954"/>
          </w:tcPr>
          <w:p>
            <w:pPr>
              <w:spacing w:after="40" w:before="40"/>
            </w:pPr>
            <w:r>
              <w:rPr>
                <w:b w:val="0"/>
                <w:i w:val="0"/>
                <w:sz w:val="18"/>
              </w:rPr>
              <w:t>The page works from 360 px to desktop with no sideways scrolling, with touch targets of at least 44 px on touch devices, and can be driven by voice commands.</w:t>
            </w:r>
          </w:p>
        </w:tc>
        <w:tc>
          <w:tcPr>
            <w:tcW w:type="dxa" w:w="432"/>
          </w:tcPr>
          <w:p>
            <w:pPr>
              <w:spacing w:after="40" w:before="40"/>
            </w:pPr>
            <w:r>
              <w:rPr>
                <w:b w:val="0"/>
                <w:i w:val="0"/>
                <w:sz w:val="18"/>
              </w:rPr>
              <w:t>M</w:t>
            </w:r>
          </w:p>
        </w:tc>
        <w:tc>
          <w:tcPr>
            <w:tcW w:type="dxa" w:w="618"/>
            <w:shd w:val="clear" w:color="auto" w:fill="E3F1E9"/>
          </w:tcPr>
          <w:p>
            <w:pPr>
              <w:spacing w:after="40" w:before="40"/>
            </w:pPr>
            <w:r>
              <w:rPr>
                <w:b w:val="0"/>
                <w:i w:val="0"/>
                <w:sz w:val="18"/>
              </w:rPr>
              <w:t>Built</w:t>
            </w:r>
          </w:p>
        </w:tc>
        <w:tc>
          <w:tcPr>
            <w:tcW w:type="dxa" w:w="3583"/>
          </w:tcPr>
          <w:p>
            <w:pPr>
              <w:spacing w:after="40" w:before="40"/>
            </w:pPr>
            <w:r>
              <w:rPr>
                <w:b w:val="0"/>
                <w:i w:val="0"/>
                <w:sz w:val="18"/>
              </w:rPr>
              <w:t>002 M1, M2; scripts/mobile-audit.mjs; 005 voice checks</w:t>
            </w:r>
          </w:p>
        </w:tc>
      </w:tr>
    </w:tbl>
    <w:p>
      <w:pPr>
        <w:spacing w:after="40"/>
      </w:pPr>
    </w:p>
    <w:p>
      <w:pPr>
        <w:pStyle w:val="Heading3"/>
      </w:pPr>
      <w:r>
        <w:t>4.13.7 Not observable, not built, or deliberately different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969"/>
            <w:shd w:val="clear" w:color="auto" w:fill="14264D"/>
          </w:tcPr>
          <w:p>
            <w:pPr>
              <w:spacing w:after="40" w:before="40"/>
            </w:pPr>
            <w:r>
              <w:rPr>
                <w:b/>
                <w:i w:val="0"/>
                <w:color w:val="FFFFFF"/>
                <w:sz w:val="18"/>
              </w:rPr>
              <w:t>ID</w:t>
            </w:r>
          </w:p>
        </w:tc>
        <w:tc>
          <w:tcPr>
            <w:tcW w:type="dxa" w:w="3650"/>
            <w:shd w:val="clear" w:color="auto" w:fill="14264D"/>
          </w:tcPr>
          <w:p>
            <w:pPr>
              <w:spacing w:after="40" w:before="40"/>
            </w:pPr>
            <w:r>
              <w:rPr>
                <w:b/>
                <w:i w:val="0"/>
                <w:color w:val="FFFFFF"/>
                <w:sz w:val="18"/>
              </w:rPr>
              <w:t>Item</w:t>
            </w:r>
          </w:p>
        </w:tc>
        <w:tc>
          <w:tcPr>
            <w:tcW w:type="dxa" w:w="1369"/>
            <w:shd w:val="clear" w:color="auto" w:fill="14264D"/>
          </w:tcPr>
          <w:p>
            <w:pPr>
              <w:spacing w:after="40" w:before="40"/>
            </w:pPr>
            <w:r>
              <w:rPr>
                <w:b/>
                <w:i w:val="0"/>
                <w:color w:val="FFFFFF"/>
                <w:sz w:val="18"/>
              </w:rPr>
              <w:t>Status</w:t>
            </w:r>
          </w:p>
        </w:tc>
        <w:tc>
          <w:tcPr>
            <w:tcW w:type="dxa" w:w="3650"/>
            <w:shd w:val="clear" w:color="auto" w:fill="14264D"/>
          </w:tcPr>
          <w:p>
            <w:pPr>
              <w:spacing w:after="40" w:before="40"/>
            </w:pPr>
            <w:r>
              <w:rPr>
                <w:b/>
                <w:i w:val="0"/>
                <w:color w:val="FFFFFF"/>
                <w:sz w:val="18"/>
              </w:rPr>
              <w:t>Reason</w:t>
            </w:r>
          </w:p>
        </w:tc>
      </w:tr>
      <w:tr>
        <w:trPr>
          <w:cantSplit/>
        </w:trPr>
        <w:tc>
          <w:tcPr>
            <w:tcW w:type="dxa" w:w="969"/>
          </w:tcPr>
          <w:p>
            <w:pPr>
              <w:spacing w:after="40" w:before="40"/>
            </w:pPr>
            <w:r>
              <w:rPr>
                <w:b w:val="0"/>
                <w:i w:val="0"/>
                <w:sz w:val="18"/>
              </w:rPr>
              <w:t>FR-CS-70</w:t>
            </w:r>
          </w:p>
        </w:tc>
        <w:tc>
          <w:tcPr>
            <w:tcW w:type="dxa" w:w="3650"/>
          </w:tcPr>
          <w:p>
            <w:pPr>
              <w:spacing w:after="40" w:before="40"/>
            </w:pPr>
            <w:r>
              <w:rPr>
                <w:b w:val="0"/>
                <w:i w:val="0"/>
                <w:sz w:val="18"/>
              </w:rPr>
              <w:t>The official results table columns and case-history layout.</w:t>
            </w:r>
          </w:p>
        </w:tc>
        <w:tc>
          <w:tcPr>
            <w:tcW w:type="dxa" w:w="1369"/>
          </w:tcPr>
          <w:p>
            <w:pPr>
              <w:spacing w:after="40" w:before="40"/>
            </w:pPr>
            <w:r>
              <w:rPr>
                <w:b w:val="0"/>
                <w:i w:val="0"/>
                <w:sz w:val="18"/>
              </w:rPr>
              <w:t>Unverified</w:t>
            </w:r>
          </w:p>
        </w:tc>
        <w:tc>
          <w:tcPr>
            <w:tcW w:type="dxa" w:w="3650"/>
          </w:tcPr>
          <w:p>
            <w:pPr>
              <w:spacing w:after="40" w:before="40"/>
            </w:pPr>
            <w:r>
              <w:rPr>
                <w:b w:val="0"/>
                <w:i w:val="0"/>
                <w:sz w:val="18"/>
              </w:rPr>
              <w:t>They appear only after the official CAPTCHA, which is not bypassed. myCourt's layout is its own design.</w:t>
            </w:r>
          </w:p>
        </w:tc>
      </w:tr>
      <w:tr>
        <w:trPr>
          <w:cantSplit/>
        </w:trPr>
        <w:tc>
          <w:tcPr>
            <w:tcW w:type="dxa" w:w="969"/>
          </w:tcPr>
          <w:p>
            <w:pPr>
              <w:spacing w:after="40" w:before="40"/>
            </w:pPr>
            <w:r>
              <w:rPr>
                <w:b w:val="0"/>
                <w:i w:val="0"/>
                <w:sz w:val="18"/>
              </w:rPr>
              <w:t>FR-CS-71</w:t>
            </w:r>
          </w:p>
        </w:tc>
        <w:tc>
          <w:tcPr>
            <w:tcW w:type="dxa" w:w="3650"/>
          </w:tcPr>
          <w:p>
            <w:pPr>
              <w:spacing w:after="40" w:before="40"/>
            </w:pPr>
            <w:r>
              <w:rPr>
                <w:b w:val="0"/>
                <w:i w:val="0"/>
                <w:sz w:val="18"/>
              </w:rPr>
              <w:t>Help-video contents; the footer headings "PDF Viewer", "Acknowledgement" (and the empty "History", "IA Business" headings).</w:t>
            </w:r>
          </w:p>
        </w:tc>
        <w:tc>
          <w:tcPr>
            <w:tcW w:type="dxa" w:w="1369"/>
            <w:shd w:val="clear" w:color="auto" w:fill="F8E1DE"/>
          </w:tcPr>
          <w:p>
            <w:pPr>
              <w:spacing w:after="40" w:before="40"/>
            </w:pPr>
            <w:r>
              <w:rPr>
                <w:b w:val="0"/>
                <w:i w:val="0"/>
                <w:sz w:val="18"/>
              </w:rPr>
              <w:t>Not built</w:t>
            </w:r>
          </w:p>
        </w:tc>
        <w:tc>
          <w:tcPr>
            <w:tcW w:type="dxa" w:w="3650"/>
          </w:tcPr>
          <w:p>
            <w:pPr>
              <w:spacing w:after="40" w:before="40"/>
            </w:pPr>
            <w:r>
              <w:rPr>
                <w:b w:val="0"/>
                <w:i w:val="0"/>
                <w:sz w:val="18"/>
              </w:rPr>
              <w:t>The page shows empty headings or video links only; there is nothing observable to reproduce.</w:t>
            </w:r>
          </w:p>
        </w:tc>
      </w:tr>
      <w:tr>
        <w:trPr>
          <w:cantSplit/>
        </w:trPr>
        <w:tc>
          <w:tcPr>
            <w:tcW w:type="dxa" w:w="969"/>
          </w:tcPr>
          <w:p>
            <w:pPr>
              <w:spacing w:after="40" w:before="40"/>
            </w:pPr>
            <w:r>
              <w:rPr>
                <w:b w:val="0"/>
                <w:i w:val="0"/>
                <w:sz w:val="18"/>
              </w:rPr>
              <w:t>FR-CS-72</w:t>
            </w:r>
          </w:p>
        </w:tc>
        <w:tc>
          <w:tcPr>
            <w:tcW w:type="dxa" w:w="3650"/>
          </w:tcPr>
          <w:p>
            <w:pPr>
              <w:spacing w:after="40" w:before="40"/>
            </w:pPr>
            <w:r>
              <w:rPr>
                <w:b w:val="0"/>
                <w:i w:val="0"/>
                <w:sz w:val="18"/>
              </w:rPr>
              <w:t>Real court data from eCourts.</w:t>
            </w:r>
          </w:p>
        </w:tc>
        <w:tc>
          <w:tcPr>
            <w:tcW w:type="dxa" w:w="1369"/>
            <w:shd w:val="clear" w:color="auto" w:fill="F8E1DE"/>
          </w:tcPr>
          <w:p>
            <w:pPr>
              <w:spacing w:after="40" w:before="40"/>
            </w:pPr>
            <w:r>
              <w:rPr>
                <w:b w:val="0"/>
                <w:i w:val="0"/>
                <w:sz w:val="18"/>
              </w:rPr>
              <w:t>Not built by design</w:t>
            </w:r>
          </w:p>
        </w:tc>
        <w:tc>
          <w:tcPr>
            <w:tcW w:type="dxa" w:w="3650"/>
          </w:tcPr>
          <w:p>
            <w:pPr>
              <w:spacing w:after="40" w:before="40"/>
            </w:pPr>
            <w:r>
              <w:rPr>
                <w:b w:val="0"/>
                <w:i w:val="0"/>
                <w:sz w:val="18"/>
              </w:rPr>
              <w:t>There is no authorised source (constitution V); data is fictional and labelled.</w:t>
            </w:r>
          </w:p>
        </w:tc>
      </w:tr>
      <w:tr>
        <w:trPr>
          <w:cantSplit/>
        </w:trPr>
        <w:tc>
          <w:tcPr>
            <w:tcW w:type="dxa" w:w="969"/>
          </w:tcPr>
          <w:p>
            <w:pPr>
              <w:spacing w:after="40" w:before="40"/>
            </w:pPr>
            <w:r>
              <w:rPr>
                <w:b w:val="0"/>
                <w:i w:val="0"/>
                <w:sz w:val="18"/>
              </w:rPr>
              <w:t>FR-CS-73</w:t>
            </w:r>
          </w:p>
        </w:tc>
        <w:tc>
          <w:tcPr>
            <w:tcW w:type="dxa" w:w="3650"/>
          </w:tcPr>
          <w:p>
            <w:pPr>
              <w:spacing w:after="40" w:before="40"/>
            </w:pPr>
            <w:r>
              <w:rPr>
                <w:b w:val="0"/>
                <w:i w:val="0"/>
                <w:sz w:val="18"/>
              </w:rPr>
              <w:t>Validation errors in an "OK" pop-up.</w:t>
            </w:r>
          </w:p>
        </w:tc>
        <w:tc>
          <w:tcPr>
            <w:tcW w:type="dxa" w:w="1369"/>
          </w:tcPr>
          <w:p>
            <w:pPr>
              <w:spacing w:after="40" w:before="40"/>
            </w:pPr>
            <w:r>
              <w:rPr>
                <w:b w:val="0"/>
                <w:i w:val="0"/>
                <w:sz w:val="18"/>
              </w:rPr>
              <w:t>Different on purpose</w:t>
            </w:r>
          </w:p>
        </w:tc>
        <w:tc>
          <w:tcPr>
            <w:tcW w:type="dxa" w:w="3650"/>
          </w:tcPr>
          <w:p>
            <w:pPr>
              <w:spacing w:after="40" w:before="40"/>
            </w:pPr>
            <w:r>
              <w:rPr>
                <w:b w:val="0"/>
                <w:i w:val="0"/>
                <w:sz w:val="18"/>
              </w:rPr>
              <w:t>Inline errors beside each field are announced to assistive technology (constitution III).</w:t>
            </w:r>
          </w:p>
        </w:tc>
      </w:tr>
      <w:tr>
        <w:trPr>
          <w:cantSplit/>
        </w:trPr>
        <w:tc>
          <w:tcPr>
            <w:tcW w:type="dxa" w:w="969"/>
          </w:tcPr>
          <w:p>
            <w:pPr>
              <w:spacing w:after="40" w:before="40"/>
            </w:pPr>
            <w:r>
              <w:rPr>
                <w:b w:val="0"/>
                <w:i w:val="0"/>
                <w:sz w:val="18"/>
              </w:rPr>
              <w:t>FR-CS-74</w:t>
            </w:r>
          </w:p>
        </w:tc>
        <w:tc>
          <w:tcPr>
            <w:tcW w:type="dxa" w:w="3650"/>
          </w:tcPr>
          <w:p>
            <w:pPr>
              <w:spacing w:after="40" w:before="40"/>
            </w:pPr>
            <w:r>
              <w:rPr>
                <w:b w:val="0"/>
                <w:i w:val="0"/>
                <w:sz w:val="18"/>
              </w:rPr>
              <w:t>The official year range, bar-code pattern and Establishment optionality.</w:t>
            </w:r>
          </w:p>
        </w:tc>
        <w:tc>
          <w:tcPr>
            <w:tcW w:type="dxa" w:w="1369"/>
          </w:tcPr>
          <w:p>
            <w:pPr>
              <w:spacing w:after="40" w:before="40"/>
            </w:pPr>
            <w:r>
              <w:rPr>
                <w:b w:val="0"/>
                <w:i w:val="0"/>
                <w:sz w:val="18"/>
              </w:rPr>
              <w:t>Assumed</w:t>
            </w:r>
          </w:p>
        </w:tc>
        <w:tc>
          <w:tcPr>
            <w:tcW w:type="dxa" w:w="3650"/>
          </w:tcPr>
          <w:p>
            <w:pPr>
              <w:spacing w:after="40" w:before="40"/>
            </w:pPr>
            <w:r>
              <w:rPr>
                <w:b w:val="0"/>
                <w:i w:val="0"/>
                <w:sz w:val="18"/>
              </w:rPr>
              <w:t xml:space="preserve">The page does not state them; they are marked </w:t>
            </w:r>
            <w:r>
              <w:rPr>
                <w:b/>
                <w:i w:val="0"/>
                <w:sz w:val="18"/>
              </w:rPr>
              <w:t>assumed</w:t>
            </w:r>
            <w:r>
              <w:rPr>
                <w:b w:val="0"/>
                <w:i w:val="0"/>
                <w:sz w:val="18"/>
              </w:rPr>
              <w:t xml:space="preserve"> above and in </w:t>
            </w:r>
            <w:r>
              <w:rPr>
                <w:rFonts w:ascii="Consolas" w:hAnsi="Consolas"/>
                <w:b w:val="0"/>
                <w:i w:val="0"/>
                <w:color w:val="3B3A33"/>
                <w:sz w:val="16"/>
              </w:rPr>
              <w:t>docs/gap-analysis.md</w:t>
            </w:r>
            <w:r>
              <w:rPr>
                <w:b w:val="0"/>
                <w:i w:val="0"/>
                <w:sz w:val="18"/>
              </w:rPr>
              <w:t>.</w:t>
            </w:r>
          </w:p>
        </w:tc>
      </w:tr>
    </w:tbl>
    <w:p>
      <w:pPr>
        <w:spacing w:after="40"/>
      </w:pPr>
    </w:p>
    <w:p>
      <w:pPr>
        <w:pStyle w:val="Heading3"/>
      </w:pPr>
      <w:r>
        <w:t>4.13.8 Traceability: official feature to requirement to evidence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3768"/>
            <w:shd w:val="clear" w:color="auto" w:fill="14264D"/>
          </w:tcPr>
          <w:p>
            <w:pPr>
              <w:spacing w:after="40" w:before="40"/>
            </w:pPr>
            <w:r>
              <w:rPr>
                <w:b/>
                <w:i w:val="0"/>
                <w:color w:val="FFFFFF"/>
                <w:sz w:val="18"/>
              </w:rPr>
              <w:t>Official feature</w:t>
            </w:r>
          </w:p>
        </w:tc>
        <w:tc>
          <w:tcPr>
            <w:tcW w:type="dxa" w:w="1739"/>
            <w:shd w:val="clear" w:color="auto" w:fill="14264D"/>
          </w:tcPr>
          <w:p>
            <w:pPr>
              <w:spacing w:after="40" w:before="40"/>
            </w:pPr>
            <w:r>
              <w:rPr>
                <w:b/>
                <w:i w:val="0"/>
                <w:color w:val="FFFFFF"/>
                <w:sz w:val="18"/>
              </w:rPr>
              <w:t>Requirement</w:t>
            </w:r>
          </w:p>
        </w:tc>
        <w:tc>
          <w:tcPr>
            <w:tcW w:type="dxa" w:w="1812"/>
            <w:shd w:val="clear" w:color="auto" w:fill="14264D"/>
          </w:tcPr>
          <w:p>
            <w:pPr>
              <w:spacing w:after="40" w:before="40"/>
            </w:pPr>
            <w:r>
              <w:rPr>
                <w:b/>
                <w:i w:val="0"/>
                <w:color w:val="FFFFFF"/>
                <w:sz w:val="18"/>
              </w:rPr>
              <w:t>Parity check</w:t>
            </w:r>
          </w:p>
        </w:tc>
        <w:tc>
          <w:tcPr>
            <w:tcW w:type="dxa" w:w="2319"/>
            <w:shd w:val="clear" w:color="auto" w:fill="14264D"/>
          </w:tcPr>
          <w:p>
            <w:pPr>
              <w:spacing w:after="40" w:before="40"/>
            </w:pPr>
            <w:r>
              <w:rPr>
                <w:b/>
                <w:i w:val="0"/>
                <w:color w:val="FFFFFF"/>
                <w:sz w:val="18"/>
              </w:rPr>
              <w:t>Other evidence</w:t>
            </w:r>
          </w:p>
        </w:tc>
      </w:tr>
      <w:tr>
        <w:trPr>
          <w:cantSplit/>
        </w:trPr>
        <w:tc>
          <w:tcPr>
            <w:tcW w:type="dxa" w:w="3768"/>
          </w:tcPr>
          <w:p>
            <w:pPr>
              <w:spacing w:after="40" w:before="40"/>
            </w:pPr>
            <w:r>
              <w:rPr>
                <w:b w:val="0"/>
                <w:i w:val="0"/>
                <w:sz w:val="18"/>
              </w:rPr>
              <w:t>Top bar, language, header, search, menus, notice</w:t>
            </w:r>
          </w:p>
        </w:tc>
        <w:tc>
          <w:tcPr>
            <w:tcW w:type="dxa" w:w="1739"/>
          </w:tcPr>
          <w:p>
            <w:pPr>
              <w:spacing w:after="40" w:before="40"/>
            </w:pPr>
            <w:r>
              <w:rPr>
                <w:b w:val="0"/>
                <w:i w:val="0"/>
                <w:sz w:val="18"/>
              </w:rPr>
              <w:t>FR-CS-01 to FR-CS-08</w:t>
            </w:r>
          </w:p>
        </w:tc>
        <w:tc>
          <w:tcPr>
            <w:tcW w:type="dxa" w:w="1812"/>
          </w:tcPr>
          <w:p>
            <w:pPr>
              <w:spacing w:after="40" w:before="40"/>
            </w:pPr>
            <w:r>
              <w:rPr>
                <w:b w:val="0"/>
                <w:i w:val="0"/>
                <w:sz w:val="18"/>
              </w:rPr>
              <w:t>A01–A08</w:t>
            </w:r>
          </w:p>
        </w:tc>
        <w:tc>
          <w:tcPr>
            <w:tcW w:type="dxa" w:w="2319"/>
          </w:tcPr>
          <w:p>
            <w:pPr>
              <w:spacing w:after="40" w:before="40"/>
            </w:pPr>
            <w:r>
              <w:rPr>
                <w:b w:val="0"/>
                <w:i w:val="0"/>
                <w:sz w:val="18"/>
              </w:rPr>
              <w:t>002 A1–A4, J9</w:t>
            </w:r>
          </w:p>
        </w:tc>
      </w:tr>
      <w:tr>
        <w:trPr>
          <w:cantSplit/>
        </w:trPr>
        <w:tc>
          <w:tcPr>
            <w:tcW w:type="dxa" w:w="3768"/>
          </w:tcPr>
          <w:p>
            <w:pPr>
              <w:spacing w:after="40" w:before="40"/>
            </w:pPr>
            <w:r>
              <w:rPr>
                <w:b w:val="0"/>
                <w:i w:val="0"/>
                <w:sz w:val="18"/>
              </w:rPr>
              <w:t>Theme Customizer, Accessibility Tools</w:t>
            </w:r>
          </w:p>
        </w:tc>
        <w:tc>
          <w:tcPr>
            <w:tcW w:type="dxa" w:w="1739"/>
          </w:tcPr>
          <w:p>
            <w:pPr>
              <w:spacing w:after="40" w:before="40"/>
            </w:pPr>
            <w:r>
              <w:rPr>
                <w:b w:val="0"/>
                <w:i w:val="0"/>
                <w:sz w:val="18"/>
              </w:rPr>
              <w:t>FR-CS-09, FR-CS-10</w:t>
            </w:r>
          </w:p>
        </w:tc>
        <w:tc>
          <w:tcPr>
            <w:tcW w:type="dxa" w:w="1812"/>
          </w:tcPr>
          <w:p>
            <w:pPr>
              <w:spacing w:after="40" w:before="40"/>
            </w:pPr>
            <w:r>
              <w:rPr>
                <w:b w:val="0"/>
                <w:i w:val="0"/>
                <w:sz w:val="18"/>
              </w:rPr>
              <w:t>A09–A11</w:t>
            </w:r>
          </w:p>
        </w:tc>
        <w:tc>
          <w:tcPr>
            <w:tcW w:type="dxa" w:w="2319"/>
          </w:tcPr>
          <w:p>
            <w:pPr>
              <w:spacing w:after="40" w:before="40"/>
            </w:pPr>
            <w:r>
              <w:rPr>
                <w:b w:val="0"/>
                <w:i w:val="0"/>
                <w:sz w:val="18"/>
              </w:rPr>
              <w:t>prefs.test.ts, 002 J1–J5, J8</w:t>
            </w:r>
          </w:p>
        </w:tc>
      </w:tr>
      <w:tr>
        <w:trPr>
          <w:cantSplit/>
        </w:trPr>
        <w:tc>
          <w:tcPr>
            <w:tcW w:type="dxa" w:w="3768"/>
          </w:tcPr>
          <w:p>
            <w:pPr>
              <w:spacing w:after="40" w:before="40"/>
            </w:pPr>
            <w:r>
              <w:rPr>
                <w:b w:val="0"/>
                <w:i w:val="0"/>
                <w:sz w:val="18"/>
              </w:rPr>
              <w:t>Footer and keyboard tip</w:t>
            </w:r>
          </w:p>
        </w:tc>
        <w:tc>
          <w:tcPr>
            <w:tcW w:type="dxa" w:w="1739"/>
          </w:tcPr>
          <w:p>
            <w:pPr>
              <w:spacing w:after="40" w:before="40"/>
            </w:pPr>
            <w:r>
              <w:rPr>
                <w:b w:val="0"/>
                <w:i w:val="0"/>
                <w:sz w:val="18"/>
              </w:rPr>
              <w:t>FR-CS-11</w:t>
            </w:r>
          </w:p>
        </w:tc>
        <w:tc>
          <w:tcPr>
            <w:tcW w:type="dxa" w:w="1812"/>
          </w:tcPr>
          <w:p>
            <w:pPr>
              <w:spacing w:after="40" w:before="40"/>
            </w:pPr>
            <w:r>
              <w:rPr>
                <w:b w:val="0"/>
                <w:i w:val="0"/>
                <w:sz w:val="18"/>
              </w:rPr>
              <w:t>A12–A15</w:t>
            </w:r>
          </w:p>
        </w:tc>
        <w:tc>
          <w:tcPr>
            <w:tcW w:type="dxa" w:w="2319"/>
          </w:tcPr>
          <w:p>
            <w:pPr>
              <w:spacing w:after="40" w:before="40"/>
            </w:pPr>
            <w:r>
              <w:rPr>
                <w:b w:val="0"/>
                <w:i w:val="0"/>
                <w:sz w:val="18"/>
              </w:rPr>
              <w:t>002 D1</w:t>
            </w:r>
          </w:p>
        </w:tc>
      </w:tr>
      <w:tr>
        <w:trPr>
          <w:cantSplit/>
        </w:trPr>
        <w:tc>
          <w:tcPr>
            <w:tcW w:type="dxa" w:w="3768"/>
          </w:tcPr>
          <w:p>
            <w:pPr>
              <w:spacing w:after="40" w:before="40"/>
            </w:pPr>
            <w:r>
              <w:rPr>
                <w:b w:val="0"/>
                <w:i w:val="0"/>
                <w:sz w:val="18"/>
              </w:rPr>
              <w:t>External-site alert</w:t>
            </w:r>
          </w:p>
        </w:tc>
        <w:tc>
          <w:tcPr>
            <w:tcW w:type="dxa" w:w="1739"/>
          </w:tcPr>
          <w:p>
            <w:pPr>
              <w:spacing w:after="40" w:before="40"/>
            </w:pPr>
            <w:r>
              <w:rPr>
                <w:b w:val="0"/>
                <w:i w:val="0"/>
                <w:sz w:val="18"/>
              </w:rPr>
              <w:t>FR-CS-01</w:t>
            </w:r>
          </w:p>
        </w:tc>
        <w:tc>
          <w:tcPr>
            <w:tcW w:type="dxa" w:w="1812"/>
          </w:tcPr>
          <w:p>
            <w:pPr>
              <w:spacing w:after="40" w:before="40"/>
            </w:pPr>
            <w:r>
              <w:rPr>
                <w:b w:val="0"/>
                <w:i w:val="0"/>
                <w:sz w:val="18"/>
              </w:rPr>
              <w:t>A16</w:t>
            </w:r>
          </w:p>
        </w:tc>
        <w:tc>
          <w:tcPr>
            <w:tcW w:type="dxa" w:w="2319"/>
          </w:tcPr>
          <w:p>
            <w:pPr>
              <w:spacing w:after="40" w:before="40"/>
            </w:pPr>
            <w:r>
              <w:rPr>
                <w:b w:val="0"/>
                <w:i w:val="0"/>
                <w:sz w:val="18"/>
              </w:rPr>
              <w:t>002 C3</w:t>
            </w:r>
          </w:p>
        </w:tc>
      </w:tr>
      <w:tr>
        <w:trPr>
          <w:cantSplit/>
        </w:trPr>
        <w:tc>
          <w:tcPr>
            <w:tcW w:type="dxa" w:w="3768"/>
          </w:tcPr>
          <w:p>
            <w:pPr>
              <w:spacing w:after="40" w:before="40"/>
            </w:pPr>
            <w:r>
              <w:rPr>
                <w:b w:val="0"/>
                <w:i w:val="0"/>
                <w:sz w:val="18"/>
              </w:rPr>
              <w:t>State, district, court complex, establishment</w:t>
            </w:r>
          </w:p>
        </w:tc>
        <w:tc>
          <w:tcPr>
            <w:tcW w:type="dxa" w:w="1739"/>
          </w:tcPr>
          <w:p>
            <w:pPr>
              <w:spacing w:after="40" w:before="40"/>
            </w:pPr>
            <w:r>
              <w:rPr>
                <w:b w:val="0"/>
                <w:i w:val="0"/>
                <w:sz w:val="18"/>
              </w:rPr>
              <w:t>FR-CS-20, FR-CS-21</w:t>
            </w:r>
          </w:p>
        </w:tc>
        <w:tc>
          <w:tcPr>
            <w:tcW w:type="dxa" w:w="1812"/>
          </w:tcPr>
          <w:p>
            <w:pPr>
              <w:spacing w:after="40" w:before="40"/>
            </w:pPr>
            <w:r>
              <w:rPr>
                <w:b w:val="0"/>
                <w:i w:val="0"/>
                <w:sz w:val="18"/>
              </w:rPr>
              <w:t>B00–B02</w:t>
            </w:r>
          </w:p>
        </w:tc>
        <w:tc>
          <w:tcPr>
            <w:tcW w:type="dxa" w:w="2319"/>
          </w:tcPr>
          <w:p>
            <w:pPr>
              <w:spacing w:after="40" w:before="40"/>
            </w:pPr>
            <w:r>
              <w:rPr>
                <w:b w:val="0"/>
                <w:i w:val="0"/>
                <w:sz w:val="18"/>
              </w:rPr>
              <w:t>caseStatus.test.ts</w:t>
            </w:r>
          </w:p>
        </w:tc>
      </w:tr>
      <w:tr>
        <w:trPr>
          <w:cantSplit/>
        </w:trPr>
        <w:tc>
          <w:tcPr>
            <w:tcW w:type="dxa" w:w="3768"/>
          </w:tcPr>
          <w:p>
            <w:pPr>
              <w:spacing w:after="40" w:before="40"/>
            </w:pPr>
            <w:r>
              <w:rPr>
                <w:b w:val="0"/>
                <w:i w:val="0"/>
                <w:sz w:val="18"/>
              </w:rPr>
              <w:t>Seven tabs, headings, required markers, help</w:t>
            </w:r>
          </w:p>
        </w:tc>
        <w:tc>
          <w:tcPr>
            <w:tcW w:type="dxa" w:w="1739"/>
          </w:tcPr>
          <w:p>
            <w:pPr>
              <w:spacing w:after="40" w:before="40"/>
            </w:pPr>
            <w:r>
              <w:rPr>
                <w:b w:val="0"/>
                <w:i w:val="0"/>
                <w:sz w:val="18"/>
              </w:rPr>
              <w:t>FR-CS-22 to FR-CS-27</w:t>
            </w:r>
          </w:p>
        </w:tc>
        <w:tc>
          <w:tcPr>
            <w:tcW w:type="dxa" w:w="1812"/>
          </w:tcPr>
          <w:p>
            <w:pPr>
              <w:spacing w:after="40" w:before="40"/>
            </w:pPr>
            <w:r>
              <w:rPr>
                <w:b w:val="0"/>
                <w:i w:val="0"/>
                <w:sz w:val="18"/>
              </w:rPr>
              <w:t>B03–B10</w:t>
            </w:r>
          </w:p>
        </w:tc>
        <w:tc>
          <w:tcPr>
            <w:tcW w:type="dxa" w:w="2319"/>
          </w:tcPr>
          <w:p>
            <w:pPr>
              <w:spacing w:after="40" w:before="40"/>
            </w:pPr>
            <w:r>
              <w:rPr>
                <w:b w:val="0"/>
                <w:i w:val="0"/>
                <w:sz w:val="18"/>
              </w:rPr>
              <w:t>render.test.tsx</w:t>
            </w:r>
          </w:p>
        </w:tc>
      </w:tr>
      <w:tr>
        <w:trPr>
          <w:cantSplit/>
        </w:trPr>
        <w:tc>
          <w:tcPr>
            <w:tcW w:type="dxa" w:w="3768"/>
          </w:tcPr>
          <w:p>
            <w:pPr>
              <w:spacing w:after="40" w:before="40"/>
            </w:pPr>
            <w:r>
              <w:rPr>
                <w:b w:val="0"/>
                <w:i w:val="0"/>
                <w:sz w:val="18"/>
              </w:rPr>
              <w:t>Captcha</w:t>
            </w:r>
          </w:p>
        </w:tc>
        <w:tc>
          <w:tcPr>
            <w:tcW w:type="dxa" w:w="1739"/>
          </w:tcPr>
          <w:p>
            <w:pPr>
              <w:spacing w:after="40" w:before="40"/>
            </w:pPr>
            <w:r>
              <w:rPr>
                <w:b w:val="0"/>
                <w:i w:val="0"/>
                <w:sz w:val="18"/>
              </w:rPr>
              <w:t>FR-CS-25</w:t>
            </w:r>
          </w:p>
        </w:tc>
        <w:tc>
          <w:tcPr>
            <w:tcW w:type="dxa" w:w="1812"/>
          </w:tcPr>
          <w:p>
            <w:pPr>
              <w:spacing w:after="40" w:before="40"/>
            </w:pPr>
            <w:r>
              <w:rPr>
                <w:b w:val="0"/>
                <w:i w:val="0"/>
                <w:sz w:val="18"/>
              </w:rPr>
              <w:t>B04–B10</w:t>
            </w:r>
          </w:p>
        </w:tc>
        <w:tc>
          <w:tcPr>
            <w:tcW w:type="dxa" w:w="2319"/>
          </w:tcPr>
          <w:p>
            <w:pPr>
              <w:spacing w:after="40" w:before="40"/>
            </w:pPr>
            <w:r>
              <w:rPr>
                <w:b w:val="0"/>
                <w:i w:val="0"/>
                <w:sz w:val="18"/>
              </w:rPr>
              <w:t>caseStatus.test.ts (captcha)</w:t>
            </w:r>
          </w:p>
        </w:tc>
      </w:tr>
      <w:tr>
        <w:trPr>
          <w:cantSplit/>
        </w:trPr>
        <w:tc>
          <w:tcPr>
            <w:tcW w:type="dxa" w:w="3768"/>
          </w:tcPr>
          <w:p>
            <w:pPr>
              <w:spacing w:after="40" w:before="40"/>
            </w:pPr>
            <w:r>
              <w:rPr>
                <w:b w:val="0"/>
                <w:i w:val="0"/>
                <w:sz w:val="18"/>
              </w:rPr>
              <w:t>Validation</w:t>
            </w:r>
          </w:p>
        </w:tc>
        <w:tc>
          <w:tcPr>
            <w:tcW w:type="dxa" w:w="1739"/>
          </w:tcPr>
          <w:p>
            <w:pPr>
              <w:spacing w:after="40" w:before="40"/>
            </w:pPr>
            <w:r>
              <w:rPr>
                <w:b w:val="0"/>
                <w:i w:val="0"/>
                <w:sz w:val="18"/>
              </w:rPr>
              <w:t>FR-CS-28</w:t>
            </w:r>
          </w:p>
        </w:tc>
        <w:tc>
          <w:tcPr>
            <w:tcW w:type="dxa" w:w="1812"/>
          </w:tcPr>
          <w:p>
            <w:pPr>
              <w:spacing w:after="40" w:before="40"/>
            </w:pPr>
            <w:r>
              <w:rPr>
                <w:b w:val="0"/>
                <w:i w:val="0"/>
                <w:sz w:val="18"/>
              </w:rPr>
              <w:t>C01, C02</w:t>
            </w:r>
          </w:p>
        </w:tc>
        <w:tc>
          <w:tcPr>
            <w:tcW w:type="dxa" w:w="2319"/>
          </w:tcPr>
          <w:p>
            <w:pPr>
              <w:spacing w:after="40" w:before="40"/>
            </w:pPr>
            <w:r>
              <w:rPr>
                <w:b w:val="0"/>
                <w:i w:val="0"/>
                <w:sz w:val="18"/>
              </w:rPr>
              <w:t>caseStatus.test.ts</w:t>
            </w:r>
          </w:p>
        </w:tc>
      </w:tr>
      <w:tr>
        <w:trPr>
          <w:cantSplit/>
        </w:trPr>
        <w:tc>
          <w:tcPr>
            <w:tcW w:type="dxa" w:w="3768"/>
          </w:tcPr>
          <w:p>
            <w:pPr>
              <w:spacing w:after="40" w:before="40"/>
            </w:pPr>
            <w:r>
              <w:rPr>
                <w:b w:val="0"/>
                <w:i w:val="0"/>
                <w:sz w:val="18"/>
              </w:rPr>
              <w:t>Each search mode</w:t>
            </w:r>
          </w:p>
        </w:tc>
        <w:tc>
          <w:tcPr>
            <w:tcW w:type="dxa" w:w="1739"/>
          </w:tcPr>
          <w:p>
            <w:pPr>
              <w:spacing w:after="40" w:before="40"/>
            </w:pPr>
            <w:r>
              <w:rPr>
                <w:b w:val="0"/>
                <w:i w:val="0"/>
                <w:sz w:val="18"/>
              </w:rPr>
              <w:t>FR-CS-30 to FR-CS-37</w:t>
            </w:r>
          </w:p>
        </w:tc>
        <w:tc>
          <w:tcPr>
            <w:tcW w:type="dxa" w:w="1812"/>
          </w:tcPr>
          <w:p>
            <w:pPr>
              <w:spacing w:after="40" w:before="40"/>
            </w:pPr>
            <w:r>
              <w:rPr>
                <w:b w:val="0"/>
                <w:i w:val="0"/>
                <w:sz w:val="18"/>
              </w:rPr>
              <w:t>B04–B10, B12, C06–C08</w:t>
            </w:r>
          </w:p>
        </w:tc>
        <w:tc>
          <w:tcPr>
            <w:tcW w:type="dxa" w:w="2319"/>
          </w:tcPr>
          <w:p>
            <w:pPr>
              <w:spacing w:after="40" w:before="40"/>
            </w:pPr>
            <w:r>
              <w:rPr>
                <w:b w:val="0"/>
                <w:i w:val="0"/>
                <w:sz w:val="18"/>
              </w:rPr>
              <w:t>caseStatus.test.ts</w:t>
            </w:r>
          </w:p>
        </w:tc>
      </w:tr>
      <w:tr>
        <w:trPr>
          <w:cantSplit/>
        </w:trPr>
        <w:tc>
          <w:tcPr>
            <w:tcW w:type="dxa" w:w="3768"/>
          </w:tcPr>
          <w:p>
            <w:pPr>
              <w:spacing w:after="40" w:before="40"/>
            </w:pPr>
            <w:r>
              <w:rPr>
                <w:b w:val="0"/>
                <w:i w:val="0"/>
                <w:sz w:val="18"/>
              </w:rPr>
              <w:t>Search, results, View, case history</w:t>
            </w:r>
          </w:p>
        </w:tc>
        <w:tc>
          <w:tcPr>
            <w:tcW w:type="dxa" w:w="1739"/>
          </w:tcPr>
          <w:p>
            <w:pPr>
              <w:spacing w:after="40" w:before="40"/>
            </w:pPr>
            <w:r>
              <w:rPr>
                <w:b w:val="0"/>
                <w:i w:val="0"/>
                <w:sz w:val="18"/>
              </w:rPr>
              <w:t>FR-CS-40 to FR-CS-44</w:t>
            </w:r>
          </w:p>
        </w:tc>
        <w:tc>
          <w:tcPr>
            <w:tcW w:type="dxa" w:w="1812"/>
          </w:tcPr>
          <w:p>
            <w:pPr>
              <w:spacing w:after="40" w:before="40"/>
            </w:pPr>
            <w:r>
              <w:rPr>
                <w:b w:val="0"/>
                <w:i w:val="0"/>
                <w:sz w:val="18"/>
              </w:rPr>
              <w:t>C03–C05</w:t>
            </w:r>
          </w:p>
        </w:tc>
        <w:tc>
          <w:tcPr>
            <w:tcW w:type="dxa" w:w="2319"/>
          </w:tcPr>
          <w:p>
            <w:pPr>
              <w:spacing w:after="40" w:before="40"/>
            </w:pPr>
            <w:r>
              <w:rPr>
                <w:b w:val="0"/>
                <w:i w:val="0"/>
                <w:sz w:val="18"/>
              </w:rPr>
              <w:t>render.test.tsx</w:t>
            </w:r>
          </w:p>
        </w:tc>
      </w:tr>
    </w:tbl>
    <w:p>
      <w:pPr>
        <w:spacing w:after="40"/>
      </w:pPr>
    </w:p>
    <w:p>
      <w:pPr>
        <w:pStyle w:val="Heading1"/>
      </w:pPr>
      <w:r>
        <w:t>5. Data requirements</w:t>
      </w:r>
    </w:p>
    <w:p>
      <w:pPr>
        <w:pStyle w:val="Heading2"/>
      </w:pPr>
      <w:r>
        <w:t>5.1 Logical entities</w:t>
      </w:r>
    </w:p>
    <w:p>
      <w:r>
        <w:rPr>
          <w:b w:val="0"/>
          <w:i w:val="0"/>
        </w:rPr>
        <w:t xml:space="preserve">Person, Session, LoginAttempt, Matter, Assignment, Task, CalendarEntry, Document, VoiceNote, DraftItem, DraftApproval, Conversation, Message, IntakeRecord, TimeEntry, Invoice, AuditEntry; and for the Services site Case, CourtRoom, Caveat, Process, Location and related reference data. Full field rules are in </w:t>
      </w:r>
      <w:r>
        <w:rPr>
          <w:rFonts w:ascii="Consolas" w:hAnsi="Consolas"/>
          <w:b w:val="0"/>
          <w:i w:val="0"/>
          <w:color w:val="3B3A33"/>
          <w:sz w:val="19"/>
        </w:rPr>
        <w:t>specs/004-workspace-backend/data-model.md</w:t>
      </w:r>
      <w:r>
        <w:rPr>
          <w:b w:val="0"/>
          <w:i w:val="0"/>
        </w:rPr>
        <w:t>.</w:t>
      </w:r>
    </w:p>
    <w:p>
      <w:pPr>
        <w:pStyle w:val="Heading2"/>
      </w:pPr>
      <w:r>
        <w:t>5.2 Key rules</w:t>
      </w:r>
    </w:p>
    <w:p>
      <w:pPr>
        <w:pStyle w:val="ListBullet"/>
        <w:spacing w:after="40"/>
      </w:pPr>
      <w:r>
        <w:rPr>
          <w:b w:val="0"/>
          <w:i w:val="0"/>
        </w:rPr>
        <w:t xml:space="preserve">IDs are UUIDs; times are UTC ISO 8601; editable rows carry </w:t>
      </w:r>
      <w:r>
        <w:rPr>
          <w:rFonts w:ascii="Consolas" w:hAnsi="Consolas"/>
          <w:b w:val="0"/>
          <w:i w:val="0"/>
          <w:color w:val="3B3A33"/>
          <w:sz w:val="19"/>
        </w:rPr>
        <w:t>version</w:t>
      </w:r>
      <w:r>
        <w:rPr>
          <w:b w:val="0"/>
          <w:i w:val="0"/>
        </w:rPr>
        <w:t xml:space="preserve">, </w:t>
      </w:r>
      <w:r>
        <w:rPr>
          <w:rFonts w:ascii="Consolas" w:hAnsi="Consolas"/>
          <w:b w:val="0"/>
          <w:i w:val="0"/>
          <w:color w:val="3B3A33"/>
          <w:sz w:val="19"/>
        </w:rPr>
        <w:t>created_at</w:t>
      </w:r>
      <w:r>
        <w:rPr>
          <w:b w:val="0"/>
          <w:i w:val="0"/>
        </w:rPr>
        <w:t xml:space="preserve">, </w:t>
      </w:r>
      <w:r>
        <w:rPr>
          <w:rFonts w:ascii="Consolas" w:hAnsi="Consolas"/>
          <w:b w:val="0"/>
          <w:i w:val="0"/>
          <w:color w:val="3B3A33"/>
          <w:sz w:val="19"/>
        </w:rPr>
        <w:t>updated_at</w:t>
      </w:r>
      <w:r>
        <w:rPr>
          <w:b w:val="0"/>
          <w:i w:val="0"/>
        </w:rPr>
        <w:t>.</w:t>
      </w:r>
    </w:p>
    <w:p>
      <w:pPr>
        <w:pStyle w:val="ListBullet"/>
        <w:spacing w:after="40"/>
      </w:pPr>
      <w:r>
        <w:rPr>
          <w:b w:val="0"/>
          <w:i w:val="0"/>
        </w:rPr>
        <w:t>Matter title 1–200 characters; status open / on_hold / closed; optional CNR of 16 letters or digits, stored but never used to call outside services.</w:t>
      </w:r>
    </w:p>
    <w:p>
      <w:pPr>
        <w:pStyle w:val="ListBullet"/>
        <w:spacing w:after="40"/>
      </w:pPr>
      <w:r>
        <w:rPr>
          <w:b w:val="0"/>
          <w:i w:val="0"/>
        </w:rPr>
        <w:t>Roles per matter: view &lt; edit &lt; owner; at least one owner always.</w:t>
      </w:r>
    </w:p>
    <w:p>
      <w:pPr>
        <w:pStyle w:val="ListBullet"/>
        <w:spacing w:after="40"/>
      </w:pPr>
      <w:r>
        <w:rPr>
          <w:b w:val="0"/>
          <w:i w:val="0"/>
        </w:rPr>
        <w:t>Draft lifecycle: draft → approved (by editor); any edit → draft; approval history kept.</w:t>
      </w:r>
    </w:p>
    <w:p>
      <w:pPr>
        <w:pStyle w:val="ListBullet"/>
        <w:spacing w:after="40"/>
      </w:pPr>
      <w:r>
        <w:rPr>
          <w:b w:val="0"/>
          <w:i w:val="0"/>
        </w:rPr>
        <w:t>Audit: append-only, hash-chained per matter, enforced by triggers.</w:t>
      </w:r>
    </w:p>
    <w:p>
      <w:pPr>
        <w:pStyle w:val="ListBullet"/>
        <w:spacing w:after="40"/>
      </w:pPr>
      <w:r>
        <w:rPr>
          <w:b w:val="0"/>
          <w:i w:val="0"/>
        </w:rPr>
        <w:t xml:space="preserve">Demonstration records carry </w:t>
      </w:r>
      <w:r>
        <w:rPr>
          <w:rFonts w:ascii="Consolas" w:hAnsi="Consolas"/>
          <w:b w:val="0"/>
          <w:i w:val="0"/>
          <w:color w:val="3B3A33"/>
          <w:sz w:val="19"/>
        </w:rPr>
        <w:t>isDemo</w:t>
      </w:r>
      <w:r>
        <w:rPr>
          <w:b w:val="0"/>
          <w:i w:val="0"/>
        </w:rPr>
        <w:t xml:space="preserve"> / </w:t>
      </w:r>
      <w:r>
        <w:rPr>
          <w:rFonts w:ascii="Consolas" w:hAnsi="Consolas"/>
          <w:b w:val="0"/>
          <w:i w:val="0"/>
          <w:color w:val="3B3A33"/>
          <w:sz w:val="19"/>
        </w:rPr>
        <w:t>isDemoContent</w:t>
      </w:r>
      <w:r>
        <w:rPr>
          <w:b w:val="0"/>
          <w:i w:val="0"/>
        </w:rPr>
        <w:t xml:space="preserve"> and are labelled when shown.</w:t>
      </w:r>
    </w:p>
    <w:p>
      <w:pPr>
        <w:pStyle w:val="Heading2"/>
      </w:pPr>
      <w:r>
        <w:t>5.3 Seed data volumes (demonstration)</w:t>
      </w:r>
    </w:p>
    <w:p>
      <w:r>
        <w:rPr>
          <w:b w:val="0"/>
          <w:i w:val="0"/>
        </w:rPr>
        <w:t xml:space="preserve">100 cases, 100 caveats, 100 processes, 8 court rooms, 14 locations (the court hierarchy itself); 100 matters for a chosen owner plus 3 from demo accounts. Counts are set by </w:t>
      </w:r>
      <w:r>
        <w:rPr>
          <w:rFonts w:ascii="Consolas" w:hAnsi="Consolas"/>
          <w:b w:val="0"/>
          <w:i w:val="0"/>
          <w:color w:val="3B3A33"/>
          <w:sz w:val="19"/>
        </w:rPr>
        <w:t>seed-demo</w:t>
      </w:r>
      <w:r>
        <w:rPr>
          <w:b w:val="0"/>
          <w:i w:val="0"/>
        </w:rPr>
        <w:t>.</w:t>
      </w:r>
    </w:p>
    <w:p>
      <w:pPr>
        <w:pStyle w:val="Heading2"/>
      </w:pPr>
      <w:r>
        <w:t>5.4 Retention</w:t>
      </w:r>
    </w:p>
    <w:p>
      <w:r>
        <w:rPr>
          <w:b w:val="0"/>
          <w:i w:val="0"/>
        </w:rPr>
        <w:t>Matter data is kept until an owner deletes it (permanent after typed confirmation). Audit entries outlive their data. Login-attempt rows older than 24 hours are purged.</w:t>
      </w:r>
    </w:p>
    <w:p>
      <w:pPr>
        <w:pStyle w:val="Heading1"/>
      </w:pPr>
      <w:r>
        <w:t>6. External interface requirements</w:t>
      </w:r>
    </w:p>
    <w:p>
      <w:pPr>
        <w:pStyle w:val="Heading2"/>
      </w:pPr>
      <w:r>
        <w:t>6.1 HTTP API (summary; full contract in `specs/004-workspace-backend/contracts/api.md`)</w:t>
      </w:r>
    </w:p>
    <w:tbl>
      <w:tblPr>
        <w:tblStyle w:val="TableGrid"/>
        <w:tblW w:type="auto" w:w="0"/>
        <w:jc w:val="center"/>
        <w:tblLayout w:type="fixed"/>
        <w:tblLook w:firstColumn="1" w:firstRow="1" w:lastColumn="0" w:lastRow="0" w:noHBand="0" w:noVBand="1" w:val="04A0"/>
      </w:tblPr>
      <w:tblGrid>
        <w:gridCol w:w="4819"/>
        <w:gridCol w:w="4819"/>
      </w:tblGrid>
      <w:tr>
        <w:trPr>
          <w:tblHeader/>
          <w:cantSplit/>
        </w:trPr>
        <w:tc>
          <w:tcPr>
            <w:tcW w:type="dxa" w:w="2860"/>
            <w:shd w:val="clear" w:color="auto" w:fill="14264D"/>
          </w:tcPr>
          <w:p>
            <w:pPr>
              <w:spacing w:after="40" w:before="40"/>
            </w:pPr>
            <w:r>
              <w:rPr>
                <w:b/>
                <w:i w:val="0"/>
                <w:color w:val="FFFFFF"/>
                <w:sz w:val="18"/>
              </w:rPr>
              <w:t>Area</w:t>
            </w:r>
          </w:p>
        </w:tc>
        <w:tc>
          <w:tcPr>
            <w:tcW w:type="dxa" w:w="6778"/>
            <w:shd w:val="clear" w:color="auto" w:fill="14264D"/>
          </w:tcPr>
          <w:p>
            <w:pPr>
              <w:spacing w:after="40" w:before="40"/>
            </w:pPr>
            <w:r>
              <w:rPr>
                <w:b/>
                <w:i w:val="0"/>
                <w:color w:val="FFFFFF"/>
                <w:sz w:val="18"/>
              </w:rPr>
              <w:t>Endpoints</w:t>
            </w:r>
          </w:p>
        </w:tc>
      </w:tr>
      <w:tr>
        <w:trPr>
          <w:cantSplit/>
        </w:trPr>
        <w:tc>
          <w:tcPr>
            <w:tcW w:type="dxa" w:w="2860"/>
          </w:tcPr>
          <w:p>
            <w:pPr>
              <w:spacing w:after="40" w:before="40"/>
            </w:pPr>
            <w:r>
              <w:rPr>
                <w:b w:val="0"/>
                <w:i w:val="0"/>
                <w:sz w:val="18"/>
              </w:rPr>
              <w:t>Public (fictional data)</w:t>
            </w:r>
          </w:p>
        </w:tc>
        <w:tc>
          <w:tcPr>
            <w:tcW w:type="dxa" w:w="6778"/>
          </w:tcPr>
          <w:p>
            <w:pPr>
              <w:spacing w:after="40" w:before="40"/>
            </w:pPr>
            <w:r>
              <w:rPr>
                <w:rFonts w:ascii="Consolas" w:hAnsi="Consolas"/>
                <w:b w:val="0"/>
                <w:i w:val="0"/>
                <w:color w:val="3B3A33"/>
                <w:sz w:val="16"/>
              </w:rPr>
              <w:t>GET /health</w:t>
            </w:r>
            <w:r>
              <w:rPr>
                <w:b w:val="0"/>
                <w:i w:val="0"/>
                <w:sz w:val="18"/>
              </w:rPr>
              <w:t xml:space="preserve">; </w:t>
            </w:r>
            <w:r>
              <w:rPr>
                <w:rFonts w:ascii="Consolas" w:hAnsi="Consolas"/>
                <w:b w:val="0"/>
                <w:i w:val="0"/>
                <w:color w:val="3B3A33"/>
                <w:sz w:val="16"/>
              </w:rPr>
              <w:t>POST /cases/search</w:t>
            </w:r>
            <w:r>
              <w:rPr>
                <w:b w:val="0"/>
                <w:i w:val="0"/>
                <w:sz w:val="18"/>
              </w:rPr>
              <w:t xml:space="preserve">, </w:t>
            </w:r>
            <w:r>
              <w:rPr>
                <w:rFonts w:ascii="Consolas" w:hAnsi="Consolas"/>
                <w:b w:val="0"/>
                <w:i w:val="0"/>
                <w:color w:val="3B3A33"/>
                <w:sz w:val="16"/>
              </w:rPr>
              <w:t>/orders/search</w:t>
            </w:r>
            <w:r>
              <w:rPr>
                <w:b w:val="0"/>
                <w:i w:val="0"/>
                <w:sz w:val="18"/>
              </w:rPr>
              <w:t xml:space="preserve">, </w:t>
            </w:r>
            <w:r>
              <w:rPr>
                <w:rFonts w:ascii="Consolas" w:hAnsi="Consolas"/>
                <w:b w:val="0"/>
                <w:i w:val="0"/>
                <w:color w:val="3B3A33"/>
                <w:sz w:val="16"/>
              </w:rPr>
              <w:t>/caveats/search</w:t>
            </w:r>
            <w:r>
              <w:rPr>
                <w:b w:val="0"/>
                <w:i w:val="0"/>
                <w:sz w:val="18"/>
              </w:rPr>
              <w:t xml:space="preserve">, </w:t>
            </w:r>
            <w:r>
              <w:rPr>
                <w:rFonts w:ascii="Consolas" w:hAnsi="Consolas"/>
                <w:b w:val="0"/>
                <w:i w:val="0"/>
                <w:color w:val="3B3A33"/>
                <w:sz w:val="16"/>
              </w:rPr>
              <w:t>/locations/find</w:t>
            </w:r>
            <w:r>
              <w:rPr>
                <w:b w:val="0"/>
                <w:i w:val="0"/>
                <w:sz w:val="18"/>
              </w:rPr>
              <w:t xml:space="preserve">, </w:t>
            </w:r>
            <w:r>
              <w:rPr>
                <w:rFonts w:ascii="Consolas" w:hAnsi="Consolas"/>
                <w:b w:val="0"/>
                <w:i w:val="0"/>
                <w:color w:val="3B3A33"/>
                <w:sz w:val="16"/>
              </w:rPr>
              <w:t>/cause-lists</w:t>
            </w:r>
            <w:r>
              <w:rPr>
                <w:b w:val="0"/>
                <w:i w:val="0"/>
                <w:sz w:val="18"/>
              </w:rPr>
              <w:t xml:space="preserve">, </w:t>
            </w:r>
            <w:r>
              <w:rPr>
                <w:rFonts w:ascii="Consolas" w:hAnsi="Consolas"/>
                <w:b w:val="0"/>
                <w:i w:val="0"/>
                <w:color w:val="3B3A33"/>
                <w:sz w:val="16"/>
              </w:rPr>
              <w:t>/processes/lookup</w:t>
            </w:r>
            <w:r>
              <w:rPr>
                <w:b w:val="0"/>
                <w:i w:val="0"/>
                <w:sz w:val="18"/>
              </w:rPr>
              <w:t xml:space="preserve">; </w:t>
            </w:r>
            <w:r>
              <w:rPr>
                <w:rFonts w:ascii="Consolas" w:hAnsi="Consolas"/>
                <w:b w:val="0"/>
                <w:i w:val="0"/>
                <w:color w:val="3B3A33"/>
                <w:sz w:val="16"/>
              </w:rPr>
              <w:t>GET /court-rooms</w:t>
            </w:r>
          </w:p>
        </w:tc>
      </w:tr>
      <w:tr>
        <w:trPr>
          <w:cantSplit/>
        </w:trPr>
        <w:tc>
          <w:tcPr>
            <w:tcW w:type="dxa" w:w="2860"/>
          </w:tcPr>
          <w:p>
            <w:pPr>
              <w:spacing w:after="40" w:before="40"/>
            </w:pPr>
            <w:r>
              <w:rPr>
                <w:b w:val="0"/>
                <w:i w:val="0"/>
                <w:sz w:val="18"/>
              </w:rPr>
              <w:t>Accounts</w:t>
            </w:r>
          </w:p>
        </w:tc>
        <w:tc>
          <w:tcPr>
            <w:tcW w:type="dxa" w:w="6778"/>
          </w:tcPr>
          <w:p>
            <w:pPr>
              <w:spacing w:after="40" w:before="40"/>
            </w:pPr>
            <w:r>
              <w:rPr>
                <w:rFonts w:ascii="Consolas" w:hAnsi="Consolas"/>
                <w:b w:val="0"/>
                <w:i w:val="0"/>
                <w:color w:val="3B3A33"/>
                <w:sz w:val="16"/>
              </w:rPr>
              <w:t>POST /auth/register</w:t>
            </w:r>
            <w:r>
              <w:rPr>
                <w:b w:val="0"/>
                <w:i w:val="0"/>
                <w:sz w:val="18"/>
              </w:rPr>
              <w:t xml:space="preserve">, </w:t>
            </w:r>
            <w:r>
              <w:rPr>
                <w:rFonts w:ascii="Consolas" w:hAnsi="Consolas"/>
                <w:b w:val="0"/>
                <w:i w:val="0"/>
                <w:color w:val="3B3A33"/>
                <w:sz w:val="16"/>
              </w:rPr>
              <w:t>/auth/login</w:t>
            </w:r>
            <w:r>
              <w:rPr>
                <w:b w:val="0"/>
                <w:i w:val="0"/>
                <w:sz w:val="18"/>
              </w:rPr>
              <w:t xml:space="preserve"> (optional </w:t>
            </w:r>
            <w:r>
              <w:rPr>
                <w:rFonts w:ascii="Consolas" w:hAnsi="Consolas"/>
                <w:b w:val="0"/>
                <w:i w:val="0"/>
                <w:color w:val="3B3A33"/>
                <w:sz w:val="16"/>
              </w:rPr>
              <w:t>code</w:t>
            </w:r>
            <w:r>
              <w:rPr>
                <w:b w:val="0"/>
                <w:i w:val="0"/>
                <w:sz w:val="18"/>
              </w:rPr>
              <w:t xml:space="preserve">), </w:t>
            </w:r>
            <w:r>
              <w:rPr>
                <w:rFonts w:ascii="Consolas" w:hAnsi="Consolas"/>
                <w:b w:val="0"/>
                <w:i w:val="0"/>
                <w:color w:val="3B3A33"/>
                <w:sz w:val="16"/>
              </w:rPr>
              <w:t>/auth/logout</w:t>
            </w:r>
            <w:r>
              <w:rPr>
                <w:b w:val="0"/>
                <w:i w:val="0"/>
                <w:sz w:val="18"/>
              </w:rPr>
              <w:t xml:space="preserve">, </w:t>
            </w:r>
            <w:r>
              <w:rPr>
                <w:rFonts w:ascii="Consolas" w:hAnsi="Consolas"/>
                <w:b w:val="0"/>
                <w:i w:val="0"/>
                <w:color w:val="3B3A33"/>
                <w:sz w:val="16"/>
              </w:rPr>
              <w:t>/auth/password</w:t>
            </w:r>
            <w:r>
              <w:rPr>
                <w:b w:val="0"/>
                <w:i w:val="0"/>
                <w:sz w:val="18"/>
              </w:rPr>
              <w:t xml:space="preserve">, </w:t>
            </w:r>
            <w:r>
              <w:rPr>
                <w:rFonts w:ascii="Consolas" w:hAnsi="Consolas"/>
                <w:b w:val="0"/>
                <w:i w:val="0"/>
                <w:color w:val="3B3A33"/>
                <w:sz w:val="16"/>
              </w:rPr>
              <w:t>/auth/mfa/setup</w:t>
            </w:r>
            <w:r>
              <w:rPr>
                <w:b w:val="0"/>
                <w:i w:val="0"/>
                <w:sz w:val="18"/>
              </w:rPr>
              <w:t xml:space="preserve">, </w:t>
            </w:r>
            <w:r>
              <w:rPr>
                <w:rFonts w:ascii="Consolas" w:hAnsi="Consolas"/>
                <w:b w:val="0"/>
                <w:i w:val="0"/>
                <w:color w:val="3B3A33"/>
                <w:sz w:val="16"/>
              </w:rPr>
              <w:t>/auth/mfa/enable</w:t>
            </w:r>
            <w:r>
              <w:rPr>
                <w:b w:val="0"/>
                <w:i w:val="0"/>
                <w:sz w:val="18"/>
              </w:rPr>
              <w:t xml:space="preserve">, </w:t>
            </w:r>
            <w:r>
              <w:rPr>
                <w:rFonts w:ascii="Consolas" w:hAnsi="Consolas"/>
                <w:b w:val="0"/>
                <w:i w:val="0"/>
                <w:color w:val="3B3A33"/>
                <w:sz w:val="16"/>
              </w:rPr>
              <w:t>/auth/mfa/disable</w:t>
            </w:r>
            <w:r>
              <w:rPr>
                <w:b w:val="0"/>
                <w:i w:val="0"/>
                <w:sz w:val="18"/>
              </w:rPr>
              <w:t xml:space="preserve">; </w:t>
            </w:r>
            <w:r>
              <w:rPr>
                <w:rFonts w:ascii="Consolas" w:hAnsi="Consolas"/>
                <w:b w:val="0"/>
                <w:i w:val="0"/>
                <w:color w:val="3B3A33"/>
                <w:sz w:val="16"/>
              </w:rPr>
              <w:t>GET /auth/me</w:t>
            </w:r>
            <w:r>
              <w:rPr>
                <w:b w:val="0"/>
                <w:i w:val="0"/>
                <w:sz w:val="18"/>
              </w:rPr>
              <w:t xml:space="preserve">; </w:t>
            </w:r>
            <w:r>
              <w:rPr>
                <w:rFonts w:ascii="Consolas" w:hAnsi="Consolas"/>
                <w:b w:val="0"/>
                <w:i w:val="0"/>
                <w:color w:val="3B3A33"/>
                <w:sz w:val="16"/>
              </w:rPr>
              <w:t>POST /admin/people/{id}/deactivate</w:t>
            </w:r>
          </w:p>
        </w:tc>
      </w:tr>
      <w:tr>
        <w:trPr>
          <w:cantSplit/>
        </w:trPr>
        <w:tc>
          <w:tcPr>
            <w:tcW w:type="dxa" w:w="2860"/>
          </w:tcPr>
          <w:p>
            <w:pPr>
              <w:spacing w:after="40" w:before="40"/>
            </w:pPr>
            <w:r>
              <w:rPr>
                <w:b w:val="0"/>
                <w:i w:val="0"/>
                <w:sz w:val="18"/>
              </w:rPr>
              <w:t>Matters</w:t>
            </w:r>
          </w:p>
        </w:tc>
        <w:tc>
          <w:tcPr>
            <w:tcW w:type="dxa" w:w="6778"/>
          </w:tcPr>
          <w:p>
            <w:pPr>
              <w:spacing w:after="40" w:before="40"/>
            </w:pPr>
            <w:r>
              <w:rPr>
                <w:rFonts w:ascii="Consolas" w:hAnsi="Consolas"/>
                <w:b w:val="0"/>
                <w:i w:val="0"/>
                <w:color w:val="3B3A33"/>
                <w:sz w:val="16"/>
              </w:rPr>
              <w:t>/matters</w:t>
            </w:r>
            <w:r>
              <w:rPr>
                <w:b w:val="0"/>
                <w:i w:val="0"/>
                <w:sz w:val="18"/>
              </w:rPr>
              <w:t xml:space="preserve">, </w:t>
            </w:r>
            <w:r>
              <w:rPr>
                <w:rFonts w:ascii="Consolas" w:hAnsi="Consolas"/>
                <w:b w:val="0"/>
                <w:i w:val="0"/>
                <w:color w:val="3B3A33"/>
                <w:sz w:val="16"/>
              </w:rPr>
              <w:t>/matters/{id}</w:t>
            </w:r>
            <w:r>
              <w:rPr>
                <w:b w:val="0"/>
                <w:i w:val="0"/>
                <w:sz w:val="18"/>
              </w:rPr>
              <w:t xml:space="preserve">, </w:t>
            </w:r>
            <w:r>
              <w:rPr>
                <w:rFonts w:ascii="Consolas" w:hAnsi="Consolas"/>
                <w:b w:val="0"/>
                <w:i w:val="0"/>
                <w:color w:val="3B3A33"/>
                <w:sz w:val="16"/>
              </w:rPr>
              <w:t>/matters/{id}/assignments[/{personId}]</w:t>
            </w:r>
            <w:r>
              <w:rPr>
                <w:b w:val="0"/>
                <w:i w:val="0"/>
                <w:sz w:val="18"/>
              </w:rPr>
              <w:t xml:space="preserve">, </w:t>
            </w:r>
            <w:r>
              <w:rPr>
                <w:rFonts w:ascii="Consolas" w:hAnsi="Consolas"/>
                <w:b w:val="0"/>
                <w:i w:val="0"/>
                <w:color w:val="3B3A33"/>
                <w:sz w:val="16"/>
              </w:rPr>
              <w:t>POST /people/lookup</w:t>
            </w:r>
          </w:p>
        </w:tc>
      </w:tr>
      <w:tr>
        <w:trPr>
          <w:cantSplit/>
        </w:trPr>
        <w:tc>
          <w:tcPr>
            <w:tcW w:type="dxa" w:w="2860"/>
          </w:tcPr>
          <w:p>
            <w:pPr>
              <w:spacing w:after="40" w:before="40"/>
            </w:pPr>
            <w:r>
              <w:rPr>
                <w:b w:val="0"/>
                <w:i w:val="0"/>
                <w:sz w:val="18"/>
              </w:rPr>
              <w:t>Contents</w:t>
            </w:r>
          </w:p>
        </w:tc>
        <w:tc>
          <w:tcPr>
            <w:tcW w:type="dxa" w:w="6778"/>
          </w:tcPr>
          <w:p>
            <w:pPr>
              <w:spacing w:after="40" w:before="40"/>
            </w:pPr>
            <w:r>
              <w:rPr>
                <w:rFonts w:ascii="Consolas" w:hAnsi="Consolas"/>
                <w:b w:val="0"/>
                <w:i w:val="0"/>
                <w:color w:val="3B3A33"/>
                <w:sz w:val="16"/>
              </w:rPr>
              <w:t>/matters/{id}/tasks</w:t>
            </w:r>
            <w:r>
              <w:rPr>
                <w:b w:val="0"/>
                <w:i w:val="0"/>
                <w:sz w:val="18"/>
              </w:rPr>
              <w:t xml:space="preserve">, </w:t>
            </w:r>
            <w:r>
              <w:rPr>
                <w:rFonts w:ascii="Consolas" w:hAnsi="Consolas"/>
                <w:b w:val="0"/>
                <w:i w:val="0"/>
                <w:color w:val="3B3A33"/>
                <w:sz w:val="16"/>
              </w:rPr>
              <w:t>calendar</w:t>
            </w:r>
            <w:r>
              <w:rPr>
                <w:b w:val="0"/>
                <w:i w:val="0"/>
                <w:sz w:val="18"/>
              </w:rPr>
              <w:t xml:space="preserve">, </w:t>
            </w:r>
            <w:r>
              <w:rPr>
                <w:rFonts w:ascii="Consolas" w:hAnsi="Consolas"/>
                <w:b w:val="0"/>
                <w:i w:val="0"/>
                <w:color w:val="3B3A33"/>
                <w:sz w:val="16"/>
              </w:rPr>
              <w:t>documents</w:t>
            </w:r>
            <w:r>
              <w:rPr>
                <w:b w:val="0"/>
                <w:i w:val="0"/>
                <w:sz w:val="18"/>
              </w:rPr>
              <w:t xml:space="preserve">, </w:t>
            </w:r>
            <w:r>
              <w:rPr>
                <w:rFonts w:ascii="Consolas" w:hAnsi="Consolas"/>
                <w:b w:val="0"/>
                <w:i w:val="0"/>
                <w:color w:val="3B3A33"/>
                <w:sz w:val="16"/>
              </w:rPr>
              <w:t>voice-notes</w:t>
            </w:r>
            <w:r>
              <w:rPr>
                <w:b w:val="0"/>
                <w:i w:val="0"/>
                <w:sz w:val="18"/>
              </w:rPr>
              <w:t xml:space="preserve">, </w:t>
            </w:r>
            <w:r>
              <w:rPr>
                <w:rFonts w:ascii="Consolas" w:hAnsi="Consolas"/>
                <w:b w:val="0"/>
                <w:i w:val="0"/>
                <w:color w:val="3B3A33"/>
                <w:sz w:val="16"/>
              </w:rPr>
              <w:t>time-entries</w:t>
            </w:r>
            <w:r>
              <w:rPr>
                <w:b w:val="0"/>
                <w:i w:val="0"/>
                <w:sz w:val="18"/>
              </w:rPr>
              <w:t xml:space="preserve">, </w:t>
            </w:r>
            <w:r>
              <w:rPr>
                <w:rFonts w:ascii="Consolas" w:hAnsi="Consolas"/>
                <w:b w:val="0"/>
                <w:i w:val="0"/>
                <w:color w:val="3B3A33"/>
                <w:sz w:val="16"/>
              </w:rPr>
              <w:t>invoices</w:t>
            </w:r>
            <w:r>
              <w:rPr>
                <w:b w:val="0"/>
                <w:i w:val="0"/>
                <w:sz w:val="18"/>
              </w:rPr>
              <w:t xml:space="preserve"> (list, create, get, patch, delete) plus review and approve actions</w:t>
            </w:r>
          </w:p>
        </w:tc>
      </w:tr>
      <w:tr>
        <w:trPr>
          <w:cantSplit/>
        </w:trPr>
        <w:tc>
          <w:tcPr>
            <w:tcW w:type="dxa" w:w="2860"/>
          </w:tcPr>
          <w:p>
            <w:pPr>
              <w:spacing w:after="40" w:before="40"/>
            </w:pPr>
            <w:r>
              <w:rPr>
                <w:b w:val="0"/>
                <w:i w:val="0"/>
                <w:sz w:val="18"/>
              </w:rPr>
              <w:t>Drafts</w:t>
            </w:r>
          </w:p>
        </w:tc>
        <w:tc>
          <w:tcPr>
            <w:tcW w:type="dxa" w:w="6778"/>
          </w:tcPr>
          <w:p>
            <w:pPr>
              <w:spacing w:after="40" w:before="40"/>
            </w:pPr>
            <w:r>
              <w:rPr>
                <w:rFonts w:ascii="Consolas" w:hAnsi="Consolas"/>
                <w:b w:val="0"/>
                <w:i w:val="0"/>
                <w:color w:val="3B3A33"/>
                <w:sz w:val="16"/>
              </w:rPr>
              <w:t>/matters/{id}/drafts</w:t>
            </w:r>
            <w:r>
              <w:rPr>
                <w:b w:val="0"/>
                <w:i w:val="0"/>
                <w:sz w:val="18"/>
              </w:rPr>
              <w:t xml:space="preserve"> (+ </w:t>
            </w:r>
            <w:r>
              <w:rPr>
                <w:rFonts w:ascii="Consolas" w:hAnsi="Consolas"/>
                <w:b w:val="0"/>
                <w:i w:val="0"/>
                <w:color w:val="3B3A33"/>
                <w:sz w:val="16"/>
              </w:rPr>
              <w:t>/approve</w:t>
            </w:r>
            <w:r>
              <w:rPr>
                <w:b w:val="0"/>
                <w:i w:val="0"/>
                <w:sz w:val="18"/>
              </w:rPr>
              <w:t xml:space="preserve">), </w:t>
            </w:r>
            <w:r>
              <w:rPr>
                <w:rFonts w:ascii="Consolas" w:hAnsi="Consolas"/>
                <w:b w:val="0"/>
                <w:i w:val="0"/>
                <w:color w:val="3B3A33"/>
                <w:sz w:val="16"/>
              </w:rPr>
              <w:t>/matters/{id}/research</w:t>
            </w:r>
            <w:r>
              <w:rPr>
                <w:b w:val="0"/>
                <w:i w:val="0"/>
                <w:sz w:val="18"/>
              </w:rPr>
              <w:t xml:space="preserve">, </w:t>
            </w:r>
            <w:r>
              <w:rPr>
                <w:rFonts w:ascii="Consolas" w:hAnsi="Consolas"/>
                <w:b w:val="0"/>
                <w:i w:val="0"/>
                <w:color w:val="3B3A33"/>
                <w:sz w:val="16"/>
              </w:rPr>
              <w:t>/matters/{id}/mappings</w:t>
            </w:r>
            <w:r>
              <w:rPr>
                <w:b w:val="0"/>
                <w:i w:val="0"/>
                <w:sz w:val="18"/>
              </w:rPr>
              <w:t xml:space="preserve">, </w:t>
            </w:r>
            <w:r>
              <w:rPr>
                <w:rFonts w:ascii="Consolas" w:hAnsi="Consolas"/>
                <w:b w:val="0"/>
                <w:i w:val="0"/>
                <w:color w:val="3B3A33"/>
                <w:sz w:val="16"/>
              </w:rPr>
              <w:t>/conversations[/{id}[/messages]]</w:t>
            </w:r>
          </w:p>
        </w:tc>
      </w:tr>
      <w:tr>
        <w:trPr>
          <w:cantSplit/>
        </w:trPr>
        <w:tc>
          <w:tcPr>
            <w:tcW w:type="dxa" w:w="2860"/>
          </w:tcPr>
          <w:p>
            <w:pPr>
              <w:spacing w:after="40" w:before="40"/>
            </w:pPr>
            <w:r>
              <w:rPr>
                <w:b w:val="0"/>
                <w:i w:val="0"/>
                <w:sz w:val="18"/>
              </w:rPr>
              <w:t>Intake</w:t>
            </w:r>
          </w:p>
        </w:tc>
        <w:tc>
          <w:tcPr>
            <w:tcW w:type="dxa" w:w="6778"/>
          </w:tcPr>
          <w:p>
            <w:pPr>
              <w:spacing w:after="40" w:before="40"/>
            </w:pPr>
            <w:r>
              <w:rPr>
                <w:rFonts w:ascii="Consolas" w:hAnsi="Consolas"/>
                <w:b w:val="0"/>
                <w:i w:val="0"/>
                <w:color w:val="3B3A33"/>
                <w:sz w:val="16"/>
              </w:rPr>
              <w:t>/intake</w:t>
            </w:r>
            <w:r>
              <w:rPr>
                <w:b w:val="0"/>
                <w:i w:val="0"/>
                <w:sz w:val="18"/>
              </w:rPr>
              <w:t xml:space="preserve">, </w:t>
            </w:r>
            <w:r>
              <w:rPr>
                <w:rFonts w:ascii="Consolas" w:hAnsi="Consolas"/>
                <w:b w:val="0"/>
                <w:i w:val="0"/>
                <w:color w:val="3B3A33"/>
                <w:sz w:val="16"/>
              </w:rPr>
              <w:t>/intake/{id}</w:t>
            </w:r>
            <w:r>
              <w:rPr>
                <w:b w:val="0"/>
                <w:i w:val="0"/>
                <w:sz w:val="18"/>
              </w:rPr>
              <w:t xml:space="preserve">, </w:t>
            </w:r>
            <w:r>
              <w:rPr>
                <w:rFonts w:ascii="Consolas" w:hAnsi="Consolas"/>
                <w:b w:val="0"/>
                <w:i w:val="0"/>
                <w:color w:val="3B3A33"/>
                <w:sz w:val="16"/>
              </w:rPr>
              <w:t>/intake/{id}/conflict-check/confirm</w:t>
            </w:r>
            <w:r>
              <w:rPr>
                <w:b w:val="0"/>
                <w:i w:val="0"/>
                <w:sz w:val="18"/>
              </w:rPr>
              <w:t xml:space="preserve">, </w:t>
            </w:r>
            <w:r>
              <w:rPr>
                <w:rFonts w:ascii="Consolas" w:hAnsi="Consolas"/>
                <w:b w:val="0"/>
                <w:i w:val="0"/>
                <w:color w:val="3B3A33"/>
                <w:sz w:val="16"/>
              </w:rPr>
              <w:t>/intake/{id}/convert</w:t>
            </w:r>
          </w:p>
        </w:tc>
      </w:tr>
      <w:tr>
        <w:trPr>
          <w:cantSplit/>
        </w:trPr>
        <w:tc>
          <w:tcPr>
            <w:tcW w:type="dxa" w:w="2860"/>
          </w:tcPr>
          <w:p>
            <w:pPr>
              <w:spacing w:after="40" w:before="40"/>
            </w:pPr>
            <w:r>
              <w:rPr>
                <w:b w:val="0"/>
                <w:i w:val="0"/>
                <w:sz w:val="18"/>
              </w:rPr>
              <w:t>Audit</w:t>
            </w:r>
          </w:p>
        </w:tc>
        <w:tc>
          <w:tcPr>
            <w:tcW w:type="dxa" w:w="6778"/>
          </w:tcPr>
          <w:p>
            <w:pPr>
              <w:spacing w:after="40" w:before="40"/>
            </w:pPr>
            <w:r>
              <w:rPr>
                <w:rFonts w:ascii="Consolas" w:hAnsi="Consolas"/>
                <w:b w:val="0"/>
                <w:i w:val="0"/>
                <w:color w:val="3B3A33"/>
                <w:sz w:val="16"/>
              </w:rPr>
              <w:t>GET /matters/{id}/audit</w:t>
            </w:r>
            <w:r>
              <w:rPr>
                <w:b w:val="0"/>
                <w:i w:val="0"/>
                <w:sz w:val="18"/>
              </w:rPr>
              <w:t xml:space="preserve">, </w:t>
            </w:r>
            <w:r>
              <w:rPr>
                <w:rFonts w:ascii="Consolas" w:hAnsi="Consolas"/>
                <w:b w:val="0"/>
                <w:i w:val="0"/>
                <w:color w:val="3B3A33"/>
                <w:sz w:val="16"/>
              </w:rPr>
              <w:t>GET /matters/{id}/audit/verify</w:t>
            </w:r>
          </w:p>
        </w:tc>
      </w:tr>
      <w:tr>
        <w:trPr>
          <w:cantSplit/>
        </w:trPr>
        <w:tc>
          <w:tcPr>
            <w:tcW w:type="dxa" w:w="2860"/>
          </w:tcPr>
          <w:p>
            <w:pPr>
              <w:spacing w:after="40" w:before="40"/>
            </w:pPr>
            <w:r>
              <w:rPr>
                <w:b w:val="0"/>
                <w:i w:val="0"/>
                <w:sz w:val="18"/>
              </w:rPr>
              <w:t>Summary</w:t>
            </w:r>
          </w:p>
        </w:tc>
        <w:tc>
          <w:tcPr>
            <w:tcW w:type="dxa" w:w="6778"/>
          </w:tcPr>
          <w:p>
            <w:pPr>
              <w:spacing w:after="40" w:before="40"/>
            </w:pPr>
            <w:r>
              <w:rPr>
                <w:rFonts w:ascii="Consolas" w:hAnsi="Consolas"/>
                <w:b w:val="0"/>
                <w:i w:val="0"/>
                <w:color w:val="3B3A33"/>
                <w:sz w:val="16"/>
              </w:rPr>
              <w:t>GET /dashboard</w:t>
            </w:r>
            <w:r>
              <w:rPr>
                <w:b w:val="0"/>
                <w:i w:val="0"/>
                <w:sz w:val="18"/>
              </w:rPr>
              <w:t xml:space="preserve">, </w:t>
            </w:r>
            <w:r>
              <w:rPr>
                <w:rFonts w:ascii="Consolas" w:hAnsi="Consolas"/>
                <w:b w:val="0"/>
                <w:i w:val="0"/>
                <w:color w:val="3B3A33"/>
                <w:sz w:val="16"/>
              </w:rPr>
              <w:t>GET /calendar</w:t>
            </w:r>
          </w:p>
        </w:tc>
      </w:tr>
    </w:tbl>
    <w:p>
      <w:pPr>
        <w:spacing w:after="40"/>
      </w:pPr>
    </w:p>
    <w:p>
      <w:pPr>
        <w:pStyle w:val="Heading2"/>
      </w:pPr>
      <w:r>
        <w:t>6.2 API conventions</w:t>
      </w:r>
    </w:p>
    <w:p>
      <w:r>
        <w:rPr>
          <w:b w:val="0"/>
          <w:i w:val="0"/>
        </w:rPr>
        <w:t xml:space="preserve">Lists take </w:t>
      </w:r>
      <w:r>
        <w:rPr>
          <w:rFonts w:ascii="Consolas" w:hAnsi="Consolas"/>
          <w:b w:val="0"/>
          <w:i w:val="0"/>
          <w:color w:val="3B3A33"/>
          <w:sz w:val="19"/>
        </w:rPr>
        <w:t>limit</w:t>
      </w:r>
      <w:r>
        <w:rPr>
          <w:b w:val="0"/>
          <w:i w:val="0"/>
        </w:rPr>
        <w:t xml:space="preserve"> (default 50, max 200) and </w:t>
      </w:r>
      <w:r>
        <w:rPr>
          <w:rFonts w:ascii="Consolas" w:hAnsi="Consolas"/>
          <w:b w:val="0"/>
          <w:i w:val="0"/>
          <w:color w:val="3B3A33"/>
          <w:sz w:val="19"/>
        </w:rPr>
        <w:t>cursor</w:t>
      </w:r>
      <w:r>
        <w:rPr>
          <w:b w:val="0"/>
          <w:i w:val="0"/>
        </w:rPr>
        <w:t xml:space="preserve"> and return </w:t>
      </w:r>
      <w:r>
        <w:rPr>
          <w:rFonts w:ascii="Consolas" w:hAnsi="Consolas"/>
          <w:b w:val="0"/>
          <w:i w:val="0"/>
          <w:color w:val="3B3A33"/>
          <w:sz w:val="19"/>
        </w:rPr>
        <w:t>{items, nextCursor}</w:t>
      </w:r>
      <w:r>
        <w:rPr>
          <w:b w:val="0"/>
          <w:i w:val="0"/>
        </w:rPr>
        <w:t xml:space="preserve">. Edits send </w:t>
      </w:r>
      <w:r>
        <w:rPr>
          <w:rFonts w:ascii="Consolas" w:hAnsi="Consolas"/>
          <w:b w:val="0"/>
          <w:i w:val="0"/>
          <w:color w:val="3B3A33"/>
          <w:sz w:val="19"/>
        </w:rPr>
        <w:t>version</w:t>
      </w:r>
      <w:r>
        <w:rPr>
          <w:b w:val="0"/>
          <w:i w:val="0"/>
        </w:rPr>
        <w:t>. Status codes: 400 bad_request, 401 not_signed_in, 403 forbidden, 404 not_found (also for hidden), 409 conflict, 413 too_large, 422 validation_failed, 429 too_many_attempts, 503 unavailable.</w:t>
      </w:r>
    </w:p>
    <w:p>
      <w:pPr>
        <w:pStyle w:val="Heading2"/>
      </w:pPr>
      <w:r>
        <w:t>6.3 Command line</w:t>
      </w:r>
    </w:p>
    <w:p>
      <w:r>
        <w:rPr>
          <w:rFonts w:ascii="Consolas" w:hAnsi="Consolas"/>
          <w:b w:val="0"/>
          <w:i w:val="0"/>
          <w:color w:val="3B3A33"/>
          <w:sz w:val="19"/>
        </w:rPr>
        <w:t>python -m app.cli</w:t>
      </w:r>
      <w:r>
        <w:rPr>
          <w:b w:val="0"/>
          <w:i w:val="0"/>
        </w:rPr>
        <w:t xml:space="preserve"> with </w:t>
      </w:r>
      <w:r>
        <w:rPr>
          <w:rFonts w:ascii="Consolas" w:hAnsi="Consolas"/>
          <w:b w:val="0"/>
          <w:i w:val="0"/>
          <w:color w:val="3B3A33"/>
          <w:sz w:val="19"/>
        </w:rPr>
        <w:t>migrate</w:t>
      </w:r>
      <w:r>
        <w:rPr>
          <w:b w:val="0"/>
          <w:i w:val="0"/>
        </w:rPr>
        <w:t xml:space="preserve">, </w:t>
      </w:r>
      <w:r>
        <w:rPr>
          <w:rFonts w:ascii="Consolas" w:hAnsi="Consolas"/>
          <w:b w:val="0"/>
          <w:i w:val="0"/>
          <w:color w:val="3B3A33"/>
          <w:sz w:val="19"/>
        </w:rPr>
        <w:t>seed-demo [--matters N --owner EMAIL] [--services N]</w:t>
      </w:r>
      <w:r>
        <w:rPr>
          <w:b w:val="0"/>
          <w:i w:val="0"/>
        </w:rPr>
        <w:t xml:space="preserve">, </w:t>
      </w:r>
      <w:r>
        <w:rPr>
          <w:rFonts w:ascii="Consolas" w:hAnsi="Consolas"/>
          <w:b w:val="0"/>
          <w:i w:val="0"/>
          <w:color w:val="3B3A33"/>
          <w:sz w:val="19"/>
        </w:rPr>
        <w:t>remove-demo</w:t>
      </w:r>
      <w:r>
        <w:rPr>
          <w:b w:val="0"/>
          <w:i w:val="0"/>
        </w:rPr>
        <w:t xml:space="preserve">, </w:t>
      </w:r>
      <w:r>
        <w:rPr>
          <w:rFonts w:ascii="Consolas" w:hAnsi="Consolas"/>
          <w:b w:val="0"/>
          <w:i w:val="0"/>
          <w:color w:val="3B3A33"/>
          <w:sz w:val="19"/>
        </w:rPr>
        <w:t>export FILE</w:t>
      </w:r>
      <w:r>
        <w:rPr>
          <w:b w:val="0"/>
          <w:i w:val="0"/>
        </w:rPr>
        <w:t xml:space="preserve">, </w:t>
      </w:r>
      <w:r>
        <w:rPr>
          <w:rFonts w:ascii="Consolas" w:hAnsi="Consolas"/>
          <w:b w:val="0"/>
          <w:i w:val="0"/>
          <w:color w:val="3B3A33"/>
          <w:sz w:val="19"/>
        </w:rPr>
        <w:t>import FILE</w:t>
      </w:r>
      <w:r>
        <w:rPr>
          <w:b w:val="0"/>
          <w:i w:val="0"/>
        </w:rPr>
        <w:t xml:space="preserve">, </w:t>
      </w:r>
      <w:r>
        <w:rPr>
          <w:rFonts w:ascii="Consolas" w:hAnsi="Consolas"/>
          <w:b w:val="0"/>
          <w:i w:val="0"/>
          <w:color w:val="3B3A33"/>
          <w:sz w:val="19"/>
        </w:rPr>
        <w:t>check-real-data</w:t>
      </w:r>
      <w:r>
        <w:rPr>
          <w:b w:val="0"/>
          <w:i w:val="0"/>
        </w:rPr>
        <w:t>.</w:t>
      </w:r>
    </w:p>
    <w:p>
      <w:pPr>
        <w:pStyle w:val="Heading2"/>
      </w:pPr>
      <w:r>
        <w:t>6.4 Configuration</w:t>
      </w:r>
    </w:p>
    <w:p>
      <w:r>
        <w:rPr>
          <w:rFonts w:ascii="Consolas" w:hAnsi="Consolas"/>
          <w:b w:val="0"/>
          <w:i w:val="0"/>
          <w:color w:val="3B3A33"/>
          <w:sz w:val="19"/>
        </w:rPr>
        <w:t>MYCOURT_*</w:t>
      </w:r>
      <w:r>
        <w:rPr>
          <w:b w:val="0"/>
          <w:i w:val="0"/>
        </w:rPr>
        <w:t xml:space="preserve"> environment variables (see </w:t>
      </w:r>
      <w:r>
        <w:rPr>
          <w:rFonts w:ascii="Consolas" w:hAnsi="Consolas"/>
          <w:b w:val="0"/>
          <w:i w:val="0"/>
          <w:color w:val="3B3A33"/>
          <w:sz w:val="19"/>
        </w:rPr>
        <w:t>backend/.env.example</w:t>
      </w:r>
      <w:r>
        <w:rPr>
          <w:b w:val="0"/>
          <w:i w:val="0"/>
        </w:rPr>
        <w:t xml:space="preserve">); </w:t>
      </w:r>
      <w:r>
        <w:rPr>
          <w:rFonts w:ascii="Consolas" w:hAnsi="Consolas"/>
          <w:b w:val="0"/>
          <w:i w:val="0"/>
          <w:color w:val="3B3A33"/>
          <w:sz w:val="19"/>
        </w:rPr>
        <w:t>VITE_API_URL</w:t>
      </w:r>
      <w:r>
        <w:rPr>
          <w:b w:val="0"/>
          <w:i w:val="0"/>
        </w:rPr>
        <w:t xml:space="preserve"> switches the frontend from mock to API (must share the site of the page, e.g. both </w:t>
      </w:r>
      <w:r>
        <w:rPr>
          <w:rFonts w:ascii="Consolas" w:hAnsi="Consolas"/>
          <w:b w:val="0"/>
          <w:i w:val="0"/>
          <w:color w:val="3B3A33"/>
          <w:sz w:val="19"/>
        </w:rPr>
        <w:t>localhost</w:t>
      </w:r>
      <w:r>
        <w:rPr>
          <w:b w:val="0"/>
          <w:i w:val="0"/>
        </w:rPr>
        <w:t>).</w:t>
      </w:r>
    </w:p>
    <w:p>
      <w:pPr>
        <w:pStyle w:val="Heading1"/>
      </w:pPr>
      <w:r>
        <w:t>7. Non-functional requirements</w:t>
      </w:r>
    </w:p>
    <w:p>
      <w:pPr>
        <w:pStyle w:val="Heading2"/>
      </w:pPr>
      <w:r>
        <w:t>7.1 Security and privacy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cantSplit/>
        </w:trPr>
        <w:tc>
          <w:tcPr>
            <w:tcW w:type="dxa" w:w="1130"/>
            <w:shd w:val="clear" w:color="auto" w:fill="14264D"/>
          </w:tcPr>
          <w:p>
            <w:pPr>
              <w:spacing w:after="40" w:before="40"/>
            </w:pPr>
            <w:r>
              <w:rPr>
                <w:b/>
                <w:i w:val="0"/>
                <w:color w:val="FFFFFF"/>
                <w:sz w:val="18"/>
              </w:rPr>
              <w:t>ID</w:t>
            </w:r>
          </w:p>
        </w:tc>
        <w:tc>
          <w:tcPr>
            <w:tcW w:type="dxa" w:w="4254"/>
            <w:shd w:val="clear" w:color="auto" w:fill="14264D"/>
          </w:tcPr>
          <w:p>
            <w:pPr>
              <w:spacing w:after="40" w:before="40"/>
            </w:pPr>
            <w:r>
              <w:rPr>
                <w:b/>
                <w:i w:val="0"/>
                <w:color w:val="FFFFFF"/>
                <w:sz w:val="18"/>
              </w:rPr>
              <w:t>Requirement</w:t>
            </w:r>
          </w:p>
        </w:tc>
        <w:tc>
          <w:tcPr>
            <w:tcW w:type="dxa" w:w="4254"/>
            <w:shd w:val="clear" w:color="auto" w:fill="14264D"/>
          </w:tcPr>
          <w:p>
            <w:pPr>
              <w:spacing w:after="40" w:before="40"/>
            </w:pPr>
            <w:r>
              <w:rPr>
                <w:b/>
                <w:i w:val="0"/>
                <w:color w:val="FFFFFF"/>
                <w:sz w:val="18"/>
              </w:rPr>
              <w:t>Status</w:t>
            </w:r>
          </w:p>
        </w:tc>
      </w:tr>
      <w:tr>
        <w:trPr>
          <w:cantSplit/>
        </w:trPr>
        <w:tc>
          <w:tcPr>
            <w:tcW w:type="dxa" w:w="1130"/>
          </w:tcPr>
          <w:p>
            <w:pPr>
              <w:spacing w:after="40" w:before="40"/>
            </w:pPr>
            <w:r>
              <w:rPr>
                <w:b w:val="0"/>
                <w:i w:val="0"/>
                <w:sz w:val="18"/>
              </w:rPr>
              <w:t>NFR-SEC-01</w:t>
            </w:r>
          </w:p>
        </w:tc>
        <w:tc>
          <w:tcPr>
            <w:tcW w:type="dxa" w:w="4254"/>
          </w:tcPr>
          <w:p>
            <w:pPr>
              <w:spacing w:after="40" w:before="40"/>
            </w:pPr>
            <w:r>
              <w:rPr>
                <w:b w:val="0"/>
                <w:i w:val="0"/>
                <w:sz w:val="18"/>
              </w:rPr>
              <w:t>Server-side validation and authorisation on every request; the front end is a convenience only.</w:t>
            </w:r>
          </w:p>
        </w:tc>
        <w:tc>
          <w:tcPr>
            <w:tcW w:type="dxa" w:w="4254"/>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NFR-SEC-02</w:t>
            </w:r>
          </w:p>
        </w:tc>
        <w:tc>
          <w:tcPr>
            <w:tcW w:type="dxa" w:w="4254"/>
          </w:tcPr>
          <w:p>
            <w:pPr>
              <w:spacing w:after="40" w:before="40"/>
            </w:pPr>
            <w:r>
              <w:rPr>
                <w:b w:val="0"/>
                <w:i w:val="0"/>
                <w:sz w:val="18"/>
              </w:rPr>
              <w:t>HttpOnly SameSite=Lax cookie; CSRF header and Origin check; scrypt password hashing; hashed session tokens.</w:t>
            </w:r>
          </w:p>
        </w:tc>
        <w:tc>
          <w:tcPr>
            <w:tcW w:type="dxa" w:w="4254"/>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NFR-SEC-03</w:t>
            </w:r>
          </w:p>
        </w:tc>
        <w:tc>
          <w:tcPr>
            <w:tcW w:type="dxa" w:w="4254"/>
          </w:tcPr>
          <w:p>
            <w:pPr>
              <w:spacing w:after="40" w:before="40"/>
            </w:pPr>
            <w:r>
              <w:rPr>
                <w:b w:val="0"/>
                <w:i w:val="0"/>
                <w:sz w:val="18"/>
              </w:rPr>
              <w:t>Responses never reveal whether an account, matter or process exists to someone not entitled to know.</w:t>
            </w:r>
          </w:p>
        </w:tc>
        <w:tc>
          <w:tcPr>
            <w:tcW w:type="dxa" w:w="4254"/>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NFR-SEC-04</w:t>
            </w:r>
          </w:p>
        </w:tc>
        <w:tc>
          <w:tcPr>
            <w:tcW w:type="dxa" w:w="4254"/>
          </w:tcPr>
          <w:p>
            <w:pPr>
              <w:spacing w:after="40" w:before="40"/>
            </w:pPr>
            <w:r>
              <w:rPr>
                <w:b w:val="0"/>
                <w:i w:val="0"/>
                <w:sz w:val="18"/>
              </w:rPr>
              <w:t>No secrets, credentials, party names or case identifiers in logs, audit entries or error bodies.</w:t>
            </w:r>
          </w:p>
        </w:tc>
        <w:tc>
          <w:tcPr>
            <w:tcW w:type="dxa" w:w="4254"/>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NFR-SEC-05</w:t>
            </w:r>
          </w:p>
        </w:tc>
        <w:tc>
          <w:tcPr>
            <w:tcW w:type="dxa" w:w="4254"/>
          </w:tcPr>
          <w:p>
            <w:pPr>
              <w:spacing w:after="40" w:before="40"/>
            </w:pPr>
            <w:r>
              <w:rPr>
                <w:b w:val="0"/>
                <w:i w:val="0"/>
                <w:sz w:val="18"/>
              </w:rPr>
              <w:t>Sensitive identifiers are never placed in a URL.</w:t>
            </w:r>
          </w:p>
        </w:tc>
        <w:tc>
          <w:tcPr>
            <w:tcW w:type="dxa" w:w="4254"/>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NFR-SEC-06</w:t>
            </w:r>
          </w:p>
        </w:tc>
        <w:tc>
          <w:tcPr>
            <w:tcW w:type="dxa" w:w="4254"/>
          </w:tcPr>
          <w:p>
            <w:pPr>
              <w:spacing w:after="40" w:before="40"/>
            </w:pPr>
            <w:r>
              <w:rPr>
                <w:b w:val="0"/>
                <w:i w:val="0"/>
                <w:sz w:val="18"/>
              </w:rPr>
              <w:t>No real client data unless sign-in, per-matter authorisation and audit are active and the real-data self-check passes.</w:t>
            </w:r>
          </w:p>
        </w:tc>
        <w:tc>
          <w:tcPr>
            <w:tcW w:type="dxa" w:w="4254"/>
          </w:tcPr>
          <w:p>
            <w:pPr>
              <w:spacing w:after="40" w:before="40"/>
            </w:pPr>
            <w:r>
              <w:rPr>
                <w:b w:val="0"/>
                <w:i w:val="0"/>
                <w:sz w:val="18"/>
              </w:rPr>
              <w:t>Built (gate); a security review is still required before real use</w:t>
            </w:r>
          </w:p>
        </w:tc>
      </w:tr>
      <w:tr>
        <w:trPr>
          <w:cantSplit/>
        </w:trPr>
        <w:tc>
          <w:tcPr>
            <w:tcW w:type="dxa" w:w="1130"/>
          </w:tcPr>
          <w:p>
            <w:pPr>
              <w:spacing w:after="40" w:before="40"/>
            </w:pPr>
            <w:r>
              <w:rPr>
                <w:b w:val="0"/>
                <w:i w:val="0"/>
                <w:sz w:val="18"/>
              </w:rPr>
              <w:t>NFR-SEC-07</w:t>
            </w:r>
          </w:p>
        </w:tc>
        <w:tc>
          <w:tcPr>
            <w:tcW w:type="dxa" w:w="4254"/>
          </w:tcPr>
          <w:p>
            <w:pPr>
              <w:spacing w:after="40" w:before="40"/>
            </w:pPr>
            <w:r>
              <w:rPr>
                <w:b w:val="0"/>
                <w:i w:val="0"/>
                <w:sz w:val="18"/>
              </w:rPr>
              <w:t xml:space="preserve">Optional two-step sign-in (FR-ACC-09) and a general request limit per client address (600 per minute by default, </w:t>
            </w:r>
            <w:r>
              <w:rPr>
                <w:rFonts w:ascii="Consolas" w:hAnsi="Consolas"/>
                <w:b w:val="0"/>
                <w:i w:val="0"/>
                <w:color w:val="3B3A33"/>
                <w:sz w:val="16"/>
              </w:rPr>
              <w:t>/health</w:t>
            </w:r>
            <w:r>
              <w:rPr>
                <w:b w:val="0"/>
                <w:i w:val="0"/>
                <w:sz w:val="18"/>
              </w:rPr>
              <w:t xml:space="preserve"> exempt; 429 with the standard error body).</w:t>
            </w:r>
          </w:p>
        </w:tc>
        <w:tc>
          <w:tcPr>
            <w:tcW w:type="dxa" w:w="4254"/>
            <w:shd w:val="clear" w:color="auto" w:fill="E3F1E9"/>
          </w:tcPr>
          <w:p>
            <w:pPr>
              <w:spacing w:after="40" w:before="40"/>
            </w:pPr>
            <w:r>
              <w:rPr>
                <w:b w:val="0"/>
                <w:i w:val="0"/>
                <w:sz w:val="18"/>
              </w:rPr>
              <w:t>Built</w:t>
            </w:r>
          </w:p>
        </w:tc>
      </w:tr>
      <w:tr>
        <w:trPr>
          <w:cantSplit/>
        </w:trPr>
        <w:tc>
          <w:tcPr>
            <w:tcW w:type="dxa" w:w="1130"/>
          </w:tcPr>
          <w:p>
            <w:pPr>
              <w:spacing w:after="40" w:before="40"/>
            </w:pPr>
            <w:r>
              <w:rPr>
                <w:b w:val="0"/>
                <w:i w:val="0"/>
                <w:sz w:val="18"/>
              </w:rPr>
              <w:t>NFR-SEC-08</w:t>
            </w:r>
          </w:p>
        </w:tc>
        <w:tc>
          <w:tcPr>
            <w:tcW w:type="dxa" w:w="4254"/>
          </w:tcPr>
          <w:p>
            <w:pPr>
              <w:spacing w:after="40" w:before="40"/>
            </w:pPr>
            <w:r>
              <w:rPr>
                <w:b w:val="0"/>
                <w:i w:val="0"/>
                <w:sz w:val="18"/>
              </w:rPr>
              <w:t>Single sign-on and firm-wide roles (clerk, firm administrator).</w:t>
            </w:r>
          </w:p>
        </w:tc>
        <w:tc>
          <w:tcPr>
            <w:tcW w:type="dxa" w:w="4254"/>
            <w:shd w:val="clear" w:color="auto" w:fill="F8E1DE"/>
          </w:tcPr>
          <w:p>
            <w:pPr>
              <w:spacing w:after="40" w:before="40"/>
            </w:pPr>
            <w:r>
              <w:rPr>
                <w:b w:val="0"/>
                <w:i w:val="0"/>
                <w:sz w:val="18"/>
              </w:rPr>
              <w:t>Not built</w:t>
            </w:r>
          </w:p>
        </w:tc>
      </w:tr>
    </w:tbl>
    <w:p>
      <w:pPr>
        <w:spacing w:after="40"/>
      </w:pPr>
    </w:p>
    <w:p>
      <w:pPr>
        <w:pStyle w:val="Heading2"/>
      </w:pPr>
      <w:r>
        <w:t>7.2 Performance (targets from spec 004)</w:t>
      </w:r>
    </w:p>
    <w:p>
      <w:pPr>
        <w:pStyle w:val="ListBullet"/>
        <w:spacing w:after="40"/>
      </w:pPr>
      <w:r>
        <w:rPr>
          <w:b w:val="0"/>
          <w:i w:val="0"/>
        </w:rPr>
        <w:t>Sign-in to a populated dashboard in under 3 s with up to 500 matters and 50 concurrent users.</w:t>
      </w:r>
    </w:p>
    <w:p>
      <w:pPr>
        <w:pStyle w:val="ListBullet"/>
        <w:spacing w:after="40"/>
      </w:pPr>
      <w:r>
        <w:rPr>
          <w:b w:val="0"/>
          <w:i w:val="0"/>
        </w:rPr>
        <w:t>95% of saves and searches return a result or a clear error within 2 s under that load.</w:t>
      </w:r>
    </w:p>
    <w:p>
      <w:pPr>
        <w:pStyle w:val="ListBullet"/>
        <w:spacing w:after="40"/>
      </w:pPr>
      <w:r>
        <w:rPr>
          <w:b w:val="0"/>
          <w:i w:val="0"/>
        </w:rPr>
        <w:t>Services-site demonstration searches return in under 2 s for 95% of attempts; language change applies in under 1 s.</w:t>
      </w:r>
    </w:p>
    <w:p>
      <w:pPr>
        <w:pStyle w:val="ListBullet"/>
        <w:spacing w:after="40"/>
      </w:pPr>
      <w:r>
        <w:rPr>
          <w:b w:val="0"/>
          <w:i w:val="0"/>
        </w:rPr>
        <w:t xml:space="preserve">Verified with </w:t>
      </w:r>
      <w:r>
        <w:rPr>
          <w:rFonts w:ascii="Consolas" w:hAnsi="Consolas"/>
          <w:b w:val="0"/>
          <w:i w:val="0"/>
          <w:color w:val="3B3A33"/>
          <w:sz w:val="19"/>
        </w:rPr>
        <w:t>scripts/load_check.py</w:t>
      </w:r>
      <w:r>
        <w:rPr>
          <w:b w:val="0"/>
          <w:i w:val="0"/>
        </w:rPr>
        <w:t xml:space="preserve"> at the time of implementation; re-run before any real deployment.</w:t>
      </w:r>
    </w:p>
    <w:p>
      <w:pPr>
        <w:pStyle w:val="Heading2"/>
      </w:pPr>
      <w:r>
        <w:t>7.3 Reliability and recoverability</w:t>
      </w:r>
    </w:p>
    <w:p>
      <w:r>
        <w:rPr>
          <w:b w:val="0"/>
          <w:i w:val="0"/>
        </w:rPr>
        <w:t>All changes are atomic; the database being down yields a retry state; backup and restore reproduce matters, assignments, documents and audit entries; upgrades keep data without manual fixes.</w:t>
      </w:r>
    </w:p>
    <w:p>
      <w:pPr>
        <w:pStyle w:val="Heading2"/>
      </w:pPr>
      <w:r>
        <w:t>7.4 Usability and accessibility (constitution III)</w:t>
      </w:r>
    </w:p>
    <w:p>
      <w:r>
        <w:rPr>
          <w:b w:val="0"/>
          <w:i w:val="0"/>
        </w:rPr>
        <w:t>Keyboard-only operation of every screen; labelled controls with required markers; errors associated with fields and announced; visible focus; colour never the only signal; usable from 360 px to desktop with no horizontal page scroll, including the longest translations; designed loading, empty and error states.</w:t>
      </w:r>
    </w:p>
    <w:p>
      <w:r>
        <w:rPr>
          <w:b/>
          <w:i w:val="0"/>
        </w:rPr>
        <w:t>Responsive design.</w:t>
      </w:r>
      <w:r>
        <w:rPr>
          <w:b w:val="0"/>
          <w:i w:val="0"/>
        </w:rPr>
        <w:t xml:space="preserve"> Breakpoints at 1100, 860, 760 and 560 px. At 760 px and below the sidebar is a slide-in drawer (tap the dimmed page to close it), dialogs become bottom sheets, the top bar is one menu-and-search row plus a scrolling row of actions, and the voice bar is a full-width tray. On touch devices every button, tab, checkbox and link is at least 44 px high, text fields are 16 px so phones do not zoom, and no page scrolls sideways from 360 px up to desktop (checked by the phone-emulation audit </w:t>
      </w:r>
      <w:r>
        <w:rPr>
          <w:rFonts w:ascii="Consolas" w:hAnsi="Consolas"/>
          <w:b w:val="0"/>
          <w:i w:val="0"/>
          <w:color w:val="3B3A33"/>
          <w:sz w:val="19"/>
        </w:rPr>
        <w:t>scripts/mobile-audit.mjs</w:t>
      </w:r>
      <w:r>
        <w:rPr>
          <w:b w:val="0"/>
          <w:i w:val="0"/>
        </w:rPr>
        <w:t xml:space="preserve"> over 20 pages at 360, 390, 430, 768 and 1024 px).</w:t>
      </w:r>
    </w:p>
    <w:p>
      <w:pPr>
        <w:pStyle w:val="Heading2"/>
      </w:pPr>
      <w:r>
        <w:t>7.5 Maintainability and quality</w:t>
      </w:r>
    </w:p>
    <w:p>
      <w:r>
        <w:rPr>
          <w:b w:val="0"/>
          <w:i w:val="0"/>
        </w:rPr>
        <w:t>TypeScript strict; ESLint (</w:t>
      </w:r>
      <w:r>
        <w:rPr>
          <w:rFonts w:ascii="Consolas" w:hAnsi="Consolas"/>
          <w:b w:val="0"/>
          <w:i w:val="0"/>
          <w:color w:val="3B3A33"/>
          <w:sz w:val="19"/>
        </w:rPr>
        <w:t>npm run lint</w:t>
      </w:r>
      <w:r>
        <w:rPr>
          <w:b w:val="0"/>
          <w:i w:val="0"/>
        </w:rPr>
        <w:t>, TypeScript and React-hooks rules) is clean; automated tests required for validation, adapters and endpoints; a bug fix adds a failing-first test where practical. A schema-snapshot test fails when a model changes without a new Alembic revision.</w:t>
      </w:r>
    </w:p>
    <w:p>
      <w:pPr>
        <w:pStyle w:val="Heading2"/>
      </w:pPr>
      <w:r>
        <w:t>7.6 Portability</w:t>
      </w:r>
    </w:p>
    <w:p>
      <w:r>
        <w:rPr>
          <w:b w:val="0"/>
          <w:i w:val="0"/>
        </w:rPr>
        <w:t>Runs on Windows, macOS and Linux with the stated runtimes; the browser needs no plug-ins.</w:t>
      </w:r>
    </w:p>
    <w:p>
      <w:pPr>
        <w:pStyle w:val="Heading2"/>
      </w:pPr>
      <w:r>
        <w:t>7.7 Compliance and honesty</w:t>
      </w:r>
    </w:p>
    <w:p>
      <w:r>
        <w:rPr>
          <w:b w:val="0"/>
          <w:i w:val="0"/>
        </w:rPr>
        <w:t>Demonstration data is always labelled; the system never implies affiliation with the judiciary or eCourts; machine translation is always disclosed; generated output is a draft until approved; not finding a source is never presented as proof none exists.</w:t>
      </w:r>
    </w:p>
    <w:p>
      <w:pPr>
        <w:pStyle w:val="Heading2"/>
      </w:pPr>
      <w:r>
        <w:t>7.8 Bundle size</w:t>
      </w:r>
    </w:p>
    <w:p>
      <w:r>
        <w:rPr>
          <w:b w:val="0"/>
          <w:i w:val="0"/>
        </w:rPr>
        <w:t>Pages are loaded on demand and React is a separate cached chunk. The first screen loads about 155 kB gzipped, down from about 250 kB when a UI framework was used.</w:t>
      </w:r>
    </w:p>
    <w:p>
      <w:pPr>
        <w:pStyle w:val="Heading1"/>
      </w:pPr>
      <w:r>
        <w:t>8. Constraints and governing principles</w:t>
      </w:r>
    </w:p>
    <w:p>
      <w:r>
        <w:rPr>
          <w:b w:val="0"/>
          <w:i w:val="0"/>
        </w:rPr>
        <w:t>The project constitution v1.1.0 governs and wins over other practices:</w:t>
      </w:r>
    </w:p>
    <w:p>
      <w:pPr>
        <w:spacing w:after="60"/>
        <w:ind w:left="510" w:hanging="340"/>
      </w:pPr>
      <w:r>
        <w:rPr>
          <w:b w:val="0"/>
          <w:i w:val="0"/>
        </w:rPr>
        <w:t xml:space="preserve">1.  </w:t>
      </w:r>
      <w:r>
        <w:rPr>
          <w:b/>
          <w:i w:val="0"/>
        </w:rPr>
        <w:t>Demonstration data is never presented as real.</w:t>
      </w:r>
    </w:p>
    <w:p>
      <w:pPr>
        <w:spacing w:after="60"/>
        <w:ind w:left="510" w:hanging="340"/>
      </w:pPr>
      <w:r>
        <w:rPr>
          <w:b w:val="0"/>
          <w:i w:val="0"/>
        </w:rPr>
        <w:t xml:space="preserve">2.  </w:t>
      </w:r>
      <w:r>
        <w:rPr>
          <w:b/>
          <w:i w:val="0"/>
        </w:rPr>
        <w:t>Advocate review before reliance.</w:t>
      </w:r>
    </w:p>
    <w:p>
      <w:pPr>
        <w:spacing w:after="60"/>
        <w:ind w:left="510" w:hanging="340"/>
      </w:pPr>
      <w:r>
        <w:rPr>
          <w:b w:val="0"/>
          <w:i w:val="0"/>
        </w:rPr>
        <w:t xml:space="preserve">3.  </w:t>
      </w:r>
      <w:r>
        <w:rPr>
          <w:b/>
          <w:i w:val="0"/>
        </w:rPr>
        <w:t>Accessible and responsive by default.</w:t>
      </w:r>
    </w:p>
    <w:p>
      <w:pPr>
        <w:spacing w:after="60"/>
        <w:ind w:left="510" w:hanging="340"/>
      </w:pPr>
      <w:r>
        <w:rPr>
          <w:b w:val="0"/>
          <w:i w:val="0"/>
        </w:rPr>
        <w:t xml:space="preserve">4.  </w:t>
      </w:r>
      <w:r>
        <w:rPr>
          <w:b/>
          <w:i w:val="0"/>
        </w:rPr>
        <w:t>Tested, type-safe changes.</w:t>
      </w:r>
    </w:p>
    <w:p>
      <w:pPr>
        <w:spacing w:after="60"/>
        <w:ind w:left="510" w:hanging="340"/>
      </w:pPr>
      <w:r>
        <w:rPr>
          <w:b w:val="0"/>
          <w:i w:val="0"/>
        </w:rPr>
        <w:t xml:space="preserve">5.  </w:t>
      </w:r>
      <w:r>
        <w:rPr>
          <w:b/>
          <w:i w:val="0"/>
        </w:rPr>
        <w:t>Client confidentiality and secure integration.</w:t>
      </w:r>
    </w:p>
    <w:p>
      <w:r>
        <w:rPr>
          <w:b w:val="0"/>
          <w:i w:val="0"/>
        </w:rPr>
        <w:t xml:space="preserve">Amendments go through </w:t>
      </w:r>
      <w:r>
        <w:rPr>
          <w:rFonts w:ascii="Consolas" w:hAnsi="Consolas"/>
          <w:b w:val="0"/>
          <w:i w:val="0"/>
          <w:color w:val="3B3A33"/>
          <w:sz w:val="19"/>
        </w:rPr>
        <w:t>/speckit-constitution</w:t>
      </w:r>
      <w:r>
        <w:rPr>
          <w:b w:val="0"/>
          <w:i w:val="0"/>
        </w:rPr>
        <w:t xml:space="preserve"> with a Sync Impact Report. Non-trivial features start with a specification and plan.</w:t>
      </w:r>
    </w:p>
    <w:p>
      <w:pPr>
        <w:pStyle w:val="Heading1"/>
      </w:pPr>
      <w:r>
        <w:t>9. Verification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cantSplit/>
        </w:trPr>
        <w:tc>
          <w:tcPr>
            <w:tcW w:type="dxa" w:w="2860"/>
            <w:shd w:val="clear" w:color="auto" w:fill="14264D"/>
          </w:tcPr>
          <w:p>
            <w:pPr>
              <w:spacing w:after="40" w:before="40"/>
            </w:pPr>
            <w:r>
              <w:rPr>
                <w:b/>
                <w:i w:val="0"/>
                <w:color w:val="FFFFFF"/>
                <w:sz w:val="18"/>
              </w:rPr>
              <w:t>Layer</w:t>
            </w:r>
          </w:p>
        </w:tc>
        <w:tc>
          <w:tcPr>
            <w:tcW w:type="dxa" w:w="3389"/>
            <w:shd w:val="clear" w:color="auto" w:fill="14264D"/>
          </w:tcPr>
          <w:p>
            <w:pPr>
              <w:spacing w:after="40" w:before="40"/>
            </w:pPr>
            <w:r>
              <w:rPr>
                <w:b/>
                <w:i w:val="0"/>
                <w:color w:val="FFFFFF"/>
                <w:sz w:val="18"/>
              </w:rPr>
              <w:t>Method</w:t>
            </w:r>
          </w:p>
        </w:tc>
        <w:tc>
          <w:tcPr>
            <w:tcW w:type="dxa" w:w="3389"/>
            <w:shd w:val="clear" w:color="auto" w:fill="14264D"/>
          </w:tcPr>
          <w:p>
            <w:pPr>
              <w:spacing w:after="40" w:before="40"/>
            </w:pPr>
            <w:r>
              <w:rPr>
                <w:b/>
                <w:i w:val="0"/>
                <w:color w:val="FFFFFF"/>
                <w:sz w:val="18"/>
              </w:rPr>
              <w:t>Result at this baseline</w:t>
            </w:r>
          </w:p>
        </w:tc>
      </w:tr>
      <w:tr>
        <w:trPr>
          <w:cantSplit/>
        </w:trPr>
        <w:tc>
          <w:tcPr>
            <w:tcW w:type="dxa" w:w="2860"/>
          </w:tcPr>
          <w:p>
            <w:pPr>
              <w:spacing w:after="40" w:before="40"/>
            </w:pPr>
            <w:r>
              <w:rPr>
                <w:b w:val="0"/>
                <w:i w:val="0"/>
                <w:sz w:val="18"/>
              </w:rPr>
              <w:t>Backend</w:t>
            </w:r>
          </w:p>
        </w:tc>
        <w:tc>
          <w:tcPr>
            <w:tcW w:type="dxa" w:w="3389"/>
          </w:tcPr>
          <w:p>
            <w:pPr>
              <w:spacing w:after="40" w:before="40"/>
            </w:pPr>
            <w:r>
              <w:rPr>
                <w:rFonts w:ascii="Consolas" w:hAnsi="Consolas"/>
                <w:b w:val="0"/>
                <w:i w:val="0"/>
                <w:color w:val="3B3A33"/>
                <w:sz w:val="16"/>
              </w:rPr>
              <w:t>python -m pytest</w:t>
            </w:r>
            <w:r>
              <w:rPr>
                <w:b w:val="0"/>
                <w:i w:val="0"/>
                <w:sz w:val="18"/>
              </w:rPr>
              <w:t xml:space="preserve"> (SQLite in memory)</w:t>
            </w:r>
          </w:p>
        </w:tc>
        <w:tc>
          <w:tcPr>
            <w:tcW w:type="dxa" w:w="3389"/>
          </w:tcPr>
          <w:p>
            <w:pPr>
              <w:spacing w:after="40" w:before="40"/>
            </w:pPr>
            <w:r>
              <w:rPr>
                <w:b w:val="0"/>
                <w:i w:val="0"/>
                <w:sz w:val="18"/>
              </w:rPr>
              <w:t>123 passed</w:t>
            </w:r>
          </w:p>
        </w:tc>
      </w:tr>
      <w:tr>
        <w:trPr>
          <w:cantSplit/>
        </w:trPr>
        <w:tc>
          <w:tcPr>
            <w:tcW w:type="dxa" w:w="2860"/>
          </w:tcPr>
          <w:p>
            <w:pPr>
              <w:spacing w:after="40" w:before="40"/>
            </w:pPr>
            <w:r>
              <w:rPr>
                <w:b w:val="0"/>
                <w:i w:val="0"/>
                <w:sz w:val="18"/>
              </w:rPr>
              <w:t>Backend on PostgreSQL</w:t>
            </w:r>
          </w:p>
        </w:tc>
        <w:tc>
          <w:tcPr>
            <w:tcW w:type="dxa" w:w="3389"/>
          </w:tcPr>
          <w:p>
            <w:pPr>
              <w:spacing w:after="40" w:before="40"/>
            </w:pPr>
            <w:r>
              <w:rPr>
                <w:rFonts w:ascii="Consolas" w:hAnsi="Consolas"/>
                <w:b w:val="0"/>
                <w:i w:val="0"/>
                <w:color w:val="3B3A33"/>
                <w:sz w:val="16"/>
              </w:rPr>
              <w:t>python -m pytest -m postgres tests/postgres</w:t>
            </w:r>
            <w:r>
              <w:rPr>
                <w:b w:val="0"/>
                <w:i w:val="0"/>
                <w:sz w:val="18"/>
              </w:rPr>
              <w:t xml:space="preserve"> (triggers, concurrency)</w:t>
            </w:r>
          </w:p>
        </w:tc>
        <w:tc>
          <w:tcPr>
            <w:tcW w:type="dxa" w:w="3389"/>
          </w:tcPr>
          <w:p>
            <w:pPr>
              <w:spacing w:after="40" w:before="40"/>
            </w:pPr>
            <w:r>
              <w:rPr>
                <w:b w:val="0"/>
                <w:i w:val="0"/>
                <w:sz w:val="18"/>
              </w:rPr>
              <w:t>4 passed</w:t>
            </w:r>
          </w:p>
        </w:tc>
      </w:tr>
      <w:tr>
        <w:trPr>
          <w:cantSplit/>
        </w:trPr>
        <w:tc>
          <w:tcPr>
            <w:tcW w:type="dxa" w:w="2860"/>
          </w:tcPr>
          <w:p>
            <w:pPr>
              <w:spacing w:after="40" w:before="40"/>
            </w:pPr>
            <w:r>
              <w:rPr>
                <w:b w:val="0"/>
                <w:i w:val="0"/>
                <w:sz w:val="18"/>
              </w:rPr>
              <w:t>Frontend</w:t>
            </w:r>
          </w:p>
        </w:tc>
        <w:tc>
          <w:tcPr>
            <w:tcW w:type="dxa" w:w="3389"/>
          </w:tcPr>
          <w:p>
            <w:pPr>
              <w:spacing w:after="40" w:before="40"/>
            </w:pPr>
            <w:r>
              <w:rPr>
                <w:rFonts w:ascii="Consolas" w:hAnsi="Consolas"/>
                <w:b w:val="0"/>
                <w:i w:val="0"/>
                <w:color w:val="3B3A33"/>
                <w:sz w:val="16"/>
              </w:rPr>
              <w:t>npm test</w:t>
            </w:r>
            <w:r>
              <w:rPr>
                <w:b w:val="0"/>
                <w:i w:val="0"/>
                <w:sz w:val="18"/>
              </w:rPr>
              <w:t xml:space="preserve"> (Vitest)</w:t>
            </w:r>
          </w:p>
        </w:tc>
        <w:tc>
          <w:tcPr>
            <w:tcW w:type="dxa" w:w="3389"/>
          </w:tcPr>
          <w:p>
            <w:pPr>
              <w:spacing w:after="40" w:before="40"/>
            </w:pPr>
            <w:r>
              <w:rPr>
                <w:b w:val="0"/>
                <w:i w:val="0"/>
                <w:sz w:val="18"/>
              </w:rPr>
              <w:t>606 passed, 2 skipped (32 files); the Case Status, Court Orders, Services-site and translation files alone: 454 passed</w:t>
            </w:r>
          </w:p>
        </w:tc>
      </w:tr>
      <w:tr>
        <w:trPr>
          <w:cantSplit/>
        </w:trPr>
        <w:tc>
          <w:tcPr>
            <w:tcW w:type="dxa" w:w="2860"/>
          </w:tcPr>
          <w:p>
            <w:pPr>
              <w:spacing w:after="40" w:before="40"/>
            </w:pPr>
            <w:r>
              <w:rPr>
                <w:b w:val="0"/>
                <w:i w:val="0"/>
                <w:sz w:val="18"/>
              </w:rPr>
              <w:t>Lint</w:t>
            </w:r>
          </w:p>
        </w:tc>
        <w:tc>
          <w:tcPr>
            <w:tcW w:type="dxa" w:w="3389"/>
          </w:tcPr>
          <w:p>
            <w:pPr>
              <w:spacing w:after="40" w:before="40"/>
            </w:pPr>
            <w:r>
              <w:rPr>
                <w:rFonts w:ascii="Consolas" w:hAnsi="Consolas"/>
                <w:b w:val="0"/>
                <w:i w:val="0"/>
                <w:color w:val="3B3A33"/>
                <w:sz w:val="16"/>
              </w:rPr>
              <w:t>npm run lint</w:t>
            </w:r>
          </w:p>
        </w:tc>
        <w:tc>
          <w:tcPr>
            <w:tcW w:type="dxa" w:w="3389"/>
          </w:tcPr>
          <w:p>
            <w:pPr>
              <w:spacing w:after="40" w:before="40"/>
            </w:pPr>
            <w:r>
              <w:rPr>
                <w:b w:val="0"/>
                <w:i w:val="0"/>
                <w:sz w:val="18"/>
              </w:rPr>
              <w:t>Clean</w:t>
            </w:r>
          </w:p>
        </w:tc>
      </w:tr>
      <w:tr>
        <w:trPr>
          <w:cantSplit/>
        </w:trPr>
        <w:tc>
          <w:tcPr>
            <w:tcW w:type="dxa" w:w="2860"/>
          </w:tcPr>
          <w:p>
            <w:pPr>
              <w:spacing w:after="40" w:before="40"/>
            </w:pPr>
            <w:r>
              <w:rPr>
                <w:b w:val="0"/>
                <w:i w:val="0"/>
                <w:sz w:val="18"/>
              </w:rPr>
              <w:t>Dependencies</w:t>
            </w:r>
          </w:p>
        </w:tc>
        <w:tc>
          <w:tcPr>
            <w:tcW w:type="dxa" w:w="3389"/>
          </w:tcPr>
          <w:p>
            <w:pPr>
              <w:spacing w:after="40" w:before="40"/>
            </w:pPr>
            <w:r>
              <w:rPr>
                <w:rFonts w:ascii="Consolas" w:hAnsi="Consolas"/>
                <w:b w:val="0"/>
                <w:i w:val="0"/>
                <w:color w:val="3B3A33"/>
                <w:sz w:val="16"/>
              </w:rPr>
              <w:t>npm audit</w:t>
            </w:r>
          </w:p>
        </w:tc>
        <w:tc>
          <w:tcPr>
            <w:tcW w:type="dxa" w:w="3389"/>
          </w:tcPr>
          <w:p>
            <w:pPr>
              <w:spacing w:after="40" w:before="40"/>
            </w:pPr>
            <w:r>
              <w:rPr>
                <w:b w:val="0"/>
                <w:i w:val="0"/>
                <w:sz w:val="18"/>
              </w:rPr>
              <w:t>0 vulnerabilities</w:t>
            </w:r>
          </w:p>
        </w:tc>
      </w:tr>
      <w:tr>
        <w:trPr>
          <w:cantSplit/>
        </w:trPr>
        <w:tc>
          <w:tcPr>
            <w:tcW w:type="dxa" w:w="2860"/>
          </w:tcPr>
          <w:p>
            <w:pPr>
              <w:spacing w:after="40" w:before="40"/>
            </w:pPr>
            <w:r>
              <w:rPr>
                <w:b w:val="0"/>
                <w:i w:val="0"/>
                <w:sz w:val="18"/>
              </w:rPr>
              <w:t>Build</w:t>
            </w:r>
          </w:p>
        </w:tc>
        <w:tc>
          <w:tcPr>
            <w:tcW w:type="dxa" w:w="3389"/>
          </w:tcPr>
          <w:p>
            <w:pPr>
              <w:spacing w:after="40" w:before="40"/>
            </w:pPr>
            <w:r>
              <w:rPr>
                <w:rFonts w:ascii="Consolas" w:hAnsi="Consolas"/>
                <w:b w:val="0"/>
                <w:i w:val="0"/>
                <w:color w:val="3B3A33"/>
                <w:sz w:val="16"/>
              </w:rPr>
              <w:t>npm run build</w:t>
            </w:r>
            <w:r>
              <w:rPr>
                <w:b w:val="0"/>
                <w:i w:val="0"/>
                <w:sz w:val="18"/>
              </w:rPr>
              <w:t xml:space="preserve"> (type-check + bundle)</w:t>
            </w:r>
          </w:p>
        </w:tc>
        <w:tc>
          <w:tcPr>
            <w:tcW w:type="dxa" w:w="3389"/>
          </w:tcPr>
          <w:p>
            <w:pPr>
              <w:spacing w:after="40" w:before="40"/>
            </w:pPr>
            <w:r>
              <w:rPr>
                <w:b w:val="0"/>
                <w:i w:val="0"/>
                <w:sz w:val="18"/>
              </w:rPr>
              <w:t>Passes</w:t>
            </w:r>
          </w:p>
        </w:tc>
      </w:tr>
      <w:tr>
        <w:trPr>
          <w:cantSplit/>
        </w:trPr>
        <w:tc>
          <w:tcPr>
            <w:tcW w:type="dxa" w:w="2860"/>
          </w:tcPr>
          <w:p>
            <w:pPr>
              <w:spacing w:after="40" w:before="40"/>
            </w:pPr>
            <w:r>
              <w:rPr>
                <w:b w:val="0"/>
                <w:i w:val="0"/>
                <w:sz w:val="18"/>
              </w:rPr>
              <w:t>Browser, Case Status parity with the official page</w:t>
            </w:r>
          </w:p>
        </w:tc>
        <w:tc>
          <w:tcPr>
            <w:tcW w:type="dxa" w:w="3389"/>
          </w:tcPr>
          <w:p>
            <w:pPr>
              <w:spacing w:after="40" w:before="40"/>
            </w:pPr>
            <w:r>
              <w:rPr>
                <w:rFonts w:ascii="Consolas" w:hAnsi="Consolas"/>
                <w:b w:val="0"/>
                <w:i w:val="0"/>
                <w:color w:val="3B3A33"/>
                <w:sz w:val="16"/>
              </w:rPr>
              <w:t>specs/006-casestatus-parity/browser-check.mjs</w:t>
            </w:r>
            <w:r>
              <w:rPr>
                <w:b w:val="0"/>
                <w:i w:val="0"/>
                <w:sz w:val="18"/>
              </w:rPr>
              <w:t xml:space="preserve"> (mock mode)</w:t>
            </w:r>
          </w:p>
        </w:tc>
        <w:tc>
          <w:tcPr>
            <w:tcW w:type="dxa" w:w="3389"/>
          </w:tcPr>
          <w:p>
            <w:pPr>
              <w:spacing w:after="40" w:before="40"/>
            </w:pPr>
            <w:r>
              <w:rPr>
                <w:b w:val="0"/>
                <w:i w:val="0"/>
                <w:sz w:val="18"/>
              </w:rPr>
              <w:t>35/35</w:t>
            </w:r>
          </w:p>
        </w:tc>
      </w:tr>
      <w:tr>
        <w:trPr>
          <w:cantSplit/>
        </w:trPr>
        <w:tc>
          <w:tcPr>
            <w:tcW w:type="dxa" w:w="2860"/>
          </w:tcPr>
          <w:p>
            <w:pPr>
              <w:spacing w:after="40" w:before="40"/>
            </w:pPr>
            <w:r>
              <w:rPr>
                <w:b w:val="0"/>
                <w:i w:val="0"/>
                <w:sz w:val="18"/>
              </w:rPr>
              <w:t>Browser, voice control</w:t>
            </w:r>
          </w:p>
        </w:tc>
        <w:tc>
          <w:tcPr>
            <w:tcW w:type="dxa" w:w="3389"/>
          </w:tcPr>
          <w:p>
            <w:pPr>
              <w:spacing w:after="40" w:before="40"/>
            </w:pPr>
            <w:r>
              <w:rPr>
                <w:rFonts w:ascii="Consolas" w:hAnsi="Consolas"/>
                <w:b w:val="0"/>
                <w:i w:val="0"/>
                <w:color w:val="3B3A33"/>
                <w:sz w:val="16"/>
              </w:rPr>
              <w:t>specs/005-voice-control/browser-check.mjs</w:t>
            </w:r>
            <w:r>
              <w:rPr>
                <w:b w:val="0"/>
                <w:i w:val="0"/>
                <w:sz w:val="18"/>
              </w:rPr>
              <w:t xml:space="preserve"> (mock mode)</w:t>
            </w:r>
          </w:p>
        </w:tc>
        <w:tc>
          <w:tcPr>
            <w:tcW w:type="dxa" w:w="3389"/>
          </w:tcPr>
          <w:p>
            <w:pPr>
              <w:spacing w:after="40" w:before="40"/>
            </w:pPr>
            <w:r>
              <w:rPr>
                <w:b w:val="0"/>
                <w:i w:val="0"/>
                <w:sz w:val="18"/>
              </w:rPr>
              <w:t>29/29</w:t>
            </w:r>
          </w:p>
        </w:tc>
      </w:tr>
      <w:tr>
        <w:trPr>
          <w:cantSplit/>
        </w:trPr>
        <w:tc>
          <w:tcPr>
            <w:tcW w:type="dxa" w:w="2860"/>
          </w:tcPr>
          <w:p>
            <w:pPr>
              <w:spacing w:after="40" w:before="40"/>
            </w:pPr>
            <w:r>
              <w:rPr>
                <w:b w:val="0"/>
                <w:i w:val="0"/>
                <w:sz w:val="18"/>
              </w:rPr>
              <w:t>Browser, workspace</w:t>
            </w:r>
          </w:p>
        </w:tc>
        <w:tc>
          <w:tcPr>
            <w:tcW w:type="dxa" w:w="3389"/>
          </w:tcPr>
          <w:p>
            <w:pPr>
              <w:spacing w:after="40" w:before="40"/>
            </w:pPr>
            <w:r>
              <w:rPr>
                <w:rFonts w:ascii="Consolas" w:hAnsi="Consolas"/>
                <w:b w:val="0"/>
                <w:i w:val="0"/>
                <w:color w:val="3B3A33"/>
                <w:sz w:val="16"/>
              </w:rPr>
              <w:t>specs/004-workspace-backend/browser-check.mjs</w:t>
            </w:r>
            <w:r>
              <w:rPr>
                <w:b w:val="0"/>
                <w:i w:val="0"/>
                <w:sz w:val="18"/>
              </w:rPr>
              <w:t xml:space="preserve"> (throw-away PostgreSQL database)</w:t>
            </w:r>
          </w:p>
        </w:tc>
        <w:tc>
          <w:tcPr>
            <w:tcW w:type="dxa" w:w="3389"/>
          </w:tcPr>
          <w:p>
            <w:pPr>
              <w:spacing w:after="40" w:before="40"/>
            </w:pPr>
            <w:r>
              <w:rPr>
                <w:b w:val="0"/>
                <w:i w:val="0"/>
                <w:sz w:val="18"/>
              </w:rPr>
              <w:t>33/33, including the screens that now save on the server</w:t>
            </w:r>
          </w:p>
        </w:tc>
      </w:tr>
      <w:tr>
        <w:trPr>
          <w:cantSplit/>
        </w:trPr>
        <w:tc>
          <w:tcPr>
            <w:tcW w:type="dxa" w:w="2860"/>
          </w:tcPr>
          <w:p>
            <w:pPr>
              <w:spacing w:after="40" w:before="40"/>
            </w:pPr>
            <w:r>
              <w:rPr>
                <w:b w:val="0"/>
                <w:i w:val="0"/>
                <w:sz w:val="18"/>
              </w:rPr>
              <w:t>Browser, Services site</w:t>
            </w:r>
          </w:p>
        </w:tc>
        <w:tc>
          <w:tcPr>
            <w:tcW w:type="dxa" w:w="3389"/>
          </w:tcPr>
          <w:p>
            <w:pPr>
              <w:spacing w:after="40" w:before="40"/>
            </w:pPr>
            <w:r>
              <w:rPr>
                <w:rFonts w:ascii="Consolas" w:hAnsi="Consolas"/>
                <w:b w:val="0"/>
                <w:i w:val="0"/>
                <w:color w:val="3B3A33"/>
                <w:sz w:val="16"/>
              </w:rPr>
              <w:t>specs/002-services-site-prototype/browser-check.mjs</w:t>
            </w:r>
          </w:p>
        </w:tc>
        <w:tc>
          <w:tcPr>
            <w:tcW w:type="dxa" w:w="3389"/>
          </w:tcPr>
          <w:p>
            <w:pPr>
              <w:spacing w:after="40" w:before="40"/>
            </w:pPr>
            <w:r>
              <w:rPr>
                <w:b w:val="0"/>
                <w:i w:val="0"/>
                <w:sz w:val="18"/>
              </w:rPr>
              <w:t>60/60 (mock mode)</w:t>
            </w:r>
          </w:p>
        </w:tc>
      </w:tr>
      <w:tr>
        <w:trPr>
          <w:cantSplit/>
        </w:trPr>
        <w:tc>
          <w:tcPr>
            <w:tcW w:type="dxa" w:w="2860"/>
          </w:tcPr>
          <w:p>
            <w:pPr>
              <w:spacing w:after="40" w:before="40"/>
            </w:pPr>
            <w:r>
              <w:rPr>
                <w:b w:val="0"/>
                <w:i w:val="0"/>
                <w:sz w:val="18"/>
              </w:rPr>
              <w:t>Browser, court orders</w:t>
            </w:r>
          </w:p>
        </w:tc>
        <w:tc>
          <w:tcPr>
            <w:tcW w:type="dxa" w:w="3389"/>
          </w:tcPr>
          <w:p>
            <w:pPr>
              <w:spacing w:after="40" w:before="40"/>
            </w:pPr>
            <w:r>
              <w:rPr>
                <w:rFonts w:ascii="Consolas" w:hAnsi="Consolas"/>
                <w:b w:val="0"/>
                <w:i w:val="0"/>
                <w:color w:val="3B3A33"/>
                <w:sz w:val="16"/>
              </w:rPr>
              <w:t>specs/001-court-orders/browser-check.mjs</w:t>
            </w:r>
          </w:p>
        </w:tc>
        <w:tc>
          <w:tcPr>
            <w:tcW w:type="dxa" w:w="3389"/>
          </w:tcPr>
          <w:p>
            <w:pPr>
              <w:spacing w:after="40" w:before="40"/>
            </w:pPr>
            <w:r>
              <w:rPr>
                <w:b w:val="0"/>
                <w:i w:val="0"/>
                <w:sz w:val="18"/>
              </w:rPr>
              <w:t>23/23</w:t>
            </w:r>
          </w:p>
        </w:tc>
      </w:tr>
      <w:tr>
        <w:trPr>
          <w:cantSplit/>
        </w:trPr>
        <w:tc>
          <w:tcPr>
            <w:tcW w:type="dxa" w:w="2860"/>
          </w:tcPr>
          <w:p>
            <w:pPr>
              <w:spacing w:after="40" w:before="40"/>
            </w:pPr>
            <w:r>
              <w:rPr>
                <w:b w:val="0"/>
                <w:i w:val="0"/>
                <w:sz w:val="18"/>
              </w:rPr>
              <w:t>Load</w:t>
            </w:r>
          </w:p>
        </w:tc>
        <w:tc>
          <w:tcPr>
            <w:tcW w:type="dxa" w:w="3389"/>
          </w:tcPr>
          <w:p>
            <w:pPr>
              <w:spacing w:after="40" w:before="40"/>
            </w:pPr>
            <w:r>
              <w:rPr>
                <w:rFonts w:ascii="Consolas" w:hAnsi="Consolas"/>
                <w:b w:val="0"/>
                <w:i w:val="0"/>
                <w:color w:val="3B3A33"/>
                <w:sz w:val="16"/>
              </w:rPr>
              <w:t>scripts/load_check.py</w:t>
            </w:r>
          </w:p>
        </w:tc>
        <w:tc>
          <w:tcPr>
            <w:tcW w:type="dxa" w:w="3389"/>
          </w:tcPr>
          <w:p>
            <w:pPr>
              <w:spacing w:after="40" w:before="40"/>
            </w:pPr>
            <w:r>
              <w:rPr>
                <w:b w:val="0"/>
                <w:i w:val="0"/>
                <w:sz w:val="18"/>
              </w:rPr>
              <w:t>Run at implementation time</w:t>
            </w:r>
          </w:p>
        </w:tc>
      </w:tr>
    </w:tbl>
    <w:p>
      <w:pPr>
        <w:spacing w:after="40"/>
      </w:pPr>
    </w:p>
    <w:p>
      <w:r>
        <w:rPr>
          <w:b w:val="0"/>
          <w:i w:val="0"/>
        </w:rPr>
        <w:t xml:space="preserve">The unedited output of this run is in </w:t>
      </w:r>
      <w:r>
        <w:rPr>
          <w:rFonts w:ascii="Consolas" w:hAnsi="Consolas"/>
          <w:b w:val="0"/>
          <w:i w:val="0"/>
          <w:color w:val="3B3A33"/>
          <w:sz w:val="19"/>
        </w:rPr>
        <w:t>docs/evidence/verification-run.md</w:t>
      </w:r>
      <w:r>
        <w:rPr>
          <w:b w:val="0"/>
          <w:i w:val="0"/>
        </w:rPr>
        <w:t xml:space="preserve"> (2026-10-29).</w:t>
      </w:r>
    </w:p>
    <w:p>
      <w:r>
        <w:rPr>
          <w:b w:val="0"/>
          <w:i w:val="0"/>
        </w:rPr>
        <w:t xml:space="preserve">Acceptance of this SRS: every </w:t>
      </w:r>
      <w:r>
        <w:rPr>
          <w:b/>
          <w:i w:val="0"/>
        </w:rPr>
        <w:t>Built</w:t>
      </w:r>
      <w:r>
        <w:rPr>
          <w:b w:val="0"/>
          <w:i w:val="0"/>
        </w:rPr>
        <w:t xml:space="preserve"> requirement has at least one automated test or browser check; </w:t>
      </w:r>
      <w:r>
        <w:rPr>
          <w:b/>
          <w:i w:val="0"/>
        </w:rPr>
        <w:t>Partial</w:t>
      </w:r>
      <w:r>
        <w:rPr>
          <w:b w:val="0"/>
          <w:i w:val="0"/>
        </w:rPr>
        <w:t xml:space="preserve"> and </w:t>
      </w:r>
      <w:r>
        <w:rPr>
          <w:b/>
          <w:i w:val="0"/>
        </w:rPr>
        <w:t>Not built</w:t>
      </w:r>
      <w:r>
        <w:rPr>
          <w:b w:val="0"/>
          <w:i w:val="0"/>
        </w:rPr>
        <w:t xml:space="preserve"> items are accepted only as listed in section 11.</w:t>
      </w:r>
    </w:p>
    <w:p>
      <w:pPr>
        <w:pStyle w:val="Heading1"/>
      </w:pPr>
      <w:r>
        <w:t>10. Traceability</w:t>
      </w:r>
    </w:p>
    <w:tbl>
      <w:tblPr>
        <w:tblStyle w:val="TableGrid"/>
        <w:tblW w:type="auto" w:w="0"/>
        <w:jc w:val="center"/>
        <w:tblLayout w:type="fixed"/>
        <w:tblLook w:firstColumn="1" w:firstRow="1" w:lastColumn="0" w:lastRow="0" w:noHBand="0" w:noVBand="1" w:val="04A0"/>
      </w:tblPr>
      <w:tblGrid>
        <w:gridCol w:w="4819"/>
        <w:gridCol w:w="4819"/>
      </w:tblGrid>
      <w:tr>
        <w:trPr>
          <w:tblHeader/>
          <w:cantSplit/>
        </w:trPr>
        <w:tc>
          <w:tcPr>
            <w:tcW w:type="dxa" w:w="3145"/>
            <w:shd w:val="clear" w:color="auto" w:fill="14264D"/>
          </w:tcPr>
          <w:p>
            <w:pPr>
              <w:spacing w:after="40" w:before="40"/>
            </w:pPr>
            <w:r>
              <w:rPr>
                <w:b/>
                <w:i w:val="0"/>
                <w:color w:val="FFFFFF"/>
                <w:sz w:val="18"/>
              </w:rPr>
              <w:t>Source spec</w:t>
            </w:r>
          </w:p>
        </w:tc>
        <w:tc>
          <w:tcPr>
            <w:tcW w:type="dxa" w:w="6493"/>
            <w:shd w:val="clear" w:color="auto" w:fill="14264D"/>
          </w:tcPr>
          <w:p>
            <w:pPr>
              <w:spacing w:after="40" w:before="40"/>
            </w:pPr>
            <w:r>
              <w:rPr>
                <w:b/>
                <w:i w:val="0"/>
                <w:color w:val="FFFFFF"/>
                <w:sz w:val="18"/>
              </w:rPr>
              <w:t>Requirement groups</w:t>
            </w:r>
          </w:p>
        </w:tc>
      </w:tr>
      <w:tr>
        <w:trPr>
          <w:cantSplit/>
        </w:trPr>
        <w:tc>
          <w:tcPr>
            <w:tcW w:type="dxa" w:w="3145"/>
          </w:tcPr>
          <w:p>
            <w:pPr>
              <w:spacing w:after="40" w:before="40"/>
            </w:pPr>
            <w:r>
              <w:rPr>
                <w:b w:val="0"/>
                <w:i w:val="0"/>
                <w:sz w:val="18"/>
              </w:rPr>
              <w:t>001 Court orders</w:t>
            </w:r>
          </w:p>
        </w:tc>
        <w:tc>
          <w:tcPr>
            <w:tcW w:type="dxa" w:w="6493"/>
          </w:tcPr>
          <w:p>
            <w:pPr>
              <w:spacing w:after="40" w:before="40"/>
            </w:pPr>
            <w:r>
              <w:rPr>
                <w:b w:val="0"/>
                <w:i w:val="0"/>
                <w:sz w:val="18"/>
              </w:rPr>
              <w:t>FR-SVC-05, FR-SVC-10, FR-SVC-13</w:t>
            </w:r>
          </w:p>
        </w:tc>
      </w:tr>
      <w:tr>
        <w:trPr>
          <w:cantSplit/>
        </w:trPr>
        <w:tc>
          <w:tcPr>
            <w:tcW w:type="dxa" w:w="3145"/>
          </w:tcPr>
          <w:p>
            <w:pPr>
              <w:spacing w:after="40" w:before="40"/>
            </w:pPr>
            <w:r>
              <w:rPr>
                <w:b w:val="0"/>
                <w:i w:val="0"/>
                <w:sz w:val="18"/>
              </w:rPr>
              <w:t>002 Services-site prototype</w:t>
            </w:r>
          </w:p>
        </w:tc>
        <w:tc>
          <w:tcPr>
            <w:tcW w:type="dxa" w:w="6493"/>
          </w:tcPr>
          <w:p>
            <w:pPr>
              <w:spacing w:after="40" w:before="40"/>
            </w:pPr>
            <w:r>
              <w:rPr>
                <w:b w:val="0"/>
                <w:i w:val="0"/>
                <w:sz w:val="18"/>
              </w:rPr>
              <w:t>FR-SVC-01 to FR-SVC-18, FR-WSP-07</w:t>
            </w:r>
          </w:p>
        </w:tc>
      </w:tr>
      <w:tr>
        <w:trPr>
          <w:cantSplit/>
        </w:trPr>
        <w:tc>
          <w:tcPr>
            <w:tcW w:type="dxa" w:w="3145"/>
          </w:tcPr>
          <w:p>
            <w:pPr>
              <w:spacing w:after="40" w:before="40"/>
            </w:pPr>
            <w:r>
              <w:rPr>
                <w:b w:val="0"/>
                <w:i w:val="0"/>
                <w:sz w:val="18"/>
              </w:rPr>
              <w:t>003 Site translation</w:t>
            </w:r>
          </w:p>
        </w:tc>
        <w:tc>
          <w:tcPr>
            <w:tcW w:type="dxa" w:w="6493"/>
          </w:tcPr>
          <w:p>
            <w:pPr>
              <w:spacing w:after="40" w:before="40"/>
            </w:pPr>
            <w:r>
              <w:rPr>
                <w:b w:val="0"/>
                <w:i w:val="0"/>
                <w:sz w:val="18"/>
              </w:rPr>
              <w:t>FR-LNG-01 to FR-LNG-08</w:t>
            </w:r>
          </w:p>
        </w:tc>
      </w:tr>
      <w:tr>
        <w:trPr>
          <w:cantSplit/>
        </w:trPr>
        <w:tc>
          <w:tcPr>
            <w:tcW w:type="dxa" w:w="3145"/>
          </w:tcPr>
          <w:p>
            <w:pPr>
              <w:spacing w:after="40" w:before="40"/>
            </w:pPr>
            <w:r>
              <w:rPr>
                <w:b w:val="0"/>
                <w:i w:val="0"/>
                <w:sz w:val="18"/>
              </w:rPr>
              <w:t>005 Voice control</w:t>
            </w:r>
          </w:p>
        </w:tc>
        <w:tc>
          <w:tcPr>
            <w:tcW w:type="dxa" w:w="6493"/>
          </w:tcPr>
          <w:p>
            <w:pPr>
              <w:spacing w:after="40" w:before="40"/>
            </w:pPr>
            <w:r>
              <w:rPr>
                <w:b w:val="0"/>
                <w:i w:val="0"/>
                <w:sz w:val="18"/>
              </w:rPr>
              <w:t>FR-VOI-01 to FR-VOI-09, FR-WSP-04</w:t>
            </w:r>
          </w:p>
        </w:tc>
      </w:tr>
      <w:tr>
        <w:trPr>
          <w:cantSplit/>
        </w:trPr>
        <w:tc>
          <w:tcPr>
            <w:tcW w:type="dxa" w:w="3145"/>
          </w:tcPr>
          <w:p>
            <w:pPr>
              <w:spacing w:after="40" w:before="40"/>
            </w:pPr>
            <w:r>
              <w:rPr>
                <w:b w:val="0"/>
                <w:i w:val="0"/>
                <w:sz w:val="18"/>
              </w:rPr>
              <w:t>006 Case Status parity</w:t>
            </w:r>
          </w:p>
        </w:tc>
        <w:tc>
          <w:tcPr>
            <w:tcW w:type="dxa" w:w="6493"/>
          </w:tcPr>
          <w:p>
            <w:pPr>
              <w:spacing w:after="40" w:before="40"/>
            </w:pPr>
            <w:r>
              <w:rPr>
                <w:b w:val="0"/>
                <w:i w:val="0"/>
                <w:sz w:val="18"/>
              </w:rPr>
              <w:t>FR-CS-01 to FR-CS-74 (section 4.13)</w:t>
            </w:r>
          </w:p>
        </w:tc>
      </w:tr>
      <w:tr>
        <w:trPr>
          <w:cantSplit/>
        </w:trPr>
        <w:tc>
          <w:tcPr>
            <w:tcW w:type="dxa" w:w="3145"/>
          </w:tcPr>
          <w:p>
            <w:pPr>
              <w:spacing w:after="40" w:before="40"/>
            </w:pPr>
            <w:r>
              <w:rPr>
                <w:b w:val="0"/>
                <w:i w:val="0"/>
                <w:sz w:val="18"/>
              </w:rPr>
              <w:t>004 Workspace backend</w:t>
            </w:r>
          </w:p>
        </w:tc>
        <w:tc>
          <w:tcPr>
            <w:tcW w:type="dxa" w:w="6493"/>
          </w:tcPr>
          <w:p>
            <w:pPr>
              <w:spacing w:after="40" w:before="40"/>
            </w:pPr>
            <w:r>
              <w:rPr>
                <w:b w:val="0"/>
                <w:i w:val="0"/>
                <w:sz w:val="18"/>
              </w:rPr>
              <w:t>FR-ACC, FR-MAT, FR-CON, FR-DRF, FR-INT, FR-AUD, FR-DSH, FR-DEM, FR-OPS, NFR-SEC</w:t>
            </w:r>
          </w:p>
        </w:tc>
      </w:tr>
      <w:tr>
        <w:trPr>
          <w:cantSplit/>
        </w:trPr>
        <w:tc>
          <w:tcPr>
            <w:tcW w:type="dxa" w:w="3145"/>
          </w:tcPr>
          <w:p>
            <w:pPr>
              <w:spacing w:after="40" w:before="40"/>
            </w:pPr>
            <w:r>
              <w:rPr>
                <w:b w:val="0"/>
                <w:i w:val="0"/>
                <w:sz w:val="18"/>
              </w:rPr>
              <w:t>Constitution I</w:t>
            </w:r>
          </w:p>
        </w:tc>
        <w:tc>
          <w:tcPr>
            <w:tcW w:type="dxa" w:w="6493"/>
          </w:tcPr>
          <w:p>
            <w:pPr>
              <w:spacing w:after="40" w:before="40"/>
            </w:pPr>
            <w:r>
              <w:rPr>
                <w:b w:val="0"/>
                <w:i w:val="0"/>
                <w:sz w:val="18"/>
              </w:rPr>
              <w:t>FR-DEM, FR-LNG-05, FR-SVC-16, FR-CS-53, FR-CS-54, NFR 7.7</w:t>
            </w:r>
          </w:p>
        </w:tc>
      </w:tr>
      <w:tr>
        <w:trPr>
          <w:cantSplit/>
        </w:trPr>
        <w:tc>
          <w:tcPr>
            <w:tcW w:type="dxa" w:w="3145"/>
          </w:tcPr>
          <w:p>
            <w:pPr>
              <w:spacing w:after="40" w:before="40"/>
            </w:pPr>
            <w:r>
              <w:rPr>
                <w:b w:val="0"/>
                <w:i w:val="0"/>
                <w:sz w:val="18"/>
              </w:rPr>
              <w:t>Constitution II</w:t>
            </w:r>
          </w:p>
        </w:tc>
        <w:tc>
          <w:tcPr>
            <w:tcW w:type="dxa" w:w="6493"/>
          </w:tcPr>
          <w:p>
            <w:pPr>
              <w:spacing w:after="40" w:before="40"/>
            </w:pPr>
            <w:r>
              <w:rPr>
                <w:b w:val="0"/>
                <w:i w:val="0"/>
                <w:sz w:val="18"/>
              </w:rPr>
              <w:t>FR-DRF, FR-INT-02, FR-CON-02</w:t>
            </w:r>
          </w:p>
        </w:tc>
      </w:tr>
      <w:tr>
        <w:trPr>
          <w:cantSplit/>
        </w:trPr>
        <w:tc>
          <w:tcPr>
            <w:tcW w:type="dxa" w:w="3145"/>
          </w:tcPr>
          <w:p>
            <w:pPr>
              <w:spacing w:after="40" w:before="40"/>
            </w:pPr>
            <w:r>
              <w:rPr>
                <w:b w:val="0"/>
                <w:i w:val="0"/>
                <w:sz w:val="18"/>
              </w:rPr>
              <w:t>Constitution III</w:t>
            </w:r>
          </w:p>
        </w:tc>
        <w:tc>
          <w:tcPr>
            <w:tcW w:type="dxa" w:w="6493"/>
          </w:tcPr>
          <w:p>
            <w:pPr>
              <w:spacing w:after="40" w:before="40"/>
            </w:pPr>
            <w:r>
              <w:rPr>
                <w:b w:val="0"/>
                <w:i w:val="0"/>
                <w:sz w:val="18"/>
              </w:rPr>
              <w:t>NFR 7.4, FR-CS-28, FR-CS-29, FR-CS-62</w:t>
            </w:r>
          </w:p>
        </w:tc>
      </w:tr>
      <w:tr>
        <w:trPr>
          <w:cantSplit/>
        </w:trPr>
        <w:tc>
          <w:tcPr>
            <w:tcW w:type="dxa" w:w="3145"/>
          </w:tcPr>
          <w:p>
            <w:pPr>
              <w:spacing w:after="40" w:before="40"/>
            </w:pPr>
            <w:r>
              <w:rPr>
                <w:b w:val="0"/>
                <w:i w:val="0"/>
                <w:sz w:val="18"/>
              </w:rPr>
              <w:t>Constitution IV</w:t>
            </w:r>
          </w:p>
        </w:tc>
        <w:tc>
          <w:tcPr>
            <w:tcW w:type="dxa" w:w="6493"/>
          </w:tcPr>
          <w:p>
            <w:pPr>
              <w:spacing w:after="40" w:before="40"/>
            </w:pPr>
            <w:r>
              <w:rPr>
                <w:b w:val="0"/>
                <w:i w:val="0"/>
                <w:sz w:val="18"/>
              </w:rPr>
              <w:t>NFR 7.5, section 9</w:t>
            </w:r>
          </w:p>
        </w:tc>
      </w:tr>
      <w:tr>
        <w:trPr>
          <w:cantSplit/>
        </w:trPr>
        <w:tc>
          <w:tcPr>
            <w:tcW w:type="dxa" w:w="3145"/>
          </w:tcPr>
          <w:p>
            <w:pPr>
              <w:spacing w:after="40" w:before="40"/>
            </w:pPr>
            <w:r>
              <w:rPr>
                <w:b w:val="0"/>
                <w:i w:val="0"/>
                <w:sz w:val="18"/>
              </w:rPr>
              <w:t>Constitution V</w:t>
            </w:r>
          </w:p>
        </w:tc>
        <w:tc>
          <w:tcPr>
            <w:tcW w:type="dxa" w:w="6493"/>
          </w:tcPr>
          <w:p>
            <w:pPr>
              <w:spacing w:after="40" w:before="40"/>
            </w:pPr>
            <w:r>
              <w:rPr>
                <w:b w:val="0"/>
                <w:i w:val="0"/>
                <w:sz w:val="18"/>
              </w:rPr>
              <w:t>FR-AUD, FR-MAT-03/04, FR-OPS-05, NFR-SEC</w:t>
            </w:r>
          </w:p>
        </w:tc>
      </w:tr>
    </w:tbl>
    <w:p>
      <w:pPr>
        <w:spacing w:after="40"/>
      </w:pPr>
    </w:p>
    <w:p>
      <w:pPr>
        <w:pStyle w:val="Heading1"/>
      </w:pPr>
      <w:r>
        <w:t>11. Gaps, risks and open decisions</w:t>
      </w:r>
    </w:p>
    <w:p>
      <w:pPr>
        <w:pStyle w:val="Heading2"/>
      </w:pPr>
      <w:r>
        <w:t>11.1 Gap register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1044"/>
            <w:shd w:val="clear" w:color="auto" w:fill="14264D"/>
          </w:tcPr>
          <w:p>
            <w:pPr>
              <w:spacing w:after="40" w:before="40"/>
            </w:pPr>
            <w:r>
              <w:rPr>
                <w:b/>
                <w:i w:val="0"/>
                <w:color w:val="FFFFFF"/>
                <w:sz w:val="18"/>
              </w:rPr>
              <w:t>#</w:t>
            </w:r>
          </w:p>
        </w:tc>
        <w:tc>
          <w:tcPr>
            <w:tcW w:type="dxa" w:w="3929"/>
            <w:shd w:val="clear" w:color="auto" w:fill="14264D"/>
          </w:tcPr>
          <w:p>
            <w:pPr>
              <w:spacing w:after="40" w:before="40"/>
            </w:pPr>
            <w:r>
              <w:rPr>
                <w:b/>
                <w:i w:val="0"/>
                <w:color w:val="FFFFFF"/>
                <w:sz w:val="18"/>
              </w:rPr>
              <w:t>Gap</w:t>
            </w:r>
          </w:p>
        </w:tc>
        <w:tc>
          <w:tcPr>
            <w:tcW w:type="dxa" w:w="737"/>
            <w:shd w:val="clear" w:color="auto" w:fill="14264D"/>
          </w:tcPr>
          <w:p>
            <w:pPr>
              <w:spacing w:after="40" w:before="40"/>
            </w:pPr>
            <w:r>
              <w:rPr>
                <w:b/>
                <w:i w:val="0"/>
                <w:color w:val="FFFFFF"/>
                <w:sz w:val="18"/>
              </w:rPr>
              <w:t>Priority</w:t>
            </w:r>
          </w:p>
        </w:tc>
        <w:tc>
          <w:tcPr>
            <w:tcW w:type="dxa" w:w="3929"/>
            <w:shd w:val="clear" w:color="auto" w:fill="14264D"/>
          </w:tcPr>
          <w:p>
            <w:pPr>
              <w:spacing w:after="40" w:before="40"/>
            </w:pPr>
            <w:r>
              <w:rPr>
                <w:b/>
                <w:i w:val="0"/>
                <w:color w:val="FFFFFF"/>
                <w:sz w:val="18"/>
              </w:rPr>
              <w:t>Status in 1.1</w:t>
            </w:r>
          </w:p>
        </w:tc>
      </w:tr>
      <w:tr>
        <w:trPr>
          <w:cantSplit/>
        </w:trPr>
        <w:tc>
          <w:tcPr>
            <w:tcW w:type="dxa" w:w="1044"/>
          </w:tcPr>
          <w:p>
            <w:pPr>
              <w:spacing w:after="40" w:before="40"/>
            </w:pPr>
            <w:r>
              <w:rPr>
                <w:b w:val="0"/>
                <w:i w:val="0"/>
                <w:sz w:val="18"/>
              </w:rPr>
              <w:t>G1</w:t>
            </w:r>
          </w:p>
        </w:tc>
        <w:tc>
          <w:tcPr>
            <w:tcW w:type="dxa" w:w="3929"/>
          </w:tcPr>
          <w:p>
            <w:pPr>
              <w:spacing w:after="40" w:before="40"/>
            </w:pPr>
            <w:r>
              <w:rPr>
                <w:b w:val="0"/>
                <w:i w:val="0"/>
                <w:sz w:val="18"/>
              </w:rPr>
              <w:t>Voice control with browser speech recognition</w:t>
            </w:r>
          </w:p>
        </w:tc>
        <w:tc>
          <w:tcPr>
            <w:tcW w:type="dxa" w:w="737"/>
          </w:tcPr>
          <w:p>
            <w:pPr>
              <w:spacing w:after="40" w:before="40"/>
            </w:pPr>
            <w:r>
              <w:rPr>
                <w:b w:val="0"/>
                <w:i w:val="0"/>
                <w:sz w:val="18"/>
              </w:rPr>
              <w:t>P2</w:t>
            </w:r>
          </w:p>
        </w:tc>
        <w:tc>
          <w:tcPr>
            <w:tcW w:type="dxa" w:w="3929"/>
            <w:shd w:val="clear" w:color="auto" w:fill="E3F1E9"/>
          </w:tcPr>
          <w:p>
            <w:pPr>
              <w:spacing w:after="40" w:before="40"/>
            </w:pPr>
            <w:r>
              <w:rPr>
                <w:b/>
                <w:i w:val="0"/>
                <w:sz w:val="18"/>
              </w:rPr>
              <w:t>Closed.</w:t>
            </w:r>
            <w:r>
              <w:rPr>
                <w:b w:val="0"/>
                <w:i w:val="0"/>
                <w:sz w:val="18"/>
              </w:rPr>
              <w:t xml:space="preserve"> Dictation on the Voice screen (FR-WSP-04) and, in 1.2, full app-wide voice control with 27 browser checks (FR-VOI-01 to 05). Numbers, replies and a corner launcher on every screen were added (FR-VOI-07, 08). Commands in languages other than English remain open (FR-VOI-06).</w:t>
            </w:r>
          </w:p>
        </w:tc>
      </w:tr>
      <w:tr>
        <w:trPr>
          <w:cantSplit/>
        </w:trPr>
        <w:tc>
          <w:tcPr>
            <w:tcW w:type="dxa" w:w="1044"/>
          </w:tcPr>
          <w:p>
            <w:pPr>
              <w:spacing w:after="40" w:before="40"/>
            </w:pPr>
            <w:r>
              <w:rPr>
                <w:b w:val="0"/>
                <w:i w:val="0"/>
                <w:sz w:val="18"/>
              </w:rPr>
              <w:t>G2</w:t>
            </w:r>
          </w:p>
        </w:tc>
        <w:tc>
          <w:tcPr>
            <w:tcW w:type="dxa" w:w="3929"/>
          </w:tcPr>
          <w:p>
            <w:pPr>
              <w:spacing w:after="40" w:before="40"/>
            </w:pPr>
            <w:r>
              <w:rPr>
                <w:b w:val="0"/>
                <w:i w:val="0"/>
                <w:sz w:val="18"/>
              </w:rPr>
              <w:t>Standalone screens kept browser state</w:t>
            </w:r>
          </w:p>
        </w:tc>
        <w:tc>
          <w:tcPr>
            <w:tcW w:type="dxa" w:w="737"/>
          </w:tcPr>
          <w:p>
            <w:pPr>
              <w:spacing w:after="40" w:before="40"/>
            </w:pPr>
            <w:r>
              <w:rPr>
                <w:b w:val="0"/>
                <w:i w:val="0"/>
                <w:sz w:val="18"/>
              </w:rPr>
              <w:t>P1</w:t>
            </w:r>
          </w:p>
        </w:tc>
        <w:tc>
          <w:tcPr>
            <w:tcW w:type="dxa" w:w="3929"/>
            <w:shd w:val="clear" w:color="auto" w:fill="E3F1E9"/>
          </w:tcPr>
          <w:p>
            <w:pPr>
              <w:spacing w:after="40" w:before="40"/>
            </w:pPr>
            <w:r>
              <w:rPr>
                <w:b/>
                <w:i w:val="0"/>
                <w:sz w:val="18"/>
              </w:rPr>
              <w:t>Closed.</w:t>
            </w:r>
            <w:r>
              <w:rPr>
                <w:b w:val="0"/>
                <w:i w:val="0"/>
                <w:sz w:val="18"/>
              </w:rPr>
              <w:t xml:space="preserve"> Assistant, Research, Mapping, Voice, Hearing, Calendar, Intake, Billing and Documents save on the server when the API is on (FR-WSP-03).</w:t>
            </w:r>
          </w:p>
        </w:tc>
      </w:tr>
      <w:tr>
        <w:trPr>
          <w:cantSplit/>
        </w:trPr>
        <w:tc>
          <w:tcPr>
            <w:tcW w:type="dxa" w:w="1044"/>
          </w:tcPr>
          <w:p>
            <w:pPr>
              <w:spacing w:after="40" w:before="40"/>
            </w:pPr>
            <w:r>
              <w:rPr>
                <w:b w:val="0"/>
                <w:i w:val="0"/>
                <w:sz w:val="18"/>
              </w:rPr>
              <w:t>G3</w:t>
            </w:r>
          </w:p>
        </w:tc>
        <w:tc>
          <w:tcPr>
            <w:tcW w:type="dxa" w:w="3929"/>
          </w:tcPr>
          <w:p>
            <w:pPr>
              <w:spacing w:after="40" w:before="40"/>
            </w:pPr>
            <w:r>
              <w:rPr>
                <w:b w:val="0"/>
                <w:i w:val="0"/>
                <w:sz w:val="18"/>
              </w:rPr>
              <w:t>No front-end screen for the intake API</w:t>
            </w:r>
          </w:p>
        </w:tc>
        <w:tc>
          <w:tcPr>
            <w:tcW w:type="dxa" w:w="737"/>
          </w:tcPr>
          <w:p>
            <w:pPr>
              <w:spacing w:after="40" w:before="40"/>
            </w:pPr>
            <w:r>
              <w:rPr>
                <w:b w:val="0"/>
                <w:i w:val="0"/>
                <w:sz w:val="18"/>
              </w:rPr>
              <w:t>P2</w:t>
            </w:r>
          </w:p>
        </w:tc>
        <w:tc>
          <w:tcPr>
            <w:tcW w:type="dxa" w:w="3929"/>
            <w:shd w:val="clear" w:color="auto" w:fill="E3F1E9"/>
          </w:tcPr>
          <w:p>
            <w:pPr>
              <w:spacing w:after="40" w:before="40"/>
            </w:pPr>
            <w:r>
              <w:rPr>
                <w:b/>
                <w:i w:val="0"/>
                <w:sz w:val="18"/>
              </w:rPr>
              <w:t>Closed.</w:t>
            </w:r>
            <w:r>
              <w:rPr>
                <w:b w:val="0"/>
                <w:i w:val="0"/>
                <w:sz w:val="18"/>
              </w:rPr>
              <w:t xml:space="preserve"> Intake screen with confirm-clear and create-matter.</w:t>
            </w:r>
          </w:p>
        </w:tc>
      </w:tr>
      <w:tr>
        <w:trPr>
          <w:cantSplit/>
        </w:trPr>
        <w:tc>
          <w:tcPr>
            <w:tcW w:type="dxa" w:w="1044"/>
          </w:tcPr>
          <w:p>
            <w:pPr>
              <w:spacing w:after="40" w:before="40"/>
            </w:pPr>
            <w:r>
              <w:rPr>
                <w:b w:val="0"/>
                <w:i w:val="0"/>
                <w:sz w:val="18"/>
              </w:rPr>
              <w:t>G4</w:t>
            </w:r>
          </w:p>
        </w:tc>
        <w:tc>
          <w:tcPr>
            <w:tcW w:type="dxa" w:w="3929"/>
          </w:tcPr>
          <w:p>
            <w:pPr>
              <w:spacing w:after="40" w:before="40"/>
            </w:pPr>
            <w:r>
              <w:rPr>
                <w:b w:val="0"/>
                <w:i w:val="0"/>
                <w:sz w:val="18"/>
              </w:rPr>
              <w:t>Translations not reviewed by a native speaker</w:t>
            </w:r>
          </w:p>
        </w:tc>
        <w:tc>
          <w:tcPr>
            <w:tcW w:type="dxa" w:w="737"/>
          </w:tcPr>
          <w:p>
            <w:pPr>
              <w:spacing w:after="40" w:before="40"/>
            </w:pPr>
            <w:r>
              <w:rPr>
                <w:b w:val="0"/>
                <w:i w:val="0"/>
                <w:sz w:val="18"/>
              </w:rPr>
              <w:t>P1</w:t>
            </w:r>
          </w:p>
        </w:tc>
        <w:tc>
          <w:tcPr>
            <w:tcW w:type="dxa" w:w="3929"/>
            <w:shd w:val="clear" w:color="auto" w:fill="F8E1DE"/>
          </w:tcPr>
          <w:p>
            <w:pPr>
              <w:spacing w:after="40" w:before="40"/>
            </w:pPr>
            <w:r>
              <w:rPr>
                <w:b/>
                <w:i w:val="0"/>
                <w:sz w:val="18"/>
              </w:rPr>
              <w:t>Open.</w:t>
            </w:r>
            <w:r>
              <w:rPr>
                <w:b w:val="0"/>
                <w:i w:val="0"/>
                <w:sz w:val="18"/>
              </w:rPr>
              <w:t xml:space="preserve"> Needs people, not code. The notice, glossary and inspection method are in place; reviewers are still needed.</w:t>
            </w:r>
          </w:p>
        </w:tc>
      </w:tr>
      <w:tr>
        <w:trPr>
          <w:cantSplit/>
        </w:trPr>
        <w:tc>
          <w:tcPr>
            <w:tcW w:type="dxa" w:w="1044"/>
          </w:tcPr>
          <w:p>
            <w:pPr>
              <w:spacing w:after="40" w:before="40"/>
            </w:pPr>
            <w:r>
              <w:rPr>
                <w:b w:val="0"/>
                <w:i w:val="0"/>
                <w:sz w:val="18"/>
              </w:rPr>
              <w:t>G5</w:t>
            </w:r>
          </w:p>
        </w:tc>
        <w:tc>
          <w:tcPr>
            <w:tcW w:type="dxa" w:w="3929"/>
          </w:tcPr>
          <w:p>
            <w:pPr>
              <w:spacing w:after="40" w:before="40"/>
            </w:pPr>
            <w:r>
              <w:rPr>
                <w:b w:val="0"/>
                <w:i w:val="0"/>
                <w:sz w:val="18"/>
              </w:rPr>
              <w:t>No real AI, research or transcription provider; no original-file storage</w:t>
            </w:r>
          </w:p>
        </w:tc>
        <w:tc>
          <w:tcPr>
            <w:tcW w:type="dxa" w:w="737"/>
          </w:tcPr>
          <w:p>
            <w:pPr>
              <w:spacing w:after="40" w:before="40"/>
            </w:pPr>
            <w:r>
              <w:rPr>
                <w:b w:val="0"/>
                <w:i w:val="0"/>
                <w:sz w:val="18"/>
              </w:rPr>
              <w:t>P2</w:t>
            </w:r>
          </w:p>
        </w:tc>
        <w:tc>
          <w:tcPr>
            <w:tcW w:type="dxa" w:w="3929"/>
            <w:shd w:val="clear" w:color="auto" w:fill="F8E1DE"/>
          </w:tcPr>
          <w:p>
            <w:pPr>
              <w:spacing w:after="40" w:before="40"/>
            </w:pPr>
            <w:r>
              <w:rPr>
                <w:b/>
                <w:i w:val="0"/>
                <w:sz w:val="18"/>
              </w:rPr>
              <w:t>Open by design.</w:t>
            </w:r>
            <w:r>
              <w:rPr>
                <w:b w:val="0"/>
                <w:i w:val="0"/>
                <w:sz w:val="18"/>
              </w:rPr>
              <w:t xml:space="preserve"> Needs a decision (D2), a provider specification and a data-protection review.</w:t>
            </w:r>
          </w:p>
        </w:tc>
      </w:tr>
      <w:tr>
        <w:trPr>
          <w:cantSplit/>
        </w:trPr>
        <w:tc>
          <w:tcPr>
            <w:tcW w:type="dxa" w:w="1044"/>
          </w:tcPr>
          <w:p>
            <w:pPr>
              <w:spacing w:after="40" w:before="40"/>
            </w:pPr>
            <w:r>
              <w:rPr>
                <w:b w:val="0"/>
                <w:i w:val="0"/>
                <w:sz w:val="18"/>
              </w:rPr>
              <w:t>G6</w:t>
            </w:r>
          </w:p>
        </w:tc>
        <w:tc>
          <w:tcPr>
            <w:tcW w:type="dxa" w:w="3929"/>
          </w:tcPr>
          <w:p>
            <w:pPr>
              <w:spacing w:after="40" w:before="40"/>
            </w:pPr>
            <w:r>
              <w:rPr>
                <w:b w:val="0"/>
                <w:i w:val="0"/>
                <w:sz w:val="18"/>
              </w:rPr>
              <w:t>No MFA, SSO, firm roles or general rate limiting</w:t>
            </w:r>
          </w:p>
        </w:tc>
        <w:tc>
          <w:tcPr>
            <w:tcW w:type="dxa" w:w="737"/>
          </w:tcPr>
          <w:p>
            <w:pPr>
              <w:spacing w:after="40" w:before="40"/>
            </w:pPr>
            <w:r>
              <w:rPr>
                <w:b w:val="0"/>
                <w:i w:val="0"/>
                <w:sz w:val="18"/>
              </w:rPr>
              <w:t>P2</w:t>
            </w:r>
          </w:p>
        </w:tc>
        <w:tc>
          <w:tcPr>
            <w:tcW w:type="dxa" w:w="3929"/>
            <w:shd w:val="clear" w:color="auto" w:fill="FBF0D5"/>
          </w:tcPr>
          <w:p>
            <w:pPr>
              <w:spacing w:after="40" w:before="40"/>
            </w:pPr>
            <w:r>
              <w:rPr>
                <w:b/>
                <w:i w:val="0"/>
                <w:sz w:val="18"/>
              </w:rPr>
              <w:t>Partly closed.</w:t>
            </w:r>
            <w:r>
              <w:rPr>
                <w:b w:val="0"/>
                <w:i w:val="0"/>
                <w:sz w:val="18"/>
              </w:rPr>
              <w:t xml:space="preserve"> Optional authenticator-app two-step sign-in and a general rate limit are built. SSO and firm roles remain (NFR-SEC-08, decision D1).</w:t>
            </w:r>
          </w:p>
        </w:tc>
      </w:tr>
      <w:tr>
        <w:trPr>
          <w:cantSplit/>
        </w:trPr>
        <w:tc>
          <w:tcPr>
            <w:tcW w:type="dxa" w:w="1044"/>
          </w:tcPr>
          <w:p>
            <w:pPr>
              <w:spacing w:after="40" w:before="40"/>
            </w:pPr>
            <w:r>
              <w:rPr>
                <w:b w:val="0"/>
                <w:i w:val="0"/>
                <w:sz w:val="18"/>
              </w:rPr>
              <w:t>G7</w:t>
            </w:r>
          </w:p>
        </w:tc>
        <w:tc>
          <w:tcPr>
            <w:tcW w:type="dxa" w:w="3929"/>
          </w:tcPr>
          <w:p>
            <w:pPr>
              <w:spacing w:after="40" w:before="40"/>
            </w:pPr>
            <w:r>
              <w:rPr>
                <w:b w:val="0"/>
                <w:i w:val="0"/>
                <w:sz w:val="18"/>
              </w:rPr>
              <w:t>No linter</w:t>
            </w:r>
          </w:p>
        </w:tc>
        <w:tc>
          <w:tcPr>
            <w:tcW w:type="dxa" w:w="737"/>
          </w:tcPr>
          <w:p>
            <w:pPr>
              <w:spacing w:after="40" w:before="40"/>
            </w:pPr>
            <w:r>
              <w:rPr>
                <w:b w:val="0"/>
                <w:i w:val="0"/>
                <w:sz w:val="18"/>
              </w:rPr>
              <w:t>P3</w:t>
            </w:r>
          </w:p>
        </w:tc>
        <w:tc>
          <w:tcPr>
            <w:tcW w:type="dxa" w:w="3929"/>
            <w:shd w:val="clear" w:color="auto" w:fill="E3F1E9"/>
          </w:tcPr>
          <w:p>
            <w:pPr>
              <w:spacing w:after="40" w:before="40"/>
            </w:pPr>
            <w:r>
              <w:rPr>
                <w:b/>
                <w:i w:val="0"/>
                <w:sz w:val="18"/>
              </w:rPr>
              <w:t>Closed.</w:t>
            </w:r>
            <w:r>
              <w:rPr>
                <w:b w:val="0"/>
                <w:i w:val="0"/>
                <w:sz w:val="18"/>
              </w:rPr>
              <w:t xml:space="preserve"> ESLint with TypeScript and React-hooks rules; it found and fixed a real hooks-order bug in Cases.</w:t>
            </w:r>
          </w:p>
        </w:tc>
      </w:tr>
      <w:tr>
        <w:trPr>
          <w:cantSplit/>
        </w:trPr>
        <w:tc>
          <w:tcPr>
            <w:tcW w:type="dxa" w:w="1044"/>
          </w:tcPr>
          <w:p>
            <w:pPr>
              <w:spacing w:after="40" w:before="40"/>
            </w:pPr>
            <w:r>
              <w:rPr>
                <w:b w:val="0"/>
                <w:i w:val="0"/>
                <w:sz w:val="18"/>
              </w:rPr>
              <w:t>G8</w:t>
            </w:r>
          </w:p>
        </w:tc>
        <w:tc>
          <w:tcPr>
            <w:tcW w:type="dxa" w:w="3929"/>
          </w:tcPr>
          <w:p>
            <w:pPr>
              <w:spacing w:after="40" w:before="40"/>
            </w:pPr>
            <w:r>
              <w:rPr>
                <w:b w:val="0"/>
                <w:i w:val="0"/>
                <w:sz w:val="18"/>
              </w:rPr>
              <w:t>Large bundle</w:t>
            </w:r>
          </w:p>
        </w:tc>
        <w:tc>
          <w:tcPr>
            <w:tcW w:type="dxa" w:w="737"/>
          </w:tcPr>
          <w:p>
            <w:pPr>
              <w:spacing w:after="40" w:before="40"/>
            </w:pPr>
            <w:r>
              <w:rPr>
                <w:b w:val="0"/>
                <w:i w:val="0"/>
                <w:sz w:val="18"/>
              </w:rPr>
              <w:t>P3</w:t>
            </w:r>
          </w:p>
        </w:tc>
        <w:tc>
          <w:tcPr>
            <w:tcW w:type="dxa" w:w="3929"/>
            <w:shd w:val="clear" w:color="auto" w:fill="E3F1E9"/>
          </w:tcPr>
          <w:p>
            <w:pPr>
              <w:spacing w:after="40" w:before="40"/>
            </w:pPr>
            <w:r>
              <w:rPr>
                <w:b/>
                <w:i w:val="0"/>
                <w:sz w:val="18"/>
              </w:rPr>
              <w:t>Closed.</w:t>
            </w:r>
            <w:r>
              <w:rPr>
                <w:b w:val="0"/>
                <w:i w:val="0"/>
                <w:sz w:val="18"/>
              </w:rPr>
              <w:t xml:space="preserve"> On-demand pages and separate library chunks.</w:t>
            </w:r>
          </w:p>
        </w:tc>
      </w:tr>
      <w:tr>
        <w:trPr>
          <w:cantSplit/>
        </w:trPr>
        <w:tc>
          <w:tcPr>
            <w:tcW w:type="dxa" w:w="1044"/>
          </w:tcPr>
          <w:p>
            <w:pPr>
              <w:spacing w:after="40" w:before="40"/>
            </w:pPr>
            <w:r>
              <w:rPr>
                <w:b w:val="0"/>
                <w:i w:val="0"/>
                <w:sz w:val="18"/>
              </w:rPr>
              <w:t>G9</w:t>
            </w:r>
          </w:p>
        </w:tc>
        <w:tc>
          <w:tcPr>
            <w:tcW w:type="dxa" w:w="3929"/>
          </w:tcPr>
          <w:p>
            <w:pPr>
              <w:spacing w:after="40" w:before="40"/>
            </w:pPr>
            <w:r>
              <w:rPr>
                <w:b w:val="0"/>
                <w:i w:val="0"/>
                <w:sz w:val="18"/>
              </w:rPr>
              <w:t>Workspace browser check not re-run</w:t>
            </w:r>
          </w:p>
        </w:tc>
        <w:tc>
          <w:tcPr>
            <w:tcW w:type="dxa" w:w="737"/>
          </w:tcPr>
          <w:p>
            <w:pPr>
              <w:spacing w:after="40" w:before="40"/>
            </w:pPr>
            <w:r>
              <w:rPr>
                <w:b w:val="0"/>
                <w:i w:val="0"/>
                <w:sz w:val="18"/>
              </w:rPr>
              <w:t>P2</w:t>
            </w:r>
          </w:p>
        </w:tc>
        <w:tc>
          <w:tcPr>
            <w:tcW w:type="dxa" w:w="3929"/>
            <w:shd w:val="clear" w:color="auto" w:fill="E3F1E9"/>
          </w:tcPr>
          <w:p>
            <w:pPr>
              <w:spacing w:after="40" w:before="40"/>
            </w:pPr>
            <w:r>
              <w:rPr>
                <w:b/>
                <w:i w:val="0"/>
                <w:sz w:val="18"/>
              </w:rPr>
              <w:t>Closed.</w:t>
            </w:r>
            <w:r>
              <w:rPr>
                <w:b w:val="0"/>
                <w:i w:val="0"/>
                <w:sz w:val="18"/>
              </w:rPr>
              <w:t xml:space="preserve"> 33/33 on a throw-away PostgreSQL database.</w:t>
            </w:r>
          </w:p>
        </w:tc>
      </w:tr>
      <w:tr>
        <w:trPr>
          <w:cantSplit/>
        </w:trPr>
        <w:tc>
          <w:tcPr>
            <w:tcW w:type="dxa" w:w="1044"/>
          </w:tcPr>
          <w:p>
            <w:pPr>
              <w:spacing w:after="40" w:before="40"/>
            </w:pPr>
            <w:r>
              <w:rPr>
                <w:b w:val="0"/>
                <w:i w:val="0"/>
                <w:sz w:val="18"/>
              </w:rPr>
              <w:t>G10</w:t>
            </w:r>
          </w:p>
        </w:tc>
        <w:tc>
          <w:tcPr>
            <w:tcW w:type="dxa" w:w="3929"/>
          </w:tcPr>
          <w:p>
            <w:pPr>
              <w:spacing w:after="40" w:before="40"/>
            </w:pPr>
            <w:r>
              <w:rPr>
                <w:rFonts w:ascii="Consolas" w:hAnsi="Consolas"/>
                <w:b w:val="0"/>
                <w:i w:val="0"/>
                <w:color w:val="3B3A33"/>
                <w:sz w:val="16"/>
              </w:rPr>
              <w:t>npm audit</w:t>
            </w:r>
            <w:r>
              <w:rPr>
                <w:b w:val="0"/>
                <w:i w:val="0"/>
                <w:sz w:val="18"/>
              </w:rPr>
              <w:t xml:space="preserve"> notices</w:t>
            </w:r>
          </w:p>
        </w:tc>
        <w:tc>
          <w:tcPr>
            <w:tcW w:type="dxa" w:w="737"/>
          </w:tcPr>
          <w:p>
            <w:pPr>
              <w:spacing w:after="40" w:before="40"/>
            </w:pPr>
            <w:r>
              <w:rPr>
                <w:b w:val="0"/>
                <w:i w:val="0"/>
                <w:sz w:val="18"/>
              </w:rPr>
              <w:t>P2</w:t>
            </w:r>
          </w:p>
        </w:tc>
        <w:tc>
          <w:tcPr>
            <w:tcW w:type="dxa" w:w="3929"/>
            <w:shd w:val="clear" w:color="auto" w:fill="E3F1E9"/>
          </w:tcPr>
          <w:p>
            <w:pPr>
              <w:spacing w:after="40" w:before="40"/>
            </w:pPr>
            <w:r>
              <w:rPr>
                <w:b/>
                <w:i w:val="0"/>
                <w:sz w:val="18"/>
              </w:rPr>
              <w:t>Closed.</w:t>
            </w:r>
            <w:r>
              <w:rPr>
                <w:b w:val="0"/>
                <w:i w:val="0"/>
                <w:sz w:val="18"/>
              </w:rPr>
              <w:t xml:space="preserve"> Test tooling upgraded; 0 vulnerabilities.</w:t>
            </w:r>
          </w:p>
        </w:tc>
      </w:tr>
      <w:tr>
        <w:trPr>
          <w:cantSplit/>
        </w:trPr>
        <w:tc>
          <w:tcPr>
            <w:tcW w:type="dxa" w:w="1044"/>
          </w:tcPr>
          <w:p>
            <w:pPr>
              <w:spacing w:after="40" w:before="40"/>
            </w:pPr>
            <w:r>
              <w:rPr>
                <w:b w:val="0"/>
                <w:i w:val="0"/>
                <w:sz w:val="18"/>
              </w:rPr>
              <w:t>G11</w:t>
            </w:r>
          </w:p>
        </w:tc>
        <w:tc>
          <w:tcPr>
            <w:tcW w:type="dxa" w:w="3929"/>
          </w:tcPr>
          <w:p>
            <w:pPr>
              <w:spacing w:after="40" w:before="40"/>
            </w:pPr>
            <w:r>
              <w:rPr>
                <w:b w:val="0"/>
                <w:i w:val="0"/>
                <w:sz w:val="18"/>
              </w:rPr>
              <w:t>Migrations list fixed tables per revision</w:t>
            </w:r>
          </w:p>
        </w:tc>
        <w:tc>
          <w:tcPr>
            <w:tcW w:type="dxa" w:w="737"/>
          </w:tcPr>
          <w:p>
            <w:pPr>
              <w:spacing w:after="40" w:before="40"/>
            </w:pPr>
            <w:r>
              <w:rPr>
                <w:b w:val="0"/>
                <w:i w:val="0"/>
                <w:sz w:val="18"/>
              </w:rPr>
              <w:t>P3</w:t>
            </w:r>
          </w:p>
        </w:tc>
        <w:tc>
          <w:tcPr>
            <w:tcW w:type="dxa" w:w="3929"/>
            <w:shd w:val="clear" w:color="auto" w:fill="E3F1E9"/>
          </w:tcPr>
          <w:p>
            <w:pPr>
              <w:spacing w:after="40" w:before="40"/>
            </w:pPr>
            <w:r>
              <w:rPr>
                <w:b/>
                <w:i w:val="0"/>
                <w:sz w:val="18"/>
              </w:rPr>
              <w:t>Closed.</w:t>
            </w:r>
            <w:r>
              <w:rPr>
                <w:b w:val="0"/>
                <w:i w:val="0"/>
                <w:sz w:val="18"/>
              </w:rPr>
              <w:t xml:space="preserve"> A schema-snapshot test fails when a model changes without a new revision; migration 0007 added the two-step columns.</w:t>
            </w:r>
          </w:p>
        </w:tc>
      </w:tr>
    </w:tbl>
    <w:p>
      <w:pPr>
        <w:spacing w:after="40"/>
      </w:pPr>
    </w:p>
    <w:p>
      <w:pPr>
        <w:pStyle w:val="Heading2"/>
      </w:pPr>
      <w:r>
        <w:t>11.2 Remaining gaps and conditions before real client data</w:t>
      </w:r>
    </w:p>
    <w:p>
      <w:r>
        <w:rPr>
          <w:b w:val="0"/>
          <w:i w:val="0"/>
        </w:rPr>
        <w:t xml:space="preserve">Open: </w:t>
      </w:r>
      <w:r>
        <w:rPr>
          <w:b/>
          <w:i w:val="0"/>
        </w:rPr>
        <w:t>G4</w:t>
      </w:r>
      <w:r>
        <w:rPr>
          <w:b w:val="0"/>
          <w:i w:val="0"/>
        </w:rPr>
        <w:t xml:space="preserve"> (native review), </w:t>
      </w:r>
      <w:r>
        <w:rPr>
          <w:b/>
          <w:i w:val="0"/>
        </w:rPr>
        <w:t>G5</w:t>
      </w:r>
      <w:r>
        <w:rPr>
          <w:b w:val="0"/>
          <w:i w:val="0"/>
        </w:rPr>
        <w:t xml:space="preserve"> (real AI provider and file storage) and the SSO and firm-roles part of </w:t>
      </w:r>
      <w:r>
        <w:rPr>
          <w:b/>
          <w:i w:val="0"/>
        </w:rPr>
        <w:t>G6</w:t>
      </w:r>
      <w:r>
        <w:rPr>
          <w:b w:val="0"/>
          <w:i w:val="0"/>
        </w:rPr>
        <w:t>.</w:t>
      </w:r>
    </w:p>
    <w:p>
      <w:r>
        <w:rPr>
          <w:b w:val="0"/>
          <w:i w:val="0"/>
        </w:rPr>
        <w:t>New limits introduced in 1.1 that must be weighed before real use:</w:t>
      </w:r>
    </w:p>
    <w:p>
      <w:pPr>
        <w:pStyle w:val="ListBullet"/>
        <w:spacing w:after="40"/>
      </w:pPr>
      <w:r>
        <w:rPr>
          <w:b/>
          <w:i w:val="0"/>
        </w:rPr>
        <w:t>Browser dictation is not private.</w:t>
      </w:r>
      <w:r>
        <w:rPr>
          <w:b w:val="0"/>
          <w:i w:val="0"/>
        </w:rPr>
        <w:t xml:space="preserve"> The Web Speech API in Chrome and Edge sends audio to the browser vendor. This is why it is opt-in, warned about on screen, and restricted to demonstration material. It conflicts with the store-only rule of D2 for real matter text, so it MUST stay off for real client data unless a private transcription service replaces it.</w:t>
      </w:r>
    </w:p>
    <w:p>
      <w:pPr>
        <w:pStyle w:val="ListBullet"/>
        <w:spacing w:after="40"/>
      </w:pPr>
      <w:r>
        <w:rPr>
          <w:b/>
          <w:i w:val="0"/>
        </w:rPr>
        <w:t>Two-step secrets are stored readable.</w:t>
      </w:r>
      <w:r>
        <w:rPr>
          <w:b w:val="0"/>
          <w:i w:val="0"/>
        </w:rPr>
        <w:t xml:space="preserve"> The authenticator secret must be recoverable to verify codes, so it is stored as plain text in the database (as are the other fields); protect the database and backups accordingly, or add encryption with a managed key.</w:t>
      </w:r>
    </w:p>
    <w:p>
      <w:pPr>
        <w:pStyle w:val="ListBullet"/>
        <w:spacing w:after="40"/>
      </w:pPr>
      <w:r>
        <w:rPr>
          <w:b/>
          <w:i w:val="0"/>
        </w:rPr>
        <w:t>Codes are not replay-protected</w:t>
      </w:r>
      <w:r>
        <w:rPr>
          <w:b w:val="0"/>
          <w:i w:val="0"/>
        </w:rPr>
        <w:t xml:space="preserve"> within their 30-second window, and the rate limit is per process (adequate for one server).</w:t>
      </w:r>
    </w:p>
    <w:p>
      <w:r>
        <w:rPr>
          <w:b w:val="0"/>
          <w:i w:val="0"/>
        </w:rPr>
        <w:t xml:space="preserve">All of the following are needed before real client data: a security review; resolution of the open gaps above; confirmation of D1 and D2; HTTPS with a changed secret; </w:t>
      </w:r>
      <w:r>
        <w:rPr>
          <w:rFonts w:ascii="Consolas" w:hAnsi="Consolas"/>
          <w:b w:val="0"/>
          <w:i w:val="0"/>
          <w:color w:val="3B3A33"/>
          <w:sz w:val="19"/>
        </w:rPr>
        <w:t>check-real-data</w:t>
      </w:r>
      <w:r>
        <w:rPr>
          <w:b w:val="0"/>
          <w:i w:val="0"/>
        </w:rPr>
        <w:t xml:space="preserve"> passing; and an operations and incident procedure. Until then the system must stay on localhost with fictional data.</w:t>
      </w:r>
    </w:p>
    <w:p>
      <w:pPr>
        <w:pStyle w:val="Heading2"/>
      </w:pPr>
      <w:r>
        <w:t>11.3 Risks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cantSplit/>
        </w:trPr>
        <w:tc>
          <w:tcPr>
            <w:tcW w:type="dxa" w:w="4005"/>
            <w:shd w:val="clear" w:color="auto" w:fill="14264D"/>
          </w:tcPr>
          <w:p>
            <w:pPr>
              <w:spacing w:after="40" w:before="40"/>
            </w:pPr>
            <w:r>
              <w:rPr>
                <w:b/>
                <w:i w:val="0"/>
                <w:color w:val="FFFFFF"/>
                <w:sz w:val="18"/>
              </w:rPr>
              <w:t>Risk</w:t>
            </w:r>
          </w:p>
        </w:tc>
        <w:tc>
          <w:tcPr>
            <w:tcW w:type="dxa" w:w="1627"/>
            <w:shd w:val="clear" w:color="auto" w:fill="14264D"/>
          </w:tcPr>
          <w:p>
            <w:pPr>
              <w:spacing w:after="40" w:before="40"/>
            </w:pPr>
            <w:r>
              <w:rPr>
                <w:b/>
                <w:i w:val="0"/>
                <w:color w:val="FFFFFF"/>
                <w:sz w:val="18"/>
              </w:rPr>
              <w:t>Impact</w:t>
            </w:r>
          </w:p>
        </w:tc>
        <w:tc>
          <w:tcPr>
            <w:tcW w:type="dxa" w:w="4005"/>
            <w:shd w:val="clear" w:color="auto" w:fill="14264D"/>
          </w:tcPr>
          <w:p>
            <w:pPr>
              <w:spacing w:after="40" w:before="40"/>
            </w:pPr>
            <w:r>
              <w:rPr>
                <w:b/>
                <w:i w:val="0"/>
                <w:color w:val="FFFFFF"/>
                <w:sz w:val="18"/>
              </w:rPr>
              <w:t>Mitigation</w:t>
            </w:r>
          </w:p>
        </w:tc>
      </w:tr>
      <w:tr>
        <w:trPr>
          <w:cantSplit/>
        </w:trPr>
        <w:tc>
          <w:tcPr>
            <w:tcW w:type="dxa" w:w="4005"/>
          </w:tcPr>
          <w:p>
            <w:pPr>
              <w:spacing w:after="40" w:before="40"/>
            </w:pPr>
            <w:r>
              <w:rPr>
                <w:b w:val="0"/>
                <w:i w:val="0"/>
                <w:sz w:val="18"/>
              </w:rPr>
              <w:t>Users mistake demonstration data or machine translation for real or authoritative content</w:t>
            </w:r>
          </w:p>
        </w:tc>
        <w:tc>
          <w:tcPr>
            <w:tcW w:type="dxa" w:w="1627"/>
          </w:tcPr>
          <w:p>
            <w:pPr>
              <w:spacing w:after="40" w:before="40"/>
            </w:pPr>
            <w:r>
              <w:rPr>
                <w:b w:val="0"/>
                <w:i w:val="0"/>
                <w:sz w:val="18"/>
              </w:rPr>
              <w:t>Wrong legal reliance</w:t>
            </w:r>
          </w:p>
        </w:tc>
        <w:tc>
          <w:tcPr>
            <w:tcW w:type="dxa" w:w="4005"/>
          </w:tcPr>
          <w:p>
            <w:pPr>
              <w:spacing w:after="40" w:before="40"/>
            </w:pPr>
            <w:r>
              <w:rPr>
                <w:b w:val="0"/>
                <w:i w:val="0"/>
                <w:sz w:val="18"/>
              </w:rPr>
              <w:t>Labels on every page, MT notice, draft status, constitution I and II</w:t>
            </w:r>
          </w:p>
        </w:tc>
      </w:tr>
      <w:tr>
        <w:trPr>
          <w:cantSplit/>
        </w:trPr>
        <w:tc>
          <w:tcPr>
            <w:tcW w:type="dxa" w:w="4005"/>
          </w:tcPr>
          <w:p>
            <w:pPr>
              <w:spacing w:after="40" w:before="40"/>
            </w:pPr>
            <w:r>
              <w:rPr>
                <w:b w:val="0"/>
                <w:i w:val="0"/>
                <w:sz w:val="18"/>
              </w:rPr>
              <w:t>Real eCourts rules differ from inferred validation</w:t>
            </w:r>
          </w:p>
        </w:tc>
        <w:tc>
          <w:tcPr>
            <w:tcW w:type="dxa" w:w="1627"/>
          </w:tcPr>
          <w:p>
            <w:pPr>
              <w:spacing w:after="40" w:before="40"/>
            </w:pPr>
            <w:r>
              <w:rPr>
                <w:b w:val="0"/>
                <w:i w:val="0"/>
                <w:sz w:val="18"/>
              </w:rPr>
              <w:t>Wrong behaviour</w:t>
            </w:r>
          </w:p>
        </w:tc>
        <w:tc>
          <w:tcPr>
            <w:tcW w:type="dxa" w:w="4005"/>
          </w:tcPr>
          <w:p>
            <w:pPr>
              <w:spacing w:after="40" w:before="40"/>
            </w:pPr>
            <w:r>
              <w:rPr>
                <w:b w:val="0"/>
                <w:i w:val="0"/>
                <w:sz w:val="18"/>
              </w:rPr>
              <w:t xml:space="preserve">Inferred rules are documented as unverified in </w:t>
            </w:r>
            <w:r>
              <w:rPr>
                <w:rFonts w:ascii="Consolas" w:hAnsi="Consolas"/>
                <w:b w:val="0"/>
                <w:i w:val="0"/>
                <w:color w:val="3B3A33"/>
                <w:sz w:val="16"/>
              </w:rPr>
              <w:t>docs/</w:t>
            </w:r>
          </w:p>
        </w:tc>
      </w:tr>
      <w:tr>
        <w:trPr>
          <w:cantSplit/>
        </w:trPr>
        <w:tc>
          <w:tcPr>
            <w:tcW w:type="dxa" w:w="4005"/>
          </w:tcPr>
          <w:p>
            <w:pPr>
              <w:spacing w:after="40" w:before="40"/>
            </w:pPr>
            <w:r>
              <w:rPr>
                <w:b w:val="0"/>
                <w:i w:val="0"/>
                <w:sz w:val="18"/>
              </w:rPr>
              <w:t>Unreviewed translations contain errors</w:t>
            </w:r>
          </w:p>
        </w:tc>
        <w:tc>
          <w:tcPr>
            <w:tcW w:type="dxa" w:w="1627"/>
          </w:tcPr>
          <w:p>
            <w:pPr>
              <w:spacing w:after="40" w:before="40"/>
            </w:pPr>
            <w:r>
              <w:rPr>
                <w:b w:val="0"/>
                <w:i w:val="0"/>
                <w:sz w:val="18"/>
              </w:rPr>
              <w:t>Misleading text</w:t>
            </w:r>
          </w:p>
        </w:tc>
        <w:tc>
          <w:tcPr>
            <w:tcW w:type="dxa" w:w="4005"/>
          </w:tcPr>
          <w:p>
            <w:pPr>
              <w:spacing w:after="40" w:before="40"/>
            </w:pPr>
            <w:r>
              <w:rPr>
                <w:b w:val="0"/>
                <w:i w:val="0"/>
                <w:sz w:val="18"/>
              </w:rPr>
              <w:t>MT notice; English is authoritative; reviewer process</w:t>
            </w:r>
          </w:p>
        </w:tc>
      </w:tr>
      <w:tr>
        <w:trPr>
          <w:cantSplit/>
        </w:trPr>
        <w:tc>
          <w:tcPr>
            <w:tcW w:type="dxa" w:w="4005"/>
          </w:tcPr>
          <w:p>
            <w:pPr>
              <w:spacing w:after="40" w:before="40"/>
            </w:pPr>
            <w:r>
              <w:rPr>
                <w:b w:val="0"/>
                <w:i w:val="0"/>
                <w:sz w:val="18"/>
              </w:rPr>
              <w:t>Real-data mode switched on early</w:t>
            </w:r>
          </w:p>
        </w:tc>
        <w:tc>
          <w:tcPr>
            <w:tcW w:type="dxa" w:w="1627"/>
          </w:tcPr>
          <w:p>
            <w:pPr>
              <w:spacing w:after="40" w:before="40"/>
            </w:pPr>
            <w:r>
              <w:rPr>
                <w:b w:val="0"/>
                <w:i w:val="0"/>
                <w:sz w:val="18"/>
              </w:rPr>
              <w:t>Confidentiality breach</w:t>
            </w:r>
          </w:p>
        </w:tc>
        <w:tc>
          <w:tcPr>
            <w:tcW w:type="dxa" w:w="4005"/>
          </w:tcPr>
          <w:p>
            <w:pPr>
              <w:spacing w:after="40" w:before="40"/>
            </w:pPr>
            <w:r>
              <w:rPr>
                <w:b w:val="0"/>
                <w:i w:val="0"/>
                <w:sz w:val="18"/>
              </w:rPr>
              <w:t>Two-condition gate plus self-check</w:t>
            </w:r>
          </w:p>
        </w:tc>
      </w:tr>
      <w:tr>
        <w:trPr>
          <w:cantSplit/>
        </w:trPr>
        <w:tc>
          <w:tcPr>
            <w:tcW w:type="dxa" w:w="4005"/>
          </w:tcPr>
          <w:p>
            <w:pPr>
              <w:spacing w:after="40" w:before="40"/>
            </w:pPr>
            <w:r>
              <w:rPr>
                <w:b w:val="0"/>
                <w:i w:val="0"/>
                <w:sz w:val="18"/>
              </w:rPr>
              <w:t>Large bundle on slow networks</w:t>
            </w:r>
          </w:p>
        </w:tc>
        <w:tc>
          <w:tcPr>
            <w:tcW w:type="dxa" w:w="1627"/>
          </w:tcPr>
          <w:p>
            <w:pPr>
              <w:spacing w:after="40" w:before="40"/>
            </w:pPr>
            <w:r>
              <w:rPr>
                <w:b w:val="0"/>
                <w:i w:val="0"/>
                <w:sz w:val="18"/>
              </w:rPr>
              <w:t>Slow first load</w:t>
            </w:r>
          </w:p>
        </w:tc>
        <w:tc>
          <w:tcPr>
            <w:tcW w:type="dxa" w:w="4005"/>
          </w:tcPr>
          <w:p>
            <w:pPr>
              <w:spacing w:after="40" w:before="40"/>
            </w:pPr>
            <w:r>
              <w:rPr>
                <w:b w:val="0"/>
                <w:i w:val="0"/>
                <w:sz w:val="18"/>
              </w:rPr>
              <w:t>Code-splitting follow-up</w:t>
            </w:r>
          </w:p>
        </w:tc>
      </w:tr>
    </w:tbl>
    <w:p>
      <w:pPr>
        <w:spacing w:after="40"/>
      </w:pPr>
    </w:p>
    <w:p>
      <w:pPr>
        <w:pStyle w:val="Heading2"/>
      </w:pPr>
      <w:r>
        <w:t>11.4 Open decisions for the product owner</w:t>
      </w:r>
    </w:p>
    <w:p>
      <w:pPr>
        <w:spacing w:after="60"/>
        <w:ind w:left="510" w:hanging="340"/>
      </w:pPr>
      <w:r>
        <w:rPr>
          <w:b w:val="0"/>
          <w:i w:val="0"/>
        </w:rPr>
        <w:t xml:space="preserve">1.  </w:t>
      </w:r>
      <w:r>
        <w:rPr>
          <w:b/>
          <w:i w:val="0"/>
        </w:rPr>
        <w:t>D1:</w:t>
      </w:r>
      <w:r>
        <w:rPr>
          <w:b w:val="0"/>
          <w:i w:val="0"/>
        </w:rPr>
        <w:t xml:space="preserve"> confirm individual-advocate accounts with per-matter sharing, or specify firm roles and SSO now.</w:t>
      </w:r>
    </w:p>
    <w:p>
      <w:pPr>
        <w:spacing w:after="60"/>
        <w:ind w:left="510" w:hanging="340"/>
      </w:pPr>
      <w:r>
        <w:rPr>
          <w:b w:val="0"/>
          <w:i w:val="0"/>
        </w:rPr>
        <w:t xml:space="preserve">2.  </w:t>
      </w:r>
      <w:r>
        <w:rPr>
          <w:b/>
          <w:i w:val="0"/>
        </w:rPr>
        <w:t>D2:</w:t>
      </w:r>
      <w:r>
        <w:rPr>
          <w:b w:val="0"/>
          <w:i w:val="0"/>
        </w:rPr>
        <w:t xml:space="preserve"> confirm store-only AI behaviour, or choose a provider and commission its spec; also decide whether browser dictation may remain for demonstration use.</w:t>
      </w:r>
    </w:p>
    <w:p>
      <w:pPr>
        <w:spacing w:after="60"/>
        <w:ind w:left="510" w:hanging="340"/>
      </w:pPr>
      <w:r>
        <w:rPr>
          <w:b w:val="0"/>
          <w:i w:val="0"/>
        </w:rPr>
        <w:t>3.  Decide whether a native-speaker translation review is planned and for which languages.</w:t>
      </w:r>
    </w:p>
    <w:p>
      <w:pPr>
        <w:pStyle w:val="Heading1"/>
      </w:pPr>
      <w:r>
        <w:t>Appendix A. Glossary of screens and routes</w:t>
      </w:r>
    </w:p>
    <w:tbl>
      <w:tblPr>
        <w:tblStyle w:val="TableGrid"/>
        <w:tblW w:type="auto" w:w="0"/>
        <w:jc w:val="center"/>
        <w:tblLayout w:type="fixed"/>
        <w:tblLook w:firstColumn="1" w:firstRow="1" w:lastColumn="0" w:lastRow="0" w:noHBand="0" w:noVBand="1" w:val="04A0"/>
      </w:tblPr>
      <w:tblGrid>
        <w:gridCol w:w="4819"/>
        <w:gridCol w:w="4819"/>
      </w:tblGrid>
      <w:tr>
        <w:trPr>
          <w:tblHeader/>
          <w:cantSplit/>
        </w:trPr>
        <w:tc>
          <w:tcPr>
            <w:tcW w:type="dxa" w:w="4819"/>
            <w:shd w:val="clear" w:color="auto" w:fill="14264D"/>
          </w:tcPr>
          <w:p>
            <w:pPr>
              <w:spacing w:after="40" w:before="40"/>
            </w:pPr>
            <w:r>
              <w:rPr>
                <w:b/>
                <w:i w:val="0"/>
                <w:color w:val="FFFFFF"/>
                <w:sz w:val="18"/>
              </w:rPr>
              <w:t>Screen</w:t>
            </w:r>
          </w:p>
        </w:tc>
        <w:tc>
          <w:tcPr>
            <w:tcW w:type="dxa" w:w="4819"/>
            <w:shd w:val="clear" w:color="auto" w:fill="14264D"/>
          </w:tcPr>
          <w:p>
            <w:pPr>
              <w:spacing w:after="40" w:before="40"/>
            </w:pPr>
            <w:r>
              <w:rPr>
                <w:b/>
                <w:i w:val="0"/>
                <w:color w:val="FFFFFF"/>
                <w:sz w:val="18"/>
              </w:rPr>
              <w:t>Route</w:t>
            </w:r>
          </w:p>
        </w:tc>
      </w:tr>
      <w:tr>
        <w:trPr>
          <w:cantSplit/>
        </w:trPr>
        <w:tc>
          <w:tcPr>
            <w:tcW w:type="dxa" w:w="4819"/>
          </w:tcPr>
          <w:p>
            <w:pPr>
              <w:spacing w:after="40" w:before="40"/>
            </w:pPr>
            <w:r>
              <w:rPr>
                <w:b w:val="0"/>
                <w:i w:val="0"/>
                <w:sz w:val="18"/>
              </w:rPr>
              <w:t>Dashboard</w:t>
            </w:r>
          </w:p>
        </w:tc>
        <w:tc>
          <w:tcPr>
            <w:tcW w:type="dxa" w:w="4819"/>
          </w:tcPr>
          <w:p>
            <w:pPr>
              <w:spacing w:after="40" w:before="40"/>
            </w:pPr>
            <w:r>
              <w:rPr>
                <w:rFonts w:ascii="Consolas" w:hAnsi="Consolas"/>
                <w:b w:val="0"/>
                <w:i w:val="0"/>
                <w:color w:val="3B3A33"/>
                <w:sz w:val="16"/>
              </w:rPr>
              <w:t>#/dashboard</w:t>
            </w:r>
          </w:p>
        </w:tc>
      </w:tr>
      <w:tr>
        <w:trPr>
          <w:cantSplit/>
        </w:trPr>
        <w:tc>
          <w:tcPr>
            <w:tcW w:type="dxa" w:w="4819"/>
          </w:tcPr>
          <w:p>
            <w:pPr>
              <w:spacing w:after="40" w:before="40"/>
            </w:pPr>
            <w:r>
              <w:rPr>
                <w:b w:val="0"/>
                <w:i w:val="0"/>
                <w:sz w:val="18"/>
              </w:rPr>
              <w:t>Cases &amp; matters</w:t>
            </w:r>
          </w:p>
        </w:tc>
        <w:tc>
          <w:tcPr>
            <w:tcW w:type="dxa" w:w="4819"/>
          </w:tcPr>
          <w:p>
            <w:pPr>
              <w:spacing w:after="40" w:before="40"/>
            </w:pPr>
            <w:r>
              <w:rPr>
                <w:rFonts w:ascii="Consolas" w:hAnsi="Consolas"/>
                <w:b w:val="0"/>
                <w:i w:val="0"/>
                <w:color w:val="3B3A33"/>
                <w:sz w:val="16"/>
              </w:rPr>
              <w:t>#/cases</w:t>
            </w:r>
            <w:r>
              <w:rPr>
                <w:b w:val="0"/>
                <w:i w:val="0"/>
                <w:sz w:val="18"/>
              </w:rPr>
              <w:t xml:space="preserve">; detail </w:t>
            </w:r>
            <w:r>
              <w:rPr>
                <w:rFonts w:ascii="Consolas" w:hAnsi="Consolas"/>
                <w:b w:val="0"/>
                <w:i w:val="0"/>
                <w:color w:val="3B3A33"/>
                <w:sz w:val="16"/>
              </w:rPr>
              <w:t>#/caseDetail/{id}</w:t>
            </w:r>
          </w:p>
        </w:tc>
      </w:tr>
      <w:tr>
        <w:trPr>
          <w:cantSplit/>
        </w:trPr>
        <w:tc>
          <w:tcPr>
            <w:tcW w:type="dxa" w:w="4819"/>
          </w:tcPr>
          <w:p>
            <w:pPr>
              <w:spacing w:after="40" w:before="40"/>
            </w:pPr>
            <w:r>
              <w:rPr>
                <w:b w:val="0"/>
                <w:i w:val="0"/>
                <w:sz w:val="18"/>
              </w:rPr>
              <w:t>Case status / Cause list / Court orders</w:t>
            </w:r>
          </w:p>
        </w:tc>
        <w:tc>
          <w:tcPr>
            <w:tcW w:type="dxa" w:w="4819"/>
          </w:tcPr>
          <w:p>
            <w:pPr>
              <w:spacing w:after="40" w:before="40"/>
            </w:pPr>
            <w:r>
              <w:rPr>
                <w:rFonts w:ascii="Consolas" w:hAnsi="Consolas"/>
                <w:b w:val="0"/>
                <w:i w:val="0"/>
                <w:color w:val="3B3A33"/>
                <w:sz w:val="16"/>
              </w:rPr>
              <w:t>#/caseStatus</w:t>
            </w:r>
            <w:r>
              <w:rPr>
                <w:b w:val="0"/>
                <w:i w:val="0"/>
                <w:sz w:val="18"/>
              </w:rPr>
              <w:t xml:space="preserve">, </w:t>
            </w:r>
            <w:r>
              <w:rPr>
                <w:rFonts w:ascii="Consolas" w:hAnsi="Consolas"/>
                <w:b w:val="0"/>
                <w:i w:val="0"/>
                <w:color w:val="3B3A33"/>
                <w:sz w:val="16"/>
              </w:rPr>
              <w:t>#/causeList</w:t>
            </w:r>
            <w:r>
              <w:rPr>
                <w:b w:val="0"/>
                <w:i w:val="0"/>
                <w:sz w:val="18"/>
              </w:rPr>
              <w:t xml:space="preserve">, </w:t>
            </w:r>
            <w:r>
              <w:rPr>
                <w:rFonts w:ascii="Consolas" w:hAnsi="Consolas"/>
                <w:b w:val="0"/>
                <w:i w:val="0"/>
                <w:color w:val="3B3A33"/>
                <w:sz w:val="16"/>
              </w:rPr>
              <w:t>#/courtOrders</w:t>
            </w:r>
          </w:p>
        </w:tc>
      </w:tr>
      <w:tr>
        <w:trPr>
          <w:cantSplit/>
        </w:trPr>
        <w:tc>
          <w:tcPr>
            <w:tcW w:type="dxa" w:w="4819"/>
          </w:tcPr>
          <w:p>
            <w:pPr>
              <w:spacing w:after="40" w:before="40"/>
            </w:pPr>
            <w:r>
              <w:rPr>
                <w:b w:val="0"/>
                <w:i w:val="0"/>
                <w:sz w:val="18"/>
              </w:rPr>
              <w:t>eCourts Services site</w:t>
            </w:r>
          </w:p>
        </w:tc>
        <w:tc>
          <w:tcPr>
            <w:tcW w:type="dxa" w:w="4819"/>
          </w:tcPr>
          <w:p>
            <w:pPr>
              <w:spacing w:after="40" w:before="40"/>
            </w:pPr>
            <w:r>
              <w:rPr>
                <w:rFonts w:ascii="Consolas" w:hAnsi="Consolas"/>
                <w:b w:val="0"/>
                <w:i w:val="0"/>
                <w:color w:val="3B3A33"/>
                <w:sz w:val="16"/>
              </w:rPr>
              <w:t>#/services</w:t>
            </w:r>
            <w:r>
              <w:rPr>
                <w:b w:val="0"/>
                <w:i w:val="0"/>
                <w:sz w:val="18"/>
              </w:rPr>
              <w:t xml:space="preserve"> (and sub-routes per service)</w:t>
            </w:r>
          </w:p>
        </w:tc>
      </w:tr>
      <w:tr>
        <w:trPr>
          <w:cantSplit/>
        </w:trPr>
        <w:tc>
          <w:tcPr>
            <w:tcW w:type="dxa" w:w="4819"/>
          </w:tcPr>
          <w:p>
            <w:pPr>
              <w:spacing w:after="40" w:before="40"/>
            </w:pPr>
            <w:r>
              <w:rPr>
                <w:b w:val="0"/>
                <w:i w:val="0"/>
                <w:sz w:val="18"/>
              </w:rPr>
              <w:t>Assistant, Research, Documents, Mapping, Voice, Hearing, Calendar, Intake, Billing</w:t>
            </w:r>
          </w:p>
        </w:tc>
        <w:tc>
          <w:tcPr>
            <w:tcW w:type="dxa" w:w="4819"/>
          </w:tcPr>
          <w:p>
            <w:pPr>
              <w:spacing w:after="40" w:before="40"/>
            </w:pPr>
            <w:r>
              <w:rPr>
                <w:rFonts w:ascii="Consolas" w:hAnsi="Consolas"/>
                <w:b w:val="0"/>
                <w:i w:val="0"/>
                <w:color w:val="3B3A33"/>
                <w:sz w:val="16"/>
              </w:rPr>
              <w:t>#/assistant</w:t>
            </w:r>
            <w:r>
              <w:rPr>
                <w:b w:val="0"/>
                <w:i w:val="0"/>
                <w:sz w:val="18"/>
              </w:rPr>
              <w:t xml:space="preserve">, </w:t>
            </w:r>
            <w:r>
              <w:rPr>
                <w:rFonts w:ascii="Consolas" w:hAnsi="Consolas"/>
                <w:b w:val="0"/>
                <w:i w:val="0"/>
                <w:color w:val="3B3A33"/>
                <w:sz w:val="16"/>
              </w:rPr>
              <w:t>#/research</w:t>
            </w:r>
            <w:r>
              <w:rPr>
                <w:b w:val="0"/>
                <w:i w:val="0"/>
                <w:sz w:val="18"/>
              </w:rPr>
              <w:t xml:space="preserve">, </w:t>
            </w:r>
            <w:r>
              <w:rPr>
                <w:rFonts w:ascii="Consolas" w:hAnsi="Consolas"/>
                <w:b w:val="0"/>
                <w:i w:val="0"/>
                <w:color w:val="3B3A33"/>
                <w:sz w:val="16"/>
              </w:rPr>
              <w:t>#/documents</w:t>
            </w:r>
            <w:r>
              <w:rPr>
                <w:b w:val="0"/>
                <w:i w:val="0"/>
                <w:sz w:val="18"/>
              </w:rPr>
              <w:t xml:space="preserve">, </w:t>
            </w:r>
            <w:r>
              <w:rPr>
                <w:rFonts w:ascii="Consolas" w:hAnsi="Consolas"/>
                <w:b w:val="0"/>
                <w:i w:val="0"/>
                <w:color w:val="3B3A33"/>
                <w:sz w:val="16"/>
              </w:rPr>
              <w:t>#/mapping</w:t>
            </w:r>
            <w:r>
              <w:rPr>
                <w:b w:val="0"/>
                <w:i w:val="0"/>
                <w:sz w:val="18"/>
              </w:rPr>
              <w:t xml:space="preserve">, </w:t>
            </w:r>
            <w:r>
              <w:rPr>
                <w:rFonts w:ascii="Consolas" w:hAnsi="Consolas"/>
                <w:b w:val="0"/>
                <w:i w:val="0"/>
                <w:color w:val="3B3A33"/>
                <w:sz w:val="16"/>
              </w:rPr>
              <w:t>#/voice</w:t>
            </w:r>
            <w:r>
              <w:rPr>
                <w:b w:val="0"/>
                <w:i w:val="0"/>
                <w:sz w:val="18"/>
              </w:rPr>
              <w:t xml:space="preserve">, </w:t>
            </w:r>
            <w:r>
              <w:rPr>
                <w:rFonts w:ascii="Consolas" w:hAnsi="Consolas"/>
                <w:b w:val="0"/>
                <w:i w:val="0"/>
                <w:color w:val="3B3A33"/>
                <w:sz w:val="16"/>
              </w:rPr>
              <w:t>#/hearing</w:t>
            </w:r>
            <w:r>
              <w:rPr>
                <w:b w:val="0"/>
                <w:i w:val="0"/>
                <w:sz w:val="18"/>
              </w:rPr>
              <w:t xml:space="preserve">, </w:t>
            </w:r>
            <w:r>
              <w:rPr>
                <w:rFonts w:ascii="Consolas" w:hAnsi="Consolas"/>
                <w:b w:val="0"/>
                <w:i w:val="0"/>
                <w:color w:val="3B3A33"/>
                <w:sz w:val="16"/>
              </w:rPr>
              <w:t>#/calendar</w:t>
            </w:r>
            <w:r>
              <w:rPr>
                <w:b w:val="0"/>
                <w:i w:val="0"/>
                <w:sz w:val="18"/>
              </w:rPr>
              <w:t xml:space="preserve">, </w:t>
            </w:r>
            <w:r>
              <w:rPr>
                <w:rFonts w:ascii="Consolas" w:hAnsi="Consolas"/>
                <w:b w:val="0"/>
                <w:i w:val="0"/>
                <w:color w:val="3B3A33"/>
                <w:sz w:val="16"/>
              </w:rPr>
              <w:t>#/intake</w:t>
            </w:r>
            <w:r>
              <w:rPr>
                <w:b w:val="0"/>
                <w:i w:val="0"/>
                <w:sz w:val="18"/>
              </w:rPr>
              <w:t xml:space="preserve">, </w:t>
            </w:r>
            <w:r>
              <w:rPr>
                <w:rFonts w:ascii="Consolas" w:hAnsi="Consolas"/>
                <w:b w:val="0"/>
                <w:i w:val="0"/>
                <w:color w:val="3B3A33"/>
                <w:sz w:val="16"/>
              </w:rPr>
              <w:t>#/billing</w:t>
            </w:r>
          </w:p>
        </w:tc>
      </w:tr>
      <w:tr>
        <w:trPr>
          <w:cantSplit/>
        </w:trPr>
        <w:tc>
          <w:tcPr>
            <w:tcW w:type="dxa" w:w="4819"/>
          </w:tcPr>
          <w:p>
            <w:pPr>
              <w:spacing w:after="40" w:before="40"/>
            </w:pPr>
            <w:r>
              <w:rPr>
                <w:b w:val="0"/>
                <w:i w:val="0"/>
                <w:sz w:val="18"/>
              </w:rPr>
              <w:t>eCourts portal reference</w:t>
            </w:r>
          </w:p>
        </w:tc>
        <w:tc>
          <w:tcPr>
            <w:tcW w:type="dxa" w:w="4819"/>
          </w:tcPr>
          <w:p>
            <w:pPr>
              <w:spacing w:after="40" w:before="40"/>
            </w:pPr>
            <w:r>
              <w:rPr>
                <w:rFonts w:ascii="Consolas" w:hAnsi="Consolas"/>
                <w:b w:val="0"/>
                <w:i w:val="0"/>
                <w:color w:val="3B3A33"/>
                <w:sz w:val="16"/>
              </w:rPr>
              <w:t>#/portalHome</w:t>
            </w:r>
            <w:r>
              <w:rPr>
                <w:b w:val="0"/>
                <w:i w:val="0"/>
                <w:sz w:val="18"/>
              </w:rPr>
              <w:t xml:space="preserve">, </w:t>
            </w:r>
            <w:r>
              <w:rPr>
                <w:rFonts w:ascii="Consolas" w:hAnsi="Consolas"/>
                <w:b w:val="0"/>
                <w:i w:val="0"/>
                <w:color w:val="3B3A33"/>
                <w:sz w:val="16"/>
              </w:rPr>
              <w:t>#/portalAbout</w:t>
            </w:r>
            <w:r>
              <w:rPr>
                <w:b w:val="0"/>
                <w:i w:val="0"/>
                <w:sz w:val="18"/>
              </w:rPr>
              <w:t xml:space="preserve">, </w:t>
            </w:r>
            <w:r>
              <w:rPr>
                <w:rFonts w:ascii="Consolas" w:hAnsi="Consolas"/>
                <w:b w:val="0"/>
                <w:i w:val="0"/>
                <w:color w:val="3B3A33"/>
                <w:sz w:val="16"/>
              </w:rPr>
              <w:t>#/portalHighCourts</w:t>
            </w:r>
            <w:r>
              <w:rPr>
                <w:b w:val="0"/>
                <w:i w:val="0"/>
                <w:sz w:val="18"/>
              </w:rPr>
              <w:t xml:space="preserve">, </w:t>
            </w:r>
            <w:r>
              <w:rPr>
                <w:rFonts w:ascii="Consolas" w:hAnsi="Consolas"/>
                <w:b w:val="0"/>
                <w:i w:val="0"/>
                <w:color w:val="3B3A33"/>
                <w:sz w:val="16"/>
              </w:rPr>
              <w:t>#/portalDistrict</w:t>
            </w:r>
            <w:r>
              <w:rPr>
                <w:b w:val="0"/>
                <w:i w:val="0"/>
                <w:sz w:val="18"/>
              </w:rPr>
              <w:t xml:space="preserve">, </w:t>
            </w:r>
            <w:r>
              <w:rPr>
                <w:rFonts w:ascii="Consolas" w:hAnsi="Consolas"/>
                <w:b w:val="0"/>
                <w:i w:val="0"/>
                <w:color w:val="3B3A33"/>
                <w:sz w:val="16"/>
              </w:rPr>
              <w:t>#/portalForms</w:t>
            </w:r>
            <w:r>
              <w:rPr>
                <w:b w:val="0"/>
                <w:i w:val="0"/>
                <w:sz w:val="18"/>
              </w:rPr>
              <w:t xml:space="preserve">, </w:t>
            </w:r>
            <w:r>
              <w:rPr>
                <w:rFonts w:ascii="Consolas" w:hAnsi="Consolas"/>
                <w:b w:val="0"/>
                <w:i w:val="0"/>
                <w:color w:val="3B3A33"/>
                <w:sz w:val="16"/>
              </w:rPr>
              <w:t>#/portalContact</w:t>
            </w:r>
            <w:r>
              <w:rPr>
                <w:b w:val="0"/>
                <w:i w:val="0"/>
                <w:sz w:val="18"/>
              </w:rPr>
              <w:t xml:space="preserve">, </w:t>
            </w:r>
            <w:r>
              <w:rPr>
                <w:rFonts w:ascii="Consolas" w:hAnsi="Consolas"/>
                <w:b w:val="0"/>
                <w:i w:val="0"/>
                <w:color w:val="3B3A33"/>
                <w:sz w:val="16"/>
              </w:rPr>
              <w:t>#/portalHelp</w:t>
            </w:r>
            <w:r>
              <w:rPr>
                <w:b w:val="0"/>
                <w:i w:val="0"/>
                <w:sz w:val="18"/>
              </w:rPr>
              <w:t xml:space="preserve">, </w:t>
            </w:r>
            <w:r>
              <w:rPr>
                <w:rFonts w:ascii="Consolas" w:hAnsi="Consolas"/>
                <w:b w:val="0"/>
                <w:i w:val="0"/>
                <w:color w:val="3B3A33"/>
                <w:sz w:val="16"/>
              </w:rPr>
              <w:t>#/portalSearch</w:t>
            </w:r>
            <w:r>
              <w:rPr>
                <w:b w:val="0"/>
                <w:i w:val="0"/>
                <w:sz w:val="18"/>
              </w:rPr>
              <w:t>, and policy pages</w:t>
            </w:r>
          </w:p>
        </w:tc>
      </w:tr>
    </w:tbl>
    <w:p>
      <w:pPr>
        <w:spacing w:after="40"/>
      </w:pPr>
    </w:p>
    <w:p>
      <w:pPr>
        <w:pStyle w:val="Heading1"/>
      </w:pPr>
      <w:r>
        <w:t>Appendix B. Revision history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cantSplit/>
        </w:trPr>
        <w:tc>
          <w:tcPr>
            <w:tcW w:type="dxa" w:w="1191"/>
            <w:shd w:val="clear" w:color="auto" w:fill="14264D"/>
          </w:tcPr>
          <w:p>
            <w:pPr>
              <w:spacing w:after="40" w:before="40"/>
            </w:pPr>
            <w:r>
              <w:rPr>
                <w:b/>
                <w:i w:val="0"/>
                <w:color w:val="FFFFFF"/>
                <w:sz w:val="18"/>
              </w:rPr>
              <w:t>Version</w:t>
            </w:r>
          </w:p>
        </w:tc>
        <w:tc>
          <w:tcPr>
            <w:tcW w:type="dxa" w:w="1516"/>
            <w:shd w:val="clear" w:color="auto" w:fill="14264D"/>
          </w:tcPr>
          <w:p>
            <w:pPr>
              <w:spacing w:after="40" w:before="40"/>
            </w:pPr>
            <w:r>
              <w:rPr>
                <w:b/>
                <w:i w:val="0"/>
                <w:color w:val="FFFFFF"/>
                <w:sz w:val="18"/>
              </w:rPr>
              <w:t>Date</w:t>
            </w:r>
          </w:p>
        </w:tc>
        <w:tc>
          <w:tcPr>
            <w:tcW w:type="dxa" w:w="6931"/>
            <w:shd w:val="clear" w:color="auto" w:fill="14264D"/>
          </w:tcPr>
          <w:p>
            <w:pPr>
              <w:spacing w:after="40" w:before="40"/>
            </w:pPr>
            <w:r>
              <w:rPr>
                <w:b/>
                <w:i w:val="0"/>
                <w:color w:val="FFFFFF"/>
                <w:sz w:val="18"/>
              </w:rPr>
              <w:t>Change</w:t>
            </w:r>
          </w:p>
        </w:tc>
      </w:tr>
      <w:tr>
        <w:trPr>
          <w:cantSplit/>
        </w:trPr>
        <w:tc>
          <w:tcPr>
            <w:tcW w:type="dxa" w:w="1191"/>
          </w:tcPr>
          <w:p>
            <w:pPr>
              <w:spacing w:after="40" w:before="40"/>
            </w:pPr>
            <w:r>
              <w:rPr>
                <w:b w:val="0"/>
                <w:i w:val="0"/>
                <w:sz w:val="18"/>
              </w:rPr>
              <w:t>1.0</w:t>
            </w:r>
          </w:p>
        </w:tc>
        <w:tc>
          <w:tcPr>
            <w:tcW w:type="dxa" w:w="1516"/>
          </w:tcPr>
          <w:p>
            <w:pPr>
              <w:spacing w:after="40" w:before="40"/>
            </w:pPr>
            <w:r>
              <w:rPr>
                <w:b w:val="0"/>
                <w:i w:val="0"/>
                <w:sz w:val="18"/>
              </w:rPr>
              <w:t>2026-10-28</w:t>
            </w:r>
          </w:p>
        </w:tc>
        <w:tc>
          <w:tcPr>
            <w:tcW w:type="dxa" w:w="6931"/>
          </w:tcPr>
          <w:p>
            <w:pPr>
              <w:spacing w:after="40" w:before="40"/>
            </w:pPr>
            <w:r>
              <w:rPr>
                <w:b w:val="0"/>
                <w:i w:val="0"/>
                <w:sz w:val="18"/>
              </w:rPr>
              <w:t>First full SRS, reviewed against specs 001–004, the constitution and the implemented code</w:t>
            </w:r>
          </w:p>
        </w:tc>
      </w:tr>
      <w:tr>
        <w:trPr>
          <w:cantSplit/>
        </w:trPr>
        <w:tc>
          <w:tcPr>
            <w:tcW w:type="dxa" w:w="1191"/>
          </w:tcPr>
          <w:p>
            <w:pPr>
              <w:spacing w:after="40" w:before="40"/>
            </w:pPr>
            <w:r>
              <w:rPr>
                <w:b w:val="0"/>
                <w:i w:val="0"/>
                <w:sz w:val="18"/>
              </w:rPr>
              <w:t>1.1</w:t>
            </w:r>
          </w:p>
        </w:tc>
        <w:tc>
          <w:tcPr>
            <w:tcW w:type="dxa" w:w="1516"/>
          </w:tcPr>
          <w:p>
            <w:pPr>
              <w:spacing w:after="40" w:before="40"/>
            </w:pPr>
            <w:r>
              <w:rPr>
                <w:b w:val="0"/>
                <w:i w:val="0"/>
                <w:sz w:val="18"/>
              </w:rPr>
              <w:t>2026-10-28</w:t>
            </w:r>
          </w:p>
        </w:tc>
        <w:tc>
          <w:tcPr>
            <w:tcW w:type="dxa" w:w="6931"/>
          </w:tcPr>
          <w:p>
            <w:pPr>
              <w:spacing w:after="40" w:before="40"/>
            </w:pPr>
            <w:r>
              <w:rPr>
                <w:b w:val="0"/>
                <w:i w:val="0"/>
                <w:sz w:val="18"/>
              </w:rPr>
              <w:t>Gaps G1–G3 and G6–G11 closed; two-step sign-in, rate limiting, dictation, server-backed screens, lint, code-splitting, schema-snapshot test; gap register rewritten</w:t>
            </w:r>
          </w:p>
        </w:tc>
      </w:tr>
      <w:tr>
        <w:trPr>
          <w:cantSplit/>
        </w:trPr>
        <w:tc>
          <w:tcPr>
            <w:tcW w:type="dxa" w:w="1191"/>
          </w:tcPr>
          <w:p>
            <w:pPr>
              <w:spacing w:after="40" w:before="40"/>
            </w:pPr>
            <w:r>
              <w:rPr>
                <w:b w:val="0"/>
                <w:i w:val="0"/>
                <w:sz w:val="18"/>
              </w:rPr>
              <w:t>1.2</w:t>
            </w:r>
          </w:p>
        </w:tc>
        <w:tc>
          <w:tcPr>
            <w:tcW w:type="dxa" w:w="1516"/>
          </w:tcPr>
          <w:p>
            <w:pPr>
              <w:spacing w:after="40" w:before="40"/>
            </w:pPr>
            <w:r>
              <w:rPr>
                <w:b w:val="0"/>
                <w:i w:val="0"/>
                <w:sz w:val="18"/>
              </w:rPr>
              <w:t>2026-10-29</w:t>
            </w:r>
          </w:p>
        </w:tc>
        <w:tc>
          <w:tcPr>
            <w:tcW w:type="dxa" w:w="6931"/>
          </w:tcPr>
          <w:p>
            <w:pPr>
              <w:spacing w:after="40" w:before="40"/>
            </w:pPr>
            <w:r>
              <w:rPr>
                <w:b w:val="0"/>
                <w:i w:val="0"/>
                <w:sz w:val="18"/>
              </w:rPr>
              <w:t>App-wide voice control (spec 005)</w:t>
            </w:r>
          </w:p>
        </w:tc>
      </w:tr>
      <w:tr>
        <w:trPr>
          <w:cantSplit/>
        </w:trPr>
        <w:tc>
          <w:tcPr>
            <w:tcW w:type="dxa" w:w="1191"/>
          </w:tcPr>
          <w:p>
            <w:pPr>
              <w:spacing w:after="40" w:before="40"/>
            </w:pPr>
            <w:r>
              <w:rPr>
                <w:b w:val="0"/>
                <w:i w:val="0"/>
                <w:sz w:val="18"/>
              </w:rPr>
              <w:t>1.3</w:t>
            </w:r>
          </w:p>
        </w:tc>
        <w:tc>
          <w:tcPr>
            <w:tcW w:type="dxa" w:w="1516"/>
          </w:tcPr>
          <w:p>
            <w:pPr>
              <w:spacing w:after="40" w:before="40"/>
            </w:pPr>
            <w:r>
              <w:rPr>
                <w:b w:val="0"/>
                <w:i w:val="0"/>
                <w:sz w:val="18"/>
              </w:rPr>
              <w:t>2026-10-29</w:t>
            </w:r>
          </w:p>
        </w:tc>
        <w:tc>
          <w:tcPr>
            <w:tcW w:type="dxa" w:w="6931"/>
          </w:tcPr>
          <w:p>
            <w:pPr>
              <w:spacing w:after="40" w:before="40"/>
            </w:pPr>
            <w:r>
              <w:rPr>
                <w:b w:val="0"/>
                <w:i w:val="0"/>
                <w:sz w:val="18"/>
              </w:rPr>
              <w:t>UI framework removed: plain React and CSS with an in-house component kit; first-screen size reduced; docs updated</w:t>
            </w:r>
          </w:p>
        </w:tc>
      </w:tr>
      <w:tr>
        <w:trPr>
          <w:cantSplit/>
        </w:trPr>
        <w:tc>
          <w:tcPr>
            <w:tcW w:type="dxa" w:w="1191"/>
          </w:tcPr>
          <w:p>
            <w:pPr>
              <w:spacing w:after="40" w:before="40"/>
            </w:pPr>
            <w:r>
              <w:rPr>
                <w:b w:val="0"/>
                <w:i w:val="0"/>
                <w:sz w:val="18"/>
              </w:rPr>
              <w:t>1.4</w:t>
            </w:r>
          </w:p>
        </w:tc>
        <w:tc>
          <w:tcPr>
            <w:tcW w:type="dxa" w:w="1516"/>
          </w:tcPr>
          <w:p>
            <w:pPr>
              <w:spacing w:after="40" w:before="40"/>
            </w:pPr>
            <w:r>
              <w:rPr>
                <w:b w:val="0"/>
                <w:i w:val="0"/>
                <w:sz w:val="18"/>
              </w:rPr>
              <w:t>2026-10-29</w:t>
            </w:r>
          </w:p>
        </w:tc>
        <w:tc>
          <w:tcPr>
            <w:tcW w:type="dxa" w:w="6931"/>
          </w:tcPr>
          <w:p>
            <w:pPr>
              <w:spacing w:after="40" w:before="40"/>
            </w:pPr>
            <w:r>
              <w:rPr>
                <w:b w:val="0"/>
                <w:i w:val="0"/>
                <w:sz w:val="18"/>
              </w:rPr>
              <w:t>Design pass: animation, depth, branded sign-in, skeleton loaders; reduced-motion respected</w:t>
            </w:r>
          </w:p>
        </w:tc>
      </w:tr>
      <w:tr>
        <w:trPr>
          <w:cantSplit/>
        </w:trPr>
        <w:tc>
          <w:tcPr>
            <w:tcW w:type="dxa" w:w="1191"/>
          </w:tcPr>
          <w:p>
            <w:pPr>
              <w:spacing w:after="40" w:before="40"/>
            </w:pPr>
            <w:r>
              <w:rPr>
                <w:b w:val="0"/>
                <w:i w:val="0"/>
                <w:sz w:val="18"/>
              </w:rPr>
              <w:t>1.5</w:t>
            </w:r>
          </w:p>
        </w:tc>
        <w:tc>
          <w:tcPr>
            <w:tcW w:type="dxa" w:w="1516"/>
          </w:tcPr>
          <w:p>
            <w:pPr>
              <w:spacing w:after="40" w:before="40"/>
            </w:pPr>
            <w:r>
              <w:rPr>
                <w:b w:val="0"/>
                <w:i w:val="0"/>
                <w:sz w:val="18"/>
              </w:rPr>
              <w:t>2026-10-29</w:t>
            </w:r>
          </w:p>
        </w:tc>
        <w:tc>
          <w:tcPr>
            <w:tcW w:type="dxa" w:w="6931"/>
          </w:tcPr>
          <w:p>
            <w:pPr>
              <w:spacing w:after="40" w:before="40"/>
            </w:pPr>
            <w:r>
              <w:rPr>
                <w:b w:val="0"/>
                <w:i w:val="0"/>
                <w:sz w:val="18"/>
              </w:rPr>
              <w:t>Phone layout fixed (drawer menu, touch targets, bottom sheets); voice bar to bottom right and portalled out of the top bar; spoken "Navigating to …"; pauses no longer stop voice control</w:t>
            </w:r>
          </w:p>
        </w:tc>
      </w:tr>
      <w:tr>
        <w:trPr>
          <w:cantSplit/>
        </w:trPr>
        <w:tc>
          <w:tcPr>
            <w:tcW w:type="dxa" w:w="1191"/>
          </w:tcPr>
          <w:p>
            <w:pPr>
              <w:spacing w:after="40" w:before="40"/>
            </w:pPr>
            <w:r>
              <w:rPr>
                <w:b w:val="0"/>
                <w:i w:val="0"/>
                <w:sz w:val="18"/>
              </w:rPr>
              <w:t>1.6</w:t>
            </w:r>
          </w:p>
        </w:tc>
        <w:tc>
          <w:tcPr>
            <w:tcW w:type="dxa" w:w="1516"/>
          </w:tcPr>
          <w:p>
            <w:pPr>
              <w:spacing w:after="40" w:before="40"/>
            </w:pPr>
            <w:r>
              <w:rPr>
                <w:b w:val="0"/>
                <w:i w:val="0"/>
                <w:sz w:val="18"/>
              </w:rPr>
              <w:t>2026-10-29</w:t>
            </w:r>
          </w:p>
        </w:tc>
        <w:tc>
          <w:tcPr>
            <w:tcW w:type="dxa" w:w="6931"/>
          </w:tcPr>
          <w:p>
            <w:pPr>
              <w:spacing w:after="40" w:before="40"/>
            </w:pPr>
            <w:r>
              <w:rPr>
                <w:b w:val="0"/>
                <w:i w:val="0"/>
                <w:sz w:val="18"/>
              </w:rPr>
              <w:t>SRS audited against the code and a fresh full verification run; stale statements corrected (migrations, accessibility panel, focus ring, microphone, MFA routes, API table); full Case Status requirements with evidence added (4.13); Case Status parity check (35/35) and evidence folder added</w:t>
            </w:r>
          </w:p>
        </w:tc>
      </w:tr>
    </w:tbl>
    <w:p>
      <w:pPr>
        <w:spacing w:after="40"/>
      </w:pP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7A"/>
        <w:sz w:val="17"/>
      </w:rPr>
      <w:t xml:space="preserve">Demonstration only · not the official eCourts service · Page </w:t>
    </w:r>
    <w:r>
      <w:rPr>
        <w:color w:val="55607A"/>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E7E0D0"/>
      </w:pBdr>
    </w:pPr>
    <w:r/>
    <w:r>
      <w:rPr>
        <w:color w:val="55607A"/>
        <w:sz w:val="17"/>
      </w:rPr>
      <w:t>myCourt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Georgia" w:hAnsi="Georgia" w:eastAsia="Georgia" w:cs="Georgia"/>
      <w:b/>
      <w:bCs/>
      <w:color w:val="14264D"/>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eastAsia="Georgia" w:cs="Georgia"/>
      <w:b/>
      <w:bCs/>
      <w:color w:val="14264D"/>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9A6F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Georgia" w:hAnsi="Georgia" w:eastAsia="Georgia" w:cs="Georgia"/>
      <w:b/>
      <w:color w:val="1426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myCourt Software Requirements Specification</dc:title>
  <dc:subject>SRS-001 v1.1</dc:subject>
  <dc:creator>myCourt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