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54" w:type="dxa"/>
        <w:tblLook w:val="04A0" w:firstRow="1" w:lastRow="0" w:firstColumn="1" w:lastColumn="0" w:noHBand="0" w:noVBand="1"/>
      </w:tblPr>
      <w:tblGrid>
        <w:gridCol w:w="1564"/>
        <w:gridCol w:w="1818"/>
        <w:gridCol w:w="1892"/>
        <w:gridCol w:w="1817"/>
        <w:gridCol w:w="1900"/>
      </w:tblGrid>
      <w:tr w:rsidR="0083532A" w:rsidRPr="0083532A" w:rsidTr="00E96C51"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b/>
                <w:bCs/>
                <w:color w:val="000000" w:themeColor="dark1"/>
                <w:sz w:val="28"/>
                <w:szCs w:val="28"/>
                <w:lang w:val="en-US"/>
              </w:rPr>
              <w:t>№</w:t>
            </w:r>
          </w:p>
        </w:tc>
        <w:tc>
          <w:tcPr>
            <w:tcW w:w="1899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b/>
                <w:bCs/>
                <w:color w:val="000000" w:themeColor="dark1"/>
                <w:sz w:val="28"/>
                <w:szCs w:val="28"/>
                <w:lang w:val="en-US"/>
              </w:rPr>
              <w:t>Назва</w:t>
            </w:r>
            <w:proofErr w:type="spellEnd"/>
            <w:r w:rsidRPr="0083532A">
              <w:rPr>
                <w:rFonts w:ascii="Times New Roman" w:eastAsia="Arial" w:hAnsi="Times New Roman" w:cs="Times New Roman"/>
                <w:b/>
                <w:bCs/>
                <w:color w:val="000000" w:themeColor="dark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b/>
                <w:bCs/>
                <w:color w:val="000000" w:themeColor="dark1"/>
                <w:sz w:val="28"/>
                <w:szCs w:val="28"/>
                <w:lang w:val="en-US"/>
              </w:rPr>
              <w:t>пробукту</w:t>
            </w:r>
            <w:proofErr w:type="spellEnd"/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b/>
                <w:bCs/>
                <w:color w:val="000000" w:themeColor="dark1"/>
                <w:sz w:val="28"/>
                <w:szCs w:val="28"/>
                <w:lang w:val="en-US"/>
              </w:rPr>
              <w:t>Вартість</w:t>
            </w:r>
            <w:proofErr w:type="spellEnd"/>
            <w:r w:rsidRPr="0083532A">
              <w:rPr>
                <w:rFonts w:ascii="Times New Roman" w:eastAsia="Arial" w:hAnsi="Times New Roman" w:cs="Times New Roman"/>
                <w:b/>
                <w:bCs/>
                <w:color w:val="000000" w:themeColor="dark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b/>
                <w:bCs/>
                <w:color w:val="000000" w:themeColor="dark1"/>
                <w:sz w:val="28"/>
                <w:szCs w:val="28"/>
                <w:lang w:val="en-US"/>
              </w:rPr>
              <w:t>Ступінь</w:t>
            </w:r>
            <w:proofErr w:type="spellEnd"/>
            <w:r w:rsidRPr="0083532A">
              <w:rPr>
                <w:rFonts w:ascii="Times New Roman" w:eastAsia="Arial" w:hAnsi="Times New Roman" w:cs="Times New Roman"/>
                <w:b/>
                <w:bCs/>
                <w:color w:val="000000" w:themeColor="dark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b/>
                <w:bCs/>
                <w:color w:val="000000" w:themeColor="dark1"/>
                <w:sz w:val="28"/>
                <w:szCs w:val="28"/>
                <w:lang w:val="en-US"/>
              </w:rPr>
              <w:t>готовності</w:t>
            </w:r>
            <w:proofErr w:type="spellEnd"/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b/>
                <w:bCs/>
                <w:color w:val="000000" w:themeColor="dark1"/>
                <w:sz w:val="28"/>
                <w:szCs w:val="28"/>
                <w:lang w:val="en-US"/>
              </w:rPr>
              <w:t>Примітка</w:t>
            </w:r>
            <w:proofErr w:type="spellEnd"/>
          </w:p>
        </w:tc>
      </w:tr>
      <w:tr w:rsidR="0083532A" w:rsidRPr="0083532A" w:rsidTr="00E96C51"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  <w:lang w:val="en-US"/>
              </w:rPr>
              <w:t>1</w:t>
            </w:r>
          </w:p>
        </w:tc>
        <w:tc>
          <w:tcPr>
            <w:tcW w:w="1899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  <w:lang w:val="en-US"/>
              </w:rPr>
              <w:t>ivi.ru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83532A">
              <w:rPr>
                <w:rFonts w:eastAsia="Arial"/>
                <w:color w:val="000000" w:themeColor="dark1"/>
                <w:sz w:val="28"/>
                <w:szCs w:val="28"/>
                <w:lang w:val="en-US"/>
              </w:rPr>
              <w:t>Безкоштовно</w:t>
            </w:r>
            <w:proofErr w:type="spellEnd"/>
            <w:r w:rsidRPr="0083532A">
              <w:rPr>
                <w:rFonts w:eastAsia="Arial"/>
                <w:color w:val="000000" w:themeColor="dark1"/>
                <w:sz w:val="28"/>
                <w:szCs w:val="28"/>
                <w:lang w:val="en-US"/>
              </w:rPr>
              <w:t>/</w:t>
            </w:r>
          </w:p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  <w:lang w:val="en-US"/>
              </w:rPr>
              <w:t>платно</w:t>
            </w:r>
            <w:proofErr w:type="spellEnd"/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  <w:lang w:val="en-US"/>
              </w:rPr>
              <w:t>1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>Немає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>знижок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 xml:space="preserve"> для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>студентів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 xml:space="preserve">.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>Більшість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>фільмів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>платні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</w:rPr>
              <w:t>.</w:t>
            </w:r>
          </w:p>
        </w:tc>
      </w:tr>
      <w:tr w:rsidR="0083532A" w:rsidRPr="0083532A" w:rsidTr="00E96C51"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bookmarkStart w:id="0" w:name="_GoBack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99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film.ru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Безкоштовно</w:t>
            </w:r>
            <w:proofErr w:type="spellEnd"/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Працює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не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стабільно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Використовує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сторонні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ресурси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bookmarkEnd w:id="0"/>
      <w:tr w:rsidR="0083532A" w:rsidRPr="0083532A" w:rsidTr="00E96C51"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899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gidonline.io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Безкоштовно</w:t>
            </w:r>
            <w:proofErr w:type="spellEnd"/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Багато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реклами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. Часто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фільми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у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поганій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якості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3532A" w:rsidRPr="0083532A" w:rsidTr="00E96C51"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899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оkko.tv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83532A">
              <w:rPr>
                <w:rFonts w:eastAsia="Arial"/>
                <w:color w:val="000000" w:themeColor="dark1"/>
                <w:sz w:val="28"/>
                <w:szCs w:val="28"/>
                <w:lang w:val="en-US"/>
              </w:rPr>
              <w:t>Безкоштовно</w:t>
            </w:r>
            <w:proofErr w:type="spellEnd"/>
            <w:r w:rsidRPr="0083532A">
              <w:rPr>
                <w:rFonts w:eastAsia="Arial"/>
                <w:color w:val="000000" w:themeColor="dark1"/>
                <w:sz w:val="28"/>
                <w:szCs w:val="28"/>
                <w:lang w:val="en-US"/>
              </w:rPr>
              <w:t>/</w:t>
            </w:r>
          </w:p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color w:val="000000" w:themeColor="dark1"/>
                <w:sz w:val="28"/>
                <w:szCs w:val="28"/>
                <w:lang w:val="en-US"/>
              </w:rPr>
              <w:t>платно</w:t>
            </w:r>
            <w:proofErr w:type="spellEnd"/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Не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доступно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Україні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83532A" w:rsidRPr="0083532A" w:rsidTr="00E96C51"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899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baskino.me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Безкоштовно</w:t>
            </w:r>
            <w:proofErr w:type="spellEnd"/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00" w:type="dxa"/>
          </w:tcPr>
          <w:p w:rsidR="0083532A" w:rsidRPr="0083532A" w:rsidRDefault="0083532A" w:rsidP="008353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Багато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реклами</w:t>
            </w:r>
            <w:proofErr w:type="spellEnd"/>
            <w:r w:rsidRPr="0083532A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83532A" w:rsidRPr="0083532A" w:rsidRDefault="0083532A" w:rsidP="0083532A">
      <w:pPr>
        <w:spacing w:line="360" w:lineRule="auto"/>
        <w:ind w:left="35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83532A" w:rsidRPr="0083532A" w:rsidRDefault="0083532A" w:rsidP="0083532A">
      <w:pPr>
        <w:spacing w:line="360" w:lineRule="auto"/>
        <w:ind w:left="3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532A">
        <w:rPr>
          <w:rFonts w:ascii="Times New Roman" w:hAnsi="Times New Roman" w:cs="Times New Roman"/>
          <w:sz w:val="28"/>
          <w:szCs w:val="28"/>
          <w:lang w:val="uk-UA"/>
        </w:rPr>
        <w:t>Таблиця 2 – Аналіз існуючих ПП</w:t>
      </w:r>
    </w:p>
    <w:p w:rsidR="00CD752F" w:rsidRPr="0083532A" w:rsidRDefault="00CD752F" w:rsidP="008353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532A" w:rsidRPr="0083532A" w:rsidRDefault="0083532A" w:rsidP="008353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532A">
        <w:rPr>
          <w:rFonts w:ascii="Times New Roman" w:hAnsi="Times New Roman" w:cs="Times New Roman"/>
          <w:sz w:val="28"/>
          <w:szCs w:val="28"/>
          <w:lang w:val="uk-UA"/>
        </w:rPr>
        <w:t>Тут ми розглядаємо приклади існуючих продуктів.</w:t>
      </w:r>
    </w:p>
    <w:sectPr w:rsidR="0083532A" w:rsidRPr="00835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51"/>
    <w:rsid w:val="0083532A"/>
    <w:rsid w:val="00894D51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531B"/>
  <w15:chartTrackingRefBased/>
  <w15:docId w15:val="{8F3B4EBE-F1E9-47E5-B48D-226A9E34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83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3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2020-12-09T19:00:00Z</dcterms:created>
  <dcterms:modified xsi:type="dcterms:W3CDTF">2020-12-09T19:01:00Z</dcterms:modified>
</cp:coreProperties>
</file>