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PODER GENERAL</w:t>
      </w:r>
    </w:p>
    <w:p>
      <w:pPr>
        <w:jc w:val="both"/>
      </w:pPr>
      <w:r>
        <w:t>El representante legal de [NOMBRE DE LA EMPRESA OTORGANTE], Sr./Sra. [NOMBRE DEL REPRESENTANTE LEGAL], debidamente autorizado, otorga el presente Poder General a [APODERADO(S)], para que, en nombre de la "empresa autorizada" y representándola, se presenten ante cualquier notaría en la Ciudad de México o en cualquier ciudad de cualquiera de los estados de los Estados Unidos Mexicanos que elijan, y para que ejerzan los siguientes poderes que se le confieren a [APODERADO(S)]:</w:t>
      </w:r>
    </w:p>
    <w:p>
      <w:pPr>
        <w:jc w:val="both"/>
      </w:pPr>
      <w:r>
        <w:t>[APODERADO(S)] tiene(n) el derecho de delegar este poder a terceros, otorgando a dichos terceros un Poder General con el mismo alcance o menor que el presente, y también tiene(n) el derecho de revocar total o parcialmente el Poder General, manteniendo siempre su derecho a ejercer el poder conferido por este documento.</w:t>
      </w:r>
    </w:p>
    <w:p>
      <w:r>
        <w:rPr>
          <w:b/>
        </w:rPr>
        <w:t>1. Poder para pleitos y cobranzas</w:t>
      </w:r>
    </w:p>
    <w:p>
      <w:pPr>
        <w:jc w:val="both"/>
      </w:pPr>
      <w:r>
        <w:t>Se otorga un poder general amplio, así como poderes generales conforme a los requisitos legales, de acuerdo con lo dispuesto en los artículos 2554 y 2587 del Código Civil Federal y las disposiciones correspondientes de los Códigos Civiles de los Estados de la República Mexicana, otorgando poderes ilimitados, salvo para transferir bienes. Por lo tanto, tiene(n) el derecho de desistirse incluso en apelación (amparo), aceptar arbitrajes, llegar a acuerdos, aceptar conciliaciones, presentar y responder interrogatorios (articular y absolver posiciones), recusar jueces, realizar y recibir pagos, presentar denuncias y querellas por actos que puedan causar daño a la empresa, actuar como coadyuvantes del Ministerio Público y, en su caso, otorgar el perdón a la víctima, aceptar la justicia penal restaurativa y realizar todas las acciones que la ley autorice explícitamente, incluyendo pero no limitado a: representar a la empresa ante autoridades penales, civiles, administrativas federales, estatales o municipales, ante autoridades y tribunales laborales federales o locales, generalmente ante las Juntas de Conciliación y Arbitraje, y ante la Secretaría de Relaciones Exteriores, en acuerdos con el gobierno federal conforme al artículo 27, párrafos primero y cuarto, de la Constitución.</w:t>
      </w:r>
    </w:p>
    <w:p>
      <w:r>
        <w:rPr>
          <w:b/>
        </w:rPr>
        <w:t>2. Poder general para actos administrativos</w:t>
      </w:r>
    </w:p>
    <w:p>
      <w:pPr>
        <w:jc w:val="both"/>
      </w:pPr>
      <w:r>
        <w:t>Se otorga el poder general para actos administrativos conforme a lo dispuesto en el segundo párrafo del artículo 2554 del Código Civil del Distrito Federal (ahora Ciudad de México), y las disposiciones correspondientes de los Códigos Civiles de los Estados de la República Mexicana y del Código Civil Federal.</w:t>
      </w:r>
    </w:p>
    <w:p>
      <w:r>
        <w:rPr>
          <w:b/>
        </w:rPr>
        <w:t>3. Poder general para actos de administración</w:t>
      </w:r>
    </w:p>
    <w:p>
      <w:pPr>
        <w:jc w:val="both"/>
      </w:pPr>
      <w:r>
        <w:t>Se otorga el poder para que el apoderado represente a la empresa ante cualquier entidad pública o descentralizada, ya sea de naturaleza fiscal y/o administrativa, a nivel federal, estatal o local, incluyendo pero no limitado a la obtención de certificados de firma electrónica avanzada (FIEL / e.firma) y códigos de identificación, conforme a lo dispuesto en los artículos 19 y 19-A del Código Fiscal de la Federación; así como la obtención de la autorización correspondiente para la facturación electrónica; la presentación de declaraciones y la respuesta a cualquier tipo de requerimientos o solicitudes, y realizar aclaraciones ante el Servicio de Administración Tributaria, así como llevar a cabo todos los trámites administrativos necesarios ante cualquier departamento gubernamental, ya sea federal, estatal o municipal, incluyendo la Procuraduría Federal del Consumidor (PROFECO), el Instituto Mexicano del Seguro Social (IMSS), el Instituto del Fondo Nacional de la Vivienda para los Trabajadores (INFONAVIT), el Fondo de la Vivienda del Instituto de Seguridad y Servicios Sociales de los Trabajadores del Estado (FOVISSSTE), el Instituto de Vivienda del Distrito Federal (INVI), la Comisión Federal de Competencia (CFC), la Secretaría de Desarrollo Urbano y Vivienda del Distrito Federal (SEDUVI), la Comisión Federal de Electricidad (CFE), el Servicio de Administración Tributaria (SAT), la Secretaría de Hacienda y Crédito Público, cualquier tipo de secretaría y/o representación, la Administración General de Servicios al Contribuyente, la Tesorería de la Federación, la Tesorería del Distrito Federal o cualquier entidad local o municipal, y otros departamentos relacionados. Por lo tanto, podrá(n) presentar cualquier tipo de documentos, firmar formularios, declaraciones parciales, complementarias y anuales, así como informes administrativos, y firmar y celebrar todos los documentos necesarios, y realizar todas las acciones, procedimientos, gestiones y/o medidas que sean necesarias o convenientes para la mejor ejecución de este poder, y atender cualquier asunto relacionado con el cumplimiento de las obligaciones de la empresa.</w:t>
      </w:r>
    </w:p>
    <w:p>
      <w:r>
        <w:rPr>
          <w:b/>
        </w:rPr>
        <w:t>4. Cláusulas adicionales</w:t>
      </w:r>
    </w:p>
    <w:p>
      <w:pPr>
        <w:jc w:val="both"/>
      </w:pPr>
      <w:r>
        <w:t>Artículo 2554 del Código Civil para el Distrito Federal:</w:t>
      </w:r>
    </w:p>
    <w:p>
      <w:pPr>
        <w:ind w:left="680"/>
        <w:jc w:val="both"/>
      </w:pPr>
      <w:r>
        <w:rPr>
          <w:i/>
        </w:rPr>
        <w:t>“En todos los poderes generales para pleitos y cobranzas, bastará que se diga que se otorgan con todas las facultades generales y las especiales que requieran cláusula especial conforme a la ley, para que se entiendan conferidos sin limitación alguna.</w:t>
      </w:r>
    </w:p>
    <w:p>
      <w:pPr>
        <w:ind w:left="680"/>
        <w:jc w:val="both"/>
      </w:pPr>
      <w:r>
        <w:rPr>
          <w:i/>
        </w:rPr>
        <w:t>En los poderes generales para administrar bienes, bastará expresar que se dan con ese carácter, para que el apoderado tenga toda clase de facultades administrativas.</w:t>
      </w:r>
    </w:p>
    <w:p>
      <w:pPr>
        <w:ind w:left="680"/>
        <w:jc w:val="both"/>
      </w:pPr>
      <w:r>
        <w:rPr>
          <w:i/>
        </w:rPr>
        <w:t>En los poderes generales para ejercer actos de dominio, bastará que se den con ese carácter para que el apoderado tenga todas las facultades de dueño, tanto en lo relativo a los bienes, como para hacer toda clase de gestiones a fin de defenderlos.</w:t>
      </w:r>
    </w:p>
    <w:p>
      <w:pPr>
        <w:ind w:left="680"/>
        <w:jc w:val="both"/>
      </w:pPr>
      <w:r>
        <w:rPr>
          <w:i/>
        </w:rPr>
        <w:t>Cuando se quisieren limitar, en los tres casos antes mencionados, las facultades de los apoderados, se consignarán las limitaciones, o los poderes serán especiales.</w:t>
      </w:r>
    </w:p>
    <w:p>
      <w:pPr>
        <w:ind w:left="680"/>
        <w:jc w:val="both"/>
      </w:pPr>
      <w:r>
        <w:rPr>
          <w:i/>
        </w:rPr>
        <w:t>Los notarios insertarán este artículo en los testimonios de los poderes que otorguen.”</w:t>
      </w:r>
    </w:p>
    <w:p/>
    <w:p>
      <w:r>
        <w:t>Firma: ______________________________</w:t>
      </w:r>
    </w:p>
    <w:p>
      <w:r>
        <w:t>Firmado por: [NOMBRE DEL REPRESENTANTE LEGAL]</w:t>
      </w:r>
    </w:p>
    <w:p>
      <w:r>
        <w:t>Cargo: representante legal de [NOMBRE DE LA EMPRESA OTORGANTE]</w:t>
      </w:r>
    </w:p>
    <w:p>
      <w:r>
        <w:t>Lugar de firma: [LUGAR DE FIRMA]</w:t>
      </w:r>
    </w:p>
    <w:p>
      <w:r>
        <w:t>Fecha: [FECHA]</w:t>
      </w:r>
    </w:p>
    <w:p>
      <w:r>
        <w:t>(Sello) [NOMBRE DE LA EMPRESA OTORGANTE]</w:t>
      </w:r>
    </w:p>
    <w:p>
      <w:pPr>
        <w:jc w:val="both"/>
      </w:pPr>
      <w:r>
        <w:rPr>
          <w:i/>
          <w:sz w:val="20"/>
        </w:rPr>
        <w:t>[Nota: Este documento debe firmarse ante notario público del país de origen, apostillarse y traducirse al español por perito traductor autorizado en México, bajo la coordinación de G&amp;R TAX-LEGAL CONSULTING. El Poder se integra, junto con los documentos corporativos de la empresa, en un Certificado Notarial conforme al modelo del Prestador (certificado-notarial-modelo).]</w:t>
      </w:r>
    </w:p>
    <w:sectPr w:rsidR="00FC693F" w:rsidRPr="0006063C" w:rsidSect="00034616">
      <w:pgSz w:w="12240" w:h="15840"/>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