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644F8" w14:textId="76064B09" w:rsidR="00EF5225" w:rsidRPr="008576DF" w:rsidRDefault="00A52D59" w:rsidP="00FC740A">
      <w:pPr>
        <w:spacing w:after="240"/>
        <w:jc w:val="center"/>
        <w:rPr>
          <w:b/>
          <w:bCs/>
          <w:sz w:val="28"/>
          <w:szCs w:val="28"/>
        </w:rPr>
      </w:pPr>
      <w:r w:rsidRPr="008576DF">
        <w:rPr>
          <w:b/>
          <w:bCs/>
          <w:sz w:val="28"/>
          <w:szCs w:val="28"/>
        </w:rPr>
        <w:t xml:space="preserve">STAT 7020 </w:t>
      </w:r>
      <w:r w:rsidR="00EF5225" w:rsidRPr="008576DF">
        <w:rPr>
          <w:b/>
          <w:bCs/>
          <w:sz w:val="28"/>
          <w:szCs w:val="28"/>
        </w:rPr>
        <w:t>Final Project</w:t>
      </w:r>
      <w:r w:rsidR="009F59B7" w:rsidRPr="008576DF">
        <w:rPr>
          <w:b/>
          <w:bCs/>
          <w:sz w:val="28"/>
          <w:szCs w:val="28"/>
        </w:rPr>
        <w:t xml:space="preserve"> – Spatial Analysis of Ohio Radon Concentrations</w:t>
      </w:r>
    </w:p>
    <w:p w14:paraId="197FAE43" w14:textId="00917E95" w:rsidR="00EF5225" w:rsidRPr="008576DF" w:rsidRDefault="00EF5225" w:rsidP="00FC740A">
      <w:pPr>
        <w:spacing w:after="240"/>
        <w:jc w:val="center"/>
        <w:rPr>
          <w:sz w:val="26"/>
          <w:szCs w:val="26"/>
        </w:rPr>
      </w:pPr>
      <w:r w:rsidRPr="008576DF">
        <w:rPr>
          <w:sz w:val="26"/>
          <w:szCs w:val="26"/>
        </w:rPr>
        <w:t>Kyle Mann</w:t>
      </w:r>
    </w:p>
    <w:p w14:paraId="733C8269" w14:textId="6C8A6189" w:rsidR="00A52D59" w:rsidRDefault="00560F27" w:rsidP="00560F27">
      <w:pPr>
        <w:tabs>
          <w:tab w:val="center" w:pos="4680"/>
          <w:tab w:val="left" w:pos="6620"/>
        </w:tabs>
        <w:spacing w:after="240"/>
        <w:rPr>
          <w:sz w:val="26"/>
          <w:szCs w:val="26"/>
        </w:rPr>
      </w:pPr>
      <w:r>
        <w:rPr>
          <w:sz w:val="26"/>
          <w:szCs w:val="26"/>
        </w:rPr>
        <w:tab/>
      </w:r>
      <w:r w:rsidR="00EF5225" w:rsidRPr="008576DF">
        <w:rPr>
          <w:sz w:val="26"/>
          <w:szCs w:val="26"/>
        </w:rPr>
        <w:t>Dec 7, 2021</w:t>
      </w:r>
      <w:r>
        <w:rPr>
          <w:sz w:val="26"/>
          <w:szCs w:val="26"/>
        </w:rPr>
        <w:tab/>
      </w:r>
    </w:p>
    <w:p w14:paraId="13CCB757" w14:textId="2FA22DBE" w:rsidR="00560F27" w:rsidRDefault="00560F27" w:rsidP="00560F27">
      <w:pPr>
        <w:tabs>
          <w:tab w:val="center" w:pos="4680"/>
          <w:tab w:val="left" w:pos="6620"/>
        </w:tabs>
        <w:spacing w:after="240"/>
        <w:rPr>
          <w:sz w:val="26"/>
          <w:szCs w:val="26"/>
        </w:rPr>
      </w:pPr>
    </w:p>
    <w:sdt>
      <w:sdtPr>
        <w:id w:val="195620883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7B5F808" w14:textId="1CDF19EB" w:rsidR="00560F27" w:rsidRPr="003B1B72" w:rsidRDefault="003B1B72">
          <w:pPr>
            <w:pStyle w:val="TOCHeading"/>
            <w:rPr>
              <w:b/>
              <w:bCs/>
              <w:color w:val="auto"/>
            </w:rPr>
          </w:pPr>
          <w:r w:rsidRPr="003B1B72">
            <w:rPr>
              <w:b/>
              <w:bCs/>
              <w:color w:val="auto"/>
            </w:rPr>
            <w:t xml:space="preserve">Table of </w:t>
          </w:r>
          <w:r w:rsidR="00560F27" w:rsidRPr="003B1B72">
            <w:rPr>
              <w:b/>
              <w:bCs/>
              <w:color w:val="auto"/>
            </w:rPr>
            <w:t>Contents</w:t>
          </w:r>
        </w:p>
        <w:p w14:paraId="227A7FEE" w14:textId="2734B446" w:rsidR="003B1B72" w:rsidRDefault="00560F2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9816491" w:history="1">
            <w:r w:rsidR="003B1B72" w:rsidRPr="00E31DA0">
              <w:rPr>
                <w:rStyle w:val="Hyperlink"/>
                <w:noProof/>
              </w:rPr>
              <w:t>1</w:t>
            </w:r>
            <w:r w:rsidR="003B1B72">
              <w:rPr>
                <w:rFonts w:eastAsiaTheme="minorEastAsia"/>
                <w:noProof/>
              </w:rPr>
              <w:tab/>
            </w:r>
            <w:r w:rsidR="003B1B72" w:rsidRPr="00E31DA0">
              <w:rPr>
                <w:rStyle w:val="Hyperlink"/>
                <w:noProof/>
              </w:rPr>
              <w:t>Background</w:t>
            </w:r>
            <w:r w:rsidR="003B1B72">
              <w:rPr>
                <w:noProof/>
                <w:webHidden/>
              </w:rPr>
              <w:tab/>
            </w:r>
            <w:r w:rsidR="003B1B72">
              <w:rPr>
                <w:noProof/>
                <w:webHidden/>
              </w:rPr>
              <w:fldChar w:fldCharType="begin"/>
            </w:r>
            <w:r w:rsidR="003B1B72">
              <w:rPr>
                <w:noProof/>
                <w:webHidden/>
              </w:rPr>
              <w:instrText xml:space="preserve"> PAGEREF _Toc89816491 \h </w:instrText>
            </w:r>
            <w:r w:rsidR="003B1B72">
              <w:rPr>
                <w:noProof/>
                <w:webHidden/>
              </w:rPr>
            </w:r>
            <w:r w:rsidR="003B1B72">
              <w:rPr>
                <w:noProof/>
                <w:webHidden/>
              </w:rPr>
              <w:fldChar w:fldCharType="separate"/>
            </w:r>
            <w:r w:rsidR="003B1B72">
              <w:rPr>
                <w:noProof/>
                <w:webHidden/>
              </w:rPr>
              <w:t>2</w:t>
            </w:r>
            <w:r w:rsidR="003B1B72">
              <w:rPr>
                <w:noProof/>
                <w:webHidden/>
              </w:rPr>
              <w:fldChar w:fldCharType="end"/>
            </w:r>
          </w:hyperlink>
        </w:p>
        <w:p w14:paraId="508A8475" w14:textId="4A7F490C" w:rsidR="003B1B72" w:rsidRDefault="003B1B72">
          <w:pPr>
            <w:pStyle w:val="TOC2"/>
            <w:tabs>
              <w:tab w:val="left" w:pos="880"/>
              <w:tab w:val="right" w:leader="dot" w:pos="9350"/>
            </w:tabs>
            <w:rPr>
              <w:rFonts w:eastAsiaTheme="minorEastAsia"/>
              <w:noProof/>
            </w:rPr>
          </w:pPr>
          <w:hyperlink w:anchor="_Toc89816492" w:history="1">
            <w:r w:rsidRPr="00E31DA0">
              <w:rPr>
                <w:rStyle w:val="Hyperlink"/>
                <w:noProof/>
              </w:rPr>
              <w:t>1.1</w:t>
            </w:r>
            <w:r>
              <w:rPr>
                <w:rFonts w:eastAsiaTheme="minorEastAsia"/>
                <w:noProof/>
              </w:rPr>
              <w:tab/>
            </w:r>
            <w:r w:rsidRPr="00E31DA0">
              <w:rPr>
                <w:rStyle w:val="Hyperlink"/>
                <w:noProof/>
              </w:rPr>
              <w:t>Radon</w:t>
            </w:r>
            <w:r>
              <w:rPr>
                <w:noProof/>
                <w:webHidden/>
              </w:rPr>
              <w:tab/>
            </w:r>
            <w:r>
              <w:rPr>
                <w:noProof/>
                <w:webHidden/>
              </w:rPr>
              <w:fldChar w:fldCharType="begin"/>
            </w:r>
            <w:r>
              <w:rPr>
                <w:noProof/>
                <w:webHidden/>
              </w:rPr>
              <w:instrText xml:space="preserve"> PAGEREF _Toc89816492 \h </w:instrText>
            </w:r>
            <w:r>
              <w:rPr>
                <w:noProof/>
                <w:webHidden/>
              </w:rPr>
            </w:r>
            <w:r>
              <w:rPr>
                <w:noProof/>
                <w:webHidden/>
              </w:rPr>
              <w:fldChar w:fldCharType="separate"/>
            </w:r>
            <w:r>
              <w:rPr>
                <w:noProof/>
                <w:webHidden/>
              </w:rPr>
              <w:t>2</w:t>
            </w:r>
            <w:r>
              <w:rPr>
                <w:noProof/>
                <w:webHidden/>
              </w:rPr>
              <w:fldChar w:fldCharType="end"/>
            </w:r>
          </w:hyperlink>
        </w:p>
        <w:p w14:paraId="6D0862C7" w14:textId="40095DA1" w:rsidR="003B1B72" w:rsidRDefault="003B1B72">
          <w:pPr>
            <w:pStyle w:val="TOC2"/>
            <w:tabs>
              <w:tab w:val="left" w:pos="880"/>
              <w:tab w:val="right" w:leader="dot" w:pos="9350"/>
            </w:tabs>
            <w:rPr>
              <w:rFonts w:eastAsiaTheme="minorEastAsia"/>
              <w:noProof/>
            </w:rPr>
          </w:pPr>
          <w:hyperlink w:anchor="_Toc89816493" w:history="1">
            <w:r w:rsidRPr="00E31DA0">
              <w:rPr>
                <w:rStyle w:val="Hyperlink"/>
                <w:noProof/>
              </w:rPr>
              <w:t>1.2</w:t>
            </w:r>
            <w:r>
              <w:rPr>
                <w:rFonts w:eastAsiaTheme="minorEastAsia"/>
                <w:noProof/>
              </w:rPr>
              <w:tab/>
            </w:r>
            <w:r w:rsidRPr="00E31DA0">
              <w:rPr>
                <w:rStyle w:val="Hyperlink"/>
                <w:noProof/>
              </w:rPr>
              <w:t>Data Source</w:t>
            </w:r>
            <w:r>
              <w:rPr>
                <w:noProof/>
                <w:webHidden/>
              </w:rPr>
              <w:tab/>
            </w:r>
            <w:r>
              <w:rPr>
                <w:noProof/>
                <w:webHidden/>
              </w:rPr>
              <w:fldChar w:fldCharType="begin"/>
            </w:r>
            <w:r>
              <w:rPr>
                <w:noProof/>
                <w:webHidden/>
              </w:rPr>
              <w:instrText xml:space="preserve"> PAGEREF _Toc89816493 \h </w:instrText>
            </w:r>
            <w:r>
              <w:rPr>
                <w:noProof/>
                <w:webHidden/>
              </w:rPr>
            </w:r>
            <w:r>
              <w:rPr>
                <w:noProof/>
                <w:webHidden/>
              </w:rPr>
              <w:fldChar w:fldCharType="separate"/>
            </w:r>
            <w:r>
              <w:rPr>
                <w:noProof/>
                <w:webHidden/>
              </w:rPr>
              <w:t>2</w:t>
            </w:r>
            <w:r>
              <w:rPr>
                <w:noProof/>
                <w:webHidden/>
              </w:rPr>
              <w:fldChar w:fldCharType="end"/>
            </w:r>
          </w:hyperlink>
        </w:p>
        <w:p w14:paraId="75C26A2B" w14:textId="291DA2BA" w:rsidR="003B1B72" w:rsidRDefault="003B1B72">
          <w:pPr>
            <w:pStyle w:val="TOC2"/>
            <w:tabs>
              <w:tab w:val="left" w:pos="880"/>
              <w:tab w:val="right" w:leader="dot" w:pos="9350"/>
            </w:tabs>
            <w:rPr>
              <w:rFonts w:eastAsiaTheme="minorEastAsia"/>
              <w:noProof/>
            </w:rPr>
          </w:pPr>
          <w:hyperlink w:anchor="_Toc89816494" w:history="1">
            <w:r w:rsidRPr="00E31DA0">
              <w:rPr>
                <w:rStyle w:val="Hyperlink"/>
                <w:noProof/>
              </w:rPr>
              <w:t>1.3</w:t>
            </w:r>
            <w:r>
              <w:rPr>
                <w:rFonts w:eastAsiaTheme="minorEastAsia"/>
                <w:noProof/>
              </w:rPr>
              <w:tab/>
            </w:r>
            <w:r w:rsidRPr="00E31DA0">
              <w:rPr>
                <w:rStyle w:val="Hyperlink"/>
                <w:noProof/>
              </w:rPr>
              <w:t>Literature Review</w:t>
            </w:r>
            <w:r>
              <w:rPr>
                <w:noProof/>
                <w:webHidden/>
              </w:rPr>
              <w:tab/>
            </w:r>
            <w:r>
              <w:rPr>
                <w:noProof/>
                <w:webHidden/>
              </w:rPr>
              <w:fldChar w:fldCharType="begin"/>
            </w:r>
            <w:r>
              <w:rPr>
                <w:noProof/>
                <w:webHidden/>
              </w:rPr>
              <w:instrText xml:space="preserve"> PAGEREF _Toc89816494 \h </w:instrText>
            </w:r>
            <w:r>
              <w:rPr>
                <w:noProof/>
                <w:webHidden/>
              </w:rPr>
            </w:r>
            <w:r>
              <w:rPr>
                <w:noProof/>
                <w:webHidden/>
              </w:rPr>
              <w:fldChar w:fldCharType="separate"/>
            </w:r>
            <w:r>
              <w:rPr>
                <w:noProof/>
                <w:webHidden/>
              </w:rPr>
              <w:t>2</w:t>
            </w:r>
            <w:r>
              <w:rPr>
                <w:noProof/>
                <w:webHidden/>
              </w:rPr>
              <w:fldChar w:fldCharType="end"/>
            </w:r>
          </w:hyperlink>
        </w:p>
        <w:p w14:paraId="3E6FF9D1" w14:textId="66BCEE5A" w:rsidR="003B1B72" w:rsidRDefault="003B1B72">
          <w:pPr>
            <w:pStyle w:val="TOC1"/>
            <w:tabs>
              <w:tab w:val="left" w:pos="440"/>
              <w:tab w:val="right" w:leader="dot" w:pos="9350"/>
            </w:tabs>
            <w:rPr>
              <w:rFonts w:eastAsiaTheme="minorEastAsia"/>
              <w:noProof/>
            </w:rPr>
          </w:pPr>
          <w:hyperlink w:anchor="_Toc89816495" w:history="1">
            <w:r w:rsidRPr="00E31DA0">
              <w:rPr>
                <w:rStyle w:val="Hyperlink"/>
                <w:noProof/>
              </w:rPr>
              <w:t>2</w:t>
            </w:r>
            <w:r>
              <w:rPr>
                <w:rFonts w:eastAsiaTheme="minorEastAsia"/>
                <w:noProof/>
              </w:rPr>
              <w:tab/>
            </w:r>
            <w:r w:rsidRPr="00E31DA0">
              <w:rPr>
                <w:rStyle w:val="Hyperlink"/>
                <w:noProof/>
              </w:rPr>
              <w:t>Exploratory Analysis</w:t>
            </w:r>
            <w:r>
              <w:rPr>
                <w:noProof/>
                <w:webHidden/>
              </w:rPr>
              <w:tab/>
            </w:r>
            <w:r>
              <w:rPr>
                <w:noProof/>
                <w:webHidden/>
              </w:rPr>
              <w:fldChar w:fldCharType="begin"/>
            </w:r>
            <w:r>
              <w:rPr>
                <w:noProof/>
                <w:webHidden/>
              </w:rPr>
              <w:instrText xml:space="preserve"> PAGEREF _Toc89816495 \h </w:instrText>
            </w:r>
            <w:r>
              <w:rPr>
                <w:noProof/>
                <w:webHidden/>
              </w:rPr>
            </w:r>
            <w:r>
              <w:rPr>
                <w:noProof/>
                <w:webHidden/>
              </w:rPr>
              <w:fldChar w:fldCharType="separate"/>
            </w:r>
            <w:r>
              <w:rPr>
                <w:noProof/>
                <w:webHidden/>
              </w:rPr>
              <w:t>3</w:t>
            </w:r>
            <w:r>
              <w:rPr>
                <w:noProof/>
                <w:webHidden/>
              </w:rPr>
              <w:fldChar w:fldCharType="end"/>
            </w:r>
          </w:hyperlink>
        </w:p>
        <w:p w14:paraId="68CFAD0D" w14:textId="615014FD" w:rsidR="003B1B72" w:rsidRDefault="003B1B72">
          <w:pPr>
            <w:pStyle w:val="TOC1"/>
            <w:tabs>
              <w:tab w:val="left" w:pos="440"/>
              <w:tab w:val="right" w:leader="dot" w:pos="9350"/>
            </w:tabs>
            <w:rPr>
              <w:rFonts w:eastAsiaTheme="minorEastAsia"/>
              <w:noProof/>
            </w:rPr>
          </w:pPr>
          <w:hyperlink w:anchor="_Toc89816496" w:history="1">
            <w:r w:rsidRPr="00E31DA0">
              <w:rPr>
                <w:rStyle w:val="Hyperlink"/>
                <w:noProof/>
              </w:rPr>
              <w:t>3</w:t>
            </w:r>
            <w:r>
              <w:rPr>
                <w:rFonts w:eastAsiaTheme="minorEastAsia"/>
                <w:noProof/>
              </w:rPr>
              <w:tab/>
            </w:r>
            <w:r w:rsidRPr="00E31DA0">
              <w:rPr>
                <w:rStyle w:val="Hyperlink"/>
                <w:noProof/>
              </w:rPr>
              <w:t>Modeling</w:t>
            </w:r>
            <w:r>
              <w:rPr>
                <w:noProof/>
                <w:webHidden/>
              </w:rPr>
              <w:tab/>
            </w:r>
            <w:r>
              <w:rPr>
                <w:noProof/>
                <w:webHidden/>
              </w:rPr>
              <w:fldChar w:fldCharType="begin"/>
            </w:r>
            <w:r>
              <w:rPr>
                <w:noProof/>
                <w:webHidden/>
              </w:rPr>
              <w:instrText xml:space="preserve"> PAGEREF _Toc89816496 \h </w:instrText>
            </w:r>
            <w:r>
              <w:rPr>
                <w:noProof/>
                <w:webHidden/>
              </w:rPr>
            </w:r>
            <w:r>
              <w:rPr>
                <w:noProof/>
                <w:webHidden/>
              </w:rPr>
              <w:fldChar w:fldCharType="separate"/>
            </w:r>
            <w:r>
              <w:rPr>
                <w:noProof/>
                <w:webHidden/>
              </w:rPr>
              <w:t>3</w:t>
            </w:r>
            <w:r>
              <w:rPr>
                <w:noProof/>
                <w:webHidden/>
              </w:rPr>
              <w:fldChar w:fldCharType="end"/>
            </w:r>
          </w:hyperlink>
        </w:p>
        <w:p w14:paraId="022EBBAB" w14:textId="721C655D" w:rsidR="003B1B72" w:rsidRDefault="003B1B72">
          <w:pPr>
            <w:pStyle w:val="TOC2"/>
            <w:tabs>
              <w:tab w:val="left" w:pos="880"/>
              <w:tab w:val="right" w:leader="dot" w:pos="9350"/>
            </w:tabs>
            <w:rPr>
              <w:rFonts w:eastAsiaTheme="minorEastAsia"/>
              <w:noProof/>
            </w:rPr>
          </w:pPr>
          <w:hyperlink w:anchor="_Toc89816497" w:history="1">
            <w:r w:rsidRPr="00E31DA0">
              <w:rPr>
                <w:rStyle w:val="Hyperlink"/>
                <w:noProof/>
              </w:rPr>
              <w:t>3.1</w:t>
            </w:r>
            <w:r>
              <w:rPr>
                <w:rFonts w:eastAsiaTheme="minorEastAsia"/>
                <w:noProof/>
              </w:rPr>
              <w:tab/>
            </w:r>
            <w:r w:rsidRPr="00E31DA0">
              <w:rPr>
                <w:rStyle w:val="Hyperlink"/>
                <w:noProof/>
              </w:rPr>
              <w:t>Modeling Concerns</w:t>
            </w:r>
            <w:r>
              <w:rPr>
                <w:noProof/>
                <w:webHidden/>
              </w:rPr>
              <w:tab/>
            </w:r>
            <w:r>
              <w:rPr>
                <w:noProof/>
                <w:webHidden/>
              </w:rPr>
              <w:fldChar w:fldCharType="begin"/>
            </w:r>
            <w:r>
              <w:rPr>
                <w:noProof/>
                <w:webHidden/>
              </w:rPr>
              <w:instrText xml:space="preserve"> PAGEREF _Toc89816497 \h </w:instrText>
            </w:r>
            <w:r>
              <w:rPr>
                <w:noProof/>
                <w:webHidden/>
              </w:rPr>
            </w:r>
            <w:r>
              <w:rPr>
                <w:noProof/>
                <w:webHidden/>
              </w:rPr>
              <w:fldChar w:fldCharType="separate"/>
            </w:r>
            <w:r>
              <w:rPr>
                <w:noProof/>
                <w:webHidden/>
              </w:rPr>
              <w:t>3</w:t>
            </w:r>
            <w:r>
              <w:rPr>
                <w:noProof/>
                <w:webHidden/>
              </w:rPr>
              <w:fldChar w:fldCharType="end"/>
            </w:r>
          </w:hyperlink>
        </w:p>
        <w:p w14:paraId="55E250D5" w14:textId="0642F85E" w:rsidR="003B1B72" w:rsidRDefault="003B1B72">
          <w:pPr>
            <w:pStyle w:val="TOC2"/>
            <w:tabs>
              <w:tab w:val="left" w:pos="880"/>
              <w:tab w:val="right" w:leader="dot" w:pos="9350"/>
            </w:tabs>
            <w:rPr>
              <w:rFonts w:eastAsiaTheme="minorEastAsia"/>
              <w:noProof/>
            </w:rPr>
          </w:pPr>
          <w:hyperlink w:anchor="_Toc89816498" w:history="1">
            <w:r w:rsidRPr="00E31DA0">
              <w:rPr>
                <w:rStyle w:val="Hyperlink"/>
                <w:noProof/>
              </w:rPr>
              <w:t>3.2</w:t>
            </w:r>
            <w:r>
              <w:rPr>
                <w:rFonts w:eastAsiaTheme="minorEastAsia"/>
                <w:noProof/>
              </w:rPr>
              <w:tab/>
            </w:r>
            <w:r w:rsidRPr="00E31DA0">
              <w:rPr>
                <w:rStyle w:val="Hyperlink"/>
                <w:noProof/>
              </w:rPr>
              <w:t>Kriging</w:t>
            </w:r>
            <w:r>
              <w:rPr>
                <w:noProof/>
                <w:webHidden/>
              </w:rPr>
              <w:tab/>
            </w:r>
            <w:r>
              <w:rPr>
                <w:noProof/>
                <w:webHidden/>
              </w:rPr>
              <w:fldChar w:fldCharType="begin"/>
            </w:r>
            <w:r>
              <w:rPr>
                <w:noProof/>
                <w:webHidden/>
              </w:rPr>
              <w:instrText xml:space="preserve"> PAGEREF _Toc89816498 \h </w:instrText>
            </w:r>
            <w:r>
              <w:rPr>
                <w:noProof/>
                <w:webHidden/>
              </w:rPr>
            </w:r>
            <w:r>
              <w:rPr>
                <w:noProof/>
                <w:webHidden/>
              </w:rPr>
              <w:fldChar w:fldCharType="separate"/>
            </w:r>
            <w:r>
              <w:rPr>
                <w:noProof/>
                <w:webHidden/>
              </w:rPr>
              <w:t>3</w:t>
            </w:r>
            <w:r>
              <w:rPr>
                <w:noProof/>
                <w:webHidden/>
              </w:rPr>
              <w:fldChar w:fldCharType="end"/>
            </w:r>
          </w:hyperlink>
        </w:p>
        <w:p w14:paraId="6643E0AF" w14:textId="12C2A5C0" w:rsidR="003B1B72" w:rsidRDefault="003B1B72">
          <w:pPr>
            <w:pStyle w:val="TOC3"/>
            <w:tabs>
              <w:tab w:val="left" w:pos="1320"/>
              <w:tab w:val="right" w:leader="dot" w:pos="9350"/>
            </w:tabs>
            <w:rPr>
              <w:rFonts w:eastAsiaTheme="minorEastAsia"/>
              <w:noProof/>
            </w:rPr>
          </w:pPr>
          <w:hyperlink w:anchor="_Toc89816499" w:history="1">
            <w:r w:rsidRPr="00E31DA0">
              <w:rPr>
                <w:rStyle w:val="Hyperlink"/>
                <w:noProof/>
              </w:rPr>
              <w:t>3.2.1</w:t>
            </w:r>
            <w:r>
              <w:rPr>
                <w:rFonts w:eastAsiaTheme="minorEastAsia"/>
                <w:noProof/>
              </w:rPr>
              <w:tab/>
            </w:r>
            <w:r w:rsidRPr="00E31DA0">
              <w:rPr>
                <w:rStyle w:val="Hyperlink"/>
                <w:noProof/>
              </w:rPr>
              <w:t>Ordinary Kriging</w:t>
            </w:r>
            <w:r>
              <w:rPr>
                <w:noProof/>
                <w:webHidden/>
              </w:rPr>
              <w:tab/>
            </w:r>
            <w:r>
              <w:rPr>
                <w:noProof/>
                <w:webHidden/>
              </w:rPr>
              <w:fldChar w:fldCharType="begin"/>
            </w:r>
            <w:r>
              <w:rPr>
                <w:noProof/>
                <w:webHidden/>
              </w:rPr>
              <w:instrText xml:space="preserve"> PAGEREF _Toc89816499 \h </w:instrText>
            </w:r>
            <w:r>
              <w:rPr>
                <w:noProof/>
                <w:webHidden/>
              </w:rPr>
            </w:r>
            <w:r>
              <w:rPr>
                <w:noProof/>
                <w:webHidden/>
              </w:rPr>
              <w:fldChar w:fldCharType="separate"/>
            </w:r>
            <w:r>
              <w:rPr>
                <w:noProof/>
                <w:webHidden/>
              </w:rPr>
              <w:t>3</w:t>
            </w:r>
            <w:r>
              <w:rPr>
                <w:noProof/>
                <w:webHidden/>
              </w:rPr>
              <w:fldChar w:fldCharType="end"/>
            </w:r>
          </w:hyperlink>
        </w:p>
        <w:p w14:paraId="550F7A3B" w14:textId="29162D71" w:rsidR="003B1B72" w:rsidRDefault="003B1B72">
          <w:pPr>
            <w:pStyle w:val="TOC3"/>
            <w:tabs>
              <w:tab w:val="left" w:pos="1320"/>
              <w:tab w:val="right" w:leader="dot" w:pos="9350"/>
            </w:tabs>
            <w:rPr>
              <w:rFonts w:eastAsiaTheme="minorEastAsia"/>
              <w:noProof/>
            </w:rPr>
          </w:pPr>
          <w:hyperlink w:anchor="_Toc89816500" w:history="1">
            <w:r w:rsidRPr="00E31DA0">
              <w:rPr>
                <w:rStyle w:val="Hyperlink"/>
                <w:noProof/>
              </w:rPr>
              <w:t>3.2.2</w:t>
            </w:r>
            <w:r>
              <w:rPr>
                <w:rFonts w:eastAsiaTheme="minorEastAsia"/>
                <w:noProof/>
              </w:rPr>
              <w:tab/>
            </w:r>
            <w:r w:rsidRPr="00E31DA0">
              <w:rPr>
                <w:rStyle w:val="Hyperlink"/>
                <w:noProof/>
              </w:rPr>
              <w:t>Lognormal Kriging</w:t>
            </w:r>
            <w:r>
              <w:rPr>
                <w:noProof/>
                <w:webHidden/>
              </w:rPr>
              <w:tab/>
            </w:r>
            <w:r>
              <w:rPr>
                <w:noProof/>
                <w:webHidden/>
              </w:rPr>
              <w:fldChar w:fldCharType="begin"/>
            </w:r>
            <w:r>
              <w:rPr>
                <w:noProof/>
                <w:webHidden/>
              </w:rPr>
              <w:instrText xml:space="preserve"> PAGEREF _Toc89816500 \h </w:instrText>
            </w:r>
            <w:r>
              <w:rPr>
                <w:noProof/>
                <w:webHidden/>
              </w:rPr>
            </w:r>
            <w:r>
              <w:rPr>
                <w:noProof/>
                <w:webHidden/>
              </w:rPr>
              <w:fldChar w:fldCharType="separate"/>
            </w:r>
            <w:r>
              <w:rPr>
                <w:noProof/>
                <w:webHidden/>
              </w:rPr>
              <w:t>4</w:t>
            </w:r>
            <w:r>
              <w:rPr>
                <w:noProof/>
                <w:webHidden/>
              </w:rPr>
              <w:fldChar w:fldCharType="end"/>
            </w:r>
          </w:hyperlink>
        </w:p>
        <w:p w14:paraId="4DD10F69" w14:textId="7F47C989" w:rsidR="003B1B72" w:rsidRDefault="003B1B72">
          <w:pPr>
            <w:pStyle w:val="TOC3"/>
            <w:tabs>
              <w:tab w:val="left" w:pos="1320"/>
              <w:tab w:val="right" w:leader="dot" w:pos="9350"/>
            </w:tabs>
            <w:rPr>
              <w:rFonts w:eastAsiaTheme="minorEastAsia"/>
              <w:noProof/>
            </w:rPr>
          </w:pPr>
          <w:hyperlink w:anchor="_Toc89816501" w:history="1">
            <w:r w:rsidRPr="00E31DA0">
              <w:rPr>
                <w:rStyle w:val="Hyperlink"/>
                <w:noProof/>
              </w:rPr>
              <w:t>3.2.3</w:t>
            </w:r>
            <w:r>
              <w:rPr>
                <w:rFonts w:eastAsiaTheme="minorEastAsia"/>
                <w:noProof/>
              </w:rPr>
              <w:tab/>
            </w:r>
            <w:r w:rsidRPr="00E31DA0">
              <w:rPr>
                <w:rStyle w:val="Hyperlink"/>
                <w:noProof/>
              </w:rPr>
              <w:t>Kriging with Adjustment</w:t>
            </w:r>
            <w:r>
              <w:rPr>
                <w:noProof/>
                <w:webHidden/>
              </w:rPr>
              <w:tab/>
            </w:r>
            <w:r>
              <w:rPr>
                <w:noProof/>
                <w:webHidden/>
              </w:rPr>
              <w:fldChar w:fldCharType="begin"/>
            </w:r>
            <w:r>
              <w:rPr>
                <w:noProof/>
                <w:webHidden/>
              </w:rPr>
              <w:instrText xml:space="preserve"> PAGEREF _Toc89816501 \h </w:instrText>
            </w:r>
            <w:r>
              <w:rPr>
                <w:noProof/>
                <w:webHidden/>
              </w:rPr>
            </w:r>
            <w:r>
              <w:rPr>
                <w:noProof/>
                <w:webHidden/>
              </w:rPr>
              <w:fldChar w:fldCharType="separate"/>
            </w:r>
            <w:r>
              <w:rPr>
                <w:noProof/>
                <w:webHidden/>
              </w:rPr>
              <w:t>4</w:t>
            </w:r>
            <w:r>
              <w:rPr>
                <w:noProof/>
                <w:webHidden/>
              </w:rPr>
              <w:fldChar w:fldCharType="end"/>
            </w:r>
          </w:hyperlink>
        </w:p>
        <w:p w14:paraId="68491126" w14:textId="34DC5DED" w:rsidR="003B1B72" w:rsidRDefault="003B1B72">
          <w:pPr>
            <w:pStyle w:val="TOC2"/>
            <w:tabs>
              <w:tab w:val="left" w:pos="880"/>
              <w:tab w:val="right" w:leader="dot" w:pos="9350"/>
            </w:tabs>
            <w:rPr>
              <w:rFonts w:eastAsiaTheme="minorEastAsia"/>
              <w:noProof/>
            </w:rPr>
          </w:pPr>
          <w:hyperlink w:anchor="_Toc89816502" w:history="1">
            <w:r w:rsidRPr="00E31DA0">
              <w:rPr>
                <w:rStyle w:val="Hyperlink"/>
                <w:noProof/>
              </w:rPr>
              <w:t>3.3</w:t>
            </w:r>
            <w:r>
              <w:rPr>
                <w:rFonts w:eastAsiaTheme="minorEastAsia"/>
                <w:noProof/>
              </w:rPr>
              <w:tab/>
            </w:r>
            <w:r w:rsidRPr="00E31DA0">
              <w:rPr>
                <w:rStyle w:val="Hyperlink"/>
                <w:noProof/>
              </w:rPr>
              <w:t>Local Approximate Gaussian Process</w:t>
            </w:r>
            <w:r>
              <w:rPr>
                <w:noProof/>
                <w:webHidden/>
              </w:rPr>
              <w:tab/>
            </w:r>
            <w:r>
              <w:rPr>
                <w:noProof/>
                <w:webHidden/>
              </w:rPr>
              <w:fldChar w:fldCharType="begin"/>
            </w:r>
            <w:r>
              <w:rPr>
                <w:noProof/>
                <w:webHidden/>
              </w:rPr>
              <w:instrText xml:space="preserve"> PAGEREF _Toc89816502 \h </w:instrText>
            </w:r>
            <w:r>
              <w:rPr>
                <w:noProof/>
                <w:webHidden/>
              </w:rPr>
            </w:r>
            <w:r>
              <w:rPr>
                <w:noProof/>
                <w:webHidden/>
              </w:rPr>
              <w:fldChar w:fldCharType="separate"/>
            </w:r>
            <w:r>
              <w:rPr>
                <w:noProof/>
                <w:webHidden/>
              </w:rPr>
              <w:t>4</w:t>
            </w:r>
            <w:r>
              <w:rPr>
                <w:noProof/>
                <w:webHidden/>
              </w:rPr>
              <w:fldChar w:fldCharType="end"/>
            </w:r>
          </w:hyperlink>
        </w:p>
        <w:p w14:paraId="5623CF1F" w14:textId="4EF1A36A" w:rsidR="003B1B72" w:rsidRDefault="003B1B72">
          <w:pPr>
            <w:pStyle w:val="TOC2"/>
            <w:tabs>
              <w:tab w:val="left" w:pos="880"/>
              <w:tab w:val="right" w:leader="dot" w:pos="9350"/>
            </w:tabs>
            <w:rPr>
              <w:rFonts w:eastAsiaTheme="minorEastAsia"/>
              <w:noProof/>
            </w:rPr>
          </w:pPr>
          <w:hyperlink w:anchor="_Toc89816503" w:history="1">
            <w:r w:rsidRPr="00E31DA0">
              <w:rPr>
                <w:rStyle w:val="Hyperlink"/>
                <w:noProof/>
              </w:rPr>
              <w:t>3.4</w:t>
            </w:r>
            <w:r>
              <w:rPr>
                <w:rFonts w:eastAsiaTheme="minorEastAsia"/>
                <w:noProof/>
              </w:rPr>
              <w:tab/>
            </w:r>
            <w:r w:rsidRPr="00E31DA0">
              <w:rPr>
                <w:rStyle w:val="Hyperlink"/>
                <w:noProof/>
              </w:rPr>
              <w:t>Predictive Process</w:t>
            </w:r>
            <w:r>
              <w:rPr>
                <w:noProof/>
                <w:webHidden/>
              </w:rPr>
              <w:tab/>
            </w:r>
            <w:r>
              <w:rPr>
                <w:noProof/>
                <w:webHidden/>
              </w:rPr>
              <w:fldChar w:fldCharType="begin"/>
            </w:r>
            <w:r>
              <w:rPr>
                <w:noProof/>
                <w:webHidden/>
              </w:rPr>
              <w:instrText xml:space="preserve"> PAGEREF _Toc89816503 \h </w:instrText>
            </w:r>
            <w:r>
              <w:rPr>
                <w:noProof/>
                <w:webHidden/>
              </w:rPr>
            </w:r>
            <w:r>
              <w:rPr>
                <w:noProof/>
                <w:webHidden/>
              </w:rPr>
              <w:fldChar w:fldCharType="separate"/>
            </w:r>
            <w:r>
              <w:rPr>
                <w:noProof/>
                <w:webHidden/>
              </w:rPr>
              <w:t>5</w:t>
            </w:r>
            <w:r>
              <w:rPr>
                <w:noProof/>
                <w:webHidden/>
              </w:rPr>
              <w:fldChar w:fldCharType="end"/>
            </w:r>
          </w:hyperlink>
        </w:p>
        <w:p w14:paraId="36CDBCD1" w14:textId="39B9D156" w:rsidR="003B1B72" w:rsidRDefault="003B1B72">
          <w:pPr>
            <w:pStyle w:val="TOC2"/>
            <w:tabs>
              <w:tab w:val="left" w:pos="880"/>
              <w:tab w:val="right" w:leader="dot" w:pos="9350"/>
            </w:tabs>
            <w:rPr>
              <w:rFonts w:eastAsiaTheme="minorEastAsia"/>
              <w:noProof/>
            </w:rPr>
          </w:pPr>
          <w:hyperlink w:anchor="_Toc89816504" w:history="1">
            <w:r w:rsidRPr="00E31DA0">
              <w:rPr>
                <w:rStyle w:val="Hyperlink"/>
                <w:noProof/>
              </w:rPr>
              <w:t>3.5</w:t>
            </w:r>
            <w:r>
              <w:rPr>
                <w:rFonts w:eastAsiaTheme="minorEastAsia"/>
                <w:noProof/>
              </w:rPr>
              <w:tab/>
            </w:r>
            <w:r w:rsidRPr="00E31DA0">
              <w:rPr>
                <w:rStyle w:val="Hyperlink"/>
                <w:noProof/>
              </w:rPr>
              <w:t>Markov Random Field</w:t>
            </w:r>
            <w:r>
              <w:rPr>
                <w:noProof/>
                <w:webHidden/>
              </w:rPr>
              <w:tab/>
            </w:r>
            <w:r>
              <w:rPr>
                <w:noProof/>
                <w:webHidden/>
              </w:rPr>
              <w:fldChar w:fldCharType="begin"/>
            </w:r>
            <w:r>
              <w:rPr>
                <w:noProof/>
                <w:webHidden/>
              </w:rPr>
              <w:instrText xml:space="preserve"> PAGEREF _Toc89816504 \h </w:instrText>
            </w:r>
            <w:r>
              <w:rPr>
                <w:noProof/>
                <w:webHidden/>
              </w:rPr>
            </w:r>
            <w:r>
              <w:rPr>
                <w:noProof/>
                <w:webHidden/>
              </w:rPr>
              <w:fldChar w:fldCharType="separate"/>
            </w:r>
            <w:r>
              <w:rPr>
                <w:noProof/>
                <w:webHidden/>
              </w:rPr>
              <w:t>5</w:t>
            </w:r>
            <w:r>
              <w:rPr>
                <w:noProof/>
                <w:webHidden/>
              </w:rPr>
              <w:fldChar w:fldCharType="end"/>
            </w:r>
          </w:hyperlink>
        </w:p>
        <w:p w14:paraId="0DD16EA0" w14:textId="5AC2A524" w:rsidR="003B1B72" w:rsidRDefault="003B1B72">
          <w:pPr>
            <w:pStyle w:val="TOC1"/>
            <w:tabs>
              <w:tab w:val="left" w:pos="440"/>
              <w:tab w:val="right" w:leader="dot" w:pos="9350"/>
            </w:tabs>
            <w:rPr>
              <w:rFonts w:eastAsiaTheme="minorEastAsia"/>
              <w:noProof/>
            </w:rPr>
          </w:pPr>
          <w:hyperlink w:anchor="_Toc89816505" w:history="1">
            <w:r w:rsidRPr="00E31DA0">
              <w:rPr>
                <w:rStyle w:val="Hyperlink"/>
                <w:noProof/>
              </w:rPr>
              <w:t>4</w:t>
            </w:r>
            <w:r>
              <w:rPr>
                <w:rFonts w:eastAsiaTheme="minorEastAsia"/>
                <w:noProof/>
              </w:rPr>
              <w:tab/>
            </w:r>
            <w:r w:rsidRPr="00E31DA0">
              <w:rPr>
                <w:rStyle w:val="Hyperlink"/>
                <w:noProof/>
              </w:rPr>
              <w:t>Conclusion</w:t>
            </w:r>
            <w:r>
              <w:rPr>
                <w:noProof/>
                <w:webHidden/>
              </w:rPr>
              <w:tab/>
            </w:r>
            <w:r>
              <w:rPr>
                <w:noProof/>
                <w:webHidden/>
              </w:rPr>
              <w:fldChar w:fldCharType="begin"/>
            </w:r>
            <w:r>
              <w:rPr>
                <w:noProof/>
                <w:webHidden/>
              </w:rPr>
              <w:instrText xml:space="preserve"> PAGEREF _Toc89816505 \h </w:instrText>
            </w:r>
            <w:r>
              <w:rPr>
                <w:noProof/>
                <w:webHidden/>
              </w:rPr>
            </w:r>
            <w:r>
              <w:rPr>
                <w:noProof/>
                <w:webHidden/>
              </w:rPr>
              <w:fldChar w:fldCharType="separate"/>
            </w:r>
            <w:r>
              <w:rPr>
                <w:noProof/>
                <w:webHidden/>
              </w:rPr>
              <w:t>5</w:t>
            </w:r>
            <w:r>
              <w:rPr>
                <w:noProof/>
                <w:webHidden/>
              </w:rPr>
              <w:fldChar w:fldCharType="end"/>
            </w:r>
          </w:hyperlink>
        </w:p>
        <w:p w14:paraId="368DBBA7" w14:textId="2C587D9E" w:rsidR="003B1B72" w:rsidRDefault="003B1B72">
          <w:pPr>
            <w:pStyle w:val="TOC1"/>
            <w:tabs>
              <w:tab w:val="left" w:pos="440"/>
              <w:tab w:val="right" w:leader="dot" w:pos="9350"/>
            </w:tabs>
            <w:rPr>
              <w:rFonts w:eastAsiaTheme="minorEastAsia"/>
              <w:noProof/>
            </w:rPr>
          </w:pPr>
          <w:hyperlink w:anchor="_Toc89816506" w:history="1">
            <w:r w:rsidRPr="00E31DA0">
              <w:rPr>
                <w:rStyle w:val="Hyperlink"/>
                <w:noProof/>
              </w:rPr>
              <w:t>5</w:t>
            </w:r>
            <w:r>
              <w:rPr>
                <w:rFonts w:eastAsiaTheme="minorEastAsia"/>
                <w:noProof/>
              </w:rPr>
              <w:tab/>
            </w:r>
            <w:r w:rsidRPr="00E31DA0">
              <w:rPr>
                <w:rStyle w:val="Hyperlink"/>
                <w:noProof/>
              </w:rPr>
              <w:t>References</w:t>
            </w:r>
            <w:r>
              <w:rPr>
                <w:noProof/>
                <w:webHidden/>
              </w:rPr>
              <w:tab/>
            </w:r>
            <w:r>
              <w:rPr>
                <w:noProof/>
                <w:webHidden/>
              </w:rPr>
              <w:fldChar w:fldCharType="begin"/>
            </w:r>
            <w:r>
              <w:rPr>
                <w:noProof/>
                <w:webHidden/>
              </w:rPr>
              <w:instrText xml:space="preserve"> PAGEREF _Toc89816506 \h </w:instrText>
            </w:r>
            <w:r>
              <w:rPr>
                <w:noProof/>
                <w:webHidden/>
              </w:rPr>
            </w:r>
            <w:r>
              <w:rPr>
                <w:noProof/>
                <w:webHidden/>
              </w:rPr>
              <w:fldChar w:fldCharType="separate"/>
            </w:r>
            <w:r>
              <w:rPr>
                <w:noProof/>
                <w:webHidden/>
              </w:rPr>
              <w:t>5</w:t>
            </w:r>
            <w:r>
              <w:rPr>
                <w:noProof/>
                <w:webHidden/>
              </w:rPr>
              <w:fldChar w:fldCharType="end"/>
            </w:r>
          </w:hyperlink>
        </w:p>
        <w:p w14:paraId="0AF915B0" w14:textId="7664D31A" w:rsidR="00560F27" w:rsidRDefault="00560F27">
          <w:r>
            <w:rPr>
              <w:b/>
              <w:bCs/>
              <w:noProof/>
            </w:rPr>
            <w:fldChar w:fldCharType="end"/>
          </w:r>
        </w:p>
      </w:sdtContent>
    </w:sdt>
    <w:p w14:paraId="7BC1A125" w14:textId="4E500173" w:rsidR="00560F27" w:rsidRDefault="00560F27" w:rsidP="00560F27">
      <w:pPr>
        <w:tabs>
          <w:tab w:val="center" w:pos="4680"/>
          <w:tab w:val="left" w:pos="6620"/>
        </w:tabs>
        <w:spacing w:after="240"/>
        <w:rPr>
          <w:sz w:val="26"/>
          <w:szCs w:val="26"/>
        </w:rPr>
      </w:pPr>
    </w:p>
    <w:p w14:paraId="6E54801A" w14:textId="72AE2B03" w:rsidR="00560F27" w:rsidRDefault="00560F27">
      <w:pPr>
        <w:rPr>
          <w:sz w:val="26"/>
          <w:szCs w:val="26"/>
        </w:rPr>
      </w:pPr>
      <w:r>
        <w:rPr>
          <w:sz w:val="26"/>
          <w:szCs w:val="26"/>
        </w:rPr>
        <w:br w:type="page"/>
      </w:r>
    </w:p>
    <w:p w14:paraId="756C70C4" w14:textId="054D429F" w:rsidR="009F59B7" w:rsidRDefault="00E319E3" w:rsidP="00FC740A">
      <w:pPr>
        <w:pStyle w:val="Heading1"/>
        <w:spacing w:after="240"/>
      </w:pPr>
      <w:bookmarkStart w:id="0" w:name="_Toc89816491"/>
      <w:r>
        <w:lastRenderedPageBreak/>
        <w:t>Background</w:t>
      </w:r>
      <w:bookmarkEnd w:id="0"/>
    </w:p>
    <w:p w14:paraId="7EE6E7A3" w14:textId="18950DC3" w:rsidR="00A21292" w:rsidRPr="00A21292" w:rsidRDefault="00F17BC5" w:rsidP="00FC740A">
      <w:pPr>
        <w:pStyle w:val="Heading2"/>
        <w:spacing w:after="240"/>
      </w:pPr>
      <w:bookmarkStart w:id="1" w:name="_Toc89816492"/>
      <w:r>
        <w:t>Radon</w:t>
      </w:r>
      <w:bookmarkEnd w:id="1"/>
      <w:r>
        <w:t xml:space="preserve"> </w:t>
      </w:r>
    </w:p>
    <w:p w14:paraId="539F1306" w14:textId="0B27A602" w:rsidR="007400AF" w:rsidRDefault="009020D3" w:rsidP="00FC740A">
      <w:pPr>
        <w:spacing w:after="240"/>
      </w:pPr>
      <w:r>
        <w:t>Radon is an element that occurs naturally as a radioactive gas, and can pose a harm to human health when it collects in large concentrations inside of buildings. The gas is colorless and odorless, and can thus can go unnoticed without targeted testing.</w:t>
      </w:r>
      <w:r w:rsidR="00057FA7">
        <w:t xml:space="preserve"> It is a part of the radioactive decay chain of uranium, a radioactive element that is found in underground soils and rocks. When it is formed underground, it can seep into housing, and is especially common in basements. When concentrated inside buildings, radon gas can decay into radioactive airborne particles that can cause damage to the lungs if inhaled</w:t>
      </w:r>
      <w:r w:rsidR="004C46C5">
        <w:t>. Radon has been found to be the second leading cause of lung cancer after smoking</w:t>
      </w:r>
      <w:r w:rsidR="00DD11FE">
        <w:t>.</w:t>
      </w:r>
      <w:r w:rsidR="00C60360">
        <w:t xml:space="preserve"> Radon is measured in </w:t>
      </w:r>
      <w:proofErr w:type="spellStart"/>
      <w:r w:rsidR="00C60360">
        <w:t>pCi</w:t>
      </w:r>
      <w:proofErr w:type="spellEnd"/>
      <w:r w:rsidR="00C60360">
        <w:t xml:space="preserve">/L, a unit that characterizes radioactivity in terms of the number of radioactive decays per second in a given volume of air. The EPA estimates the average outdoor radon level to be 0.4 </w:t>
      </w:r>
      <w:proofErr w:type="spellStart"/>
      <w:r w:rsidR="00C60360">
        <w:t>pCi</w:t>
      </w:r>
      <w:proofErr w:type="spellEnd"/>
      <w:r w:rsidR="00C60360">
        <w:t xml:space="preserve">/L and the average indoor radon level to be 1.3 </w:t>
      </w:r>
      <w:proofErr w:type="spellStart"/>
      <w:r w:rsidR="00C60360">
        <w:t>pCi</w:t>
      </w:r>
      <w:proofErr w:type="spellEnd"/>
      <w:r w:rsidR="00C60360">
        <w:t xml:space="preserve">/L, and recommends taking action to make building modifications if the radon level in a </w:t>
      </w:r>
      <w:r w:rsidR="00C60360">
        <w:t>building</w:t>
      </w:r>
      <w:r w:rsidR="00C60360">
        <w:t xml:space="preserve"> is above 4 </w:t>
      </w:r>
      <w:proofErr w:type="spellStart"/>
      <w:r w:rsidR="00C60360">
        <w:t>pCi</w:t>
      </w:r>
      <w:proofErr w:type="spellEnd"/>
      <w:r w:rsidR="00C60360">
        <w:t>/L</w:t>
      </w:r>
      <w:r w:rsidR="00BC1E9A">
        <w:t xml:space="preserve"> </w:t>
      </w:r>
      <w:r w:rsidR="00057FA7">
        <w:t>(EPA 2016)</w:t>
      </w:r>
      <w:r w:rsidR="004C46C5">
        <w:t>.</w:t>
      </w:r>
    </w:p>
    <w:p w14:paraId="1EF557A6" w14:textId="77B01027" w:rsidR="00B37724" w:rsidRDefault="00B37724" w:rsidP="00EC256E">
      <w:pPr>
        <w:spacing w:after="240"/>
      </w:pPr>
      <w:r>
        <w:t>Radon levels are affected by the local geology. Though its precursor uranium is found to some degree in nearly all soils, it</w:t>
      </w:r>
      <w:r w:rsidR="00EC256E">
        <w:t xml:space="preserve"> is found in greater</w:t>
      </w:r>
      <w:r w:rsidR="004677D6">
        <w:t xml:space="preserve"> quantit</w:t>
      </w:r>
      <w:r w:rsidR="00EC256E">
        <w:t xml:space="preserve">ies near certain </w:t>
      </w:r>
      <w:r>
        <w:t>rock deposits</w:t>
      </w:r>
      <w:r w:rsidR="00860E6E">
        <w:t xml:space="preserve"> </w:t>
      </w:r>
      <w:r w:rsidR="00797BB7">
        <w:t>(Harrell 1993)</w:t>
      </w:r>
      <w:r w:rsidR="004334CA">
        <w:t>.</w:t>
      </w:r>
      <w:r w:rsidR="00427F6A">
        <w:t xml:space="preserve"> In addition to the geology of an area, the radon concentration in any building is also related to the building’s structure. Houses with basements are associated with higher radon levels. In multistory buildings, radon concentrations tend to be lower in the higher levels, leading to lower radon concentrations in urban areas. Indoor radon concentration has also found to be associated with the porosity of building materials and the setup of ventilation systems</w:t>
      </w:r>
      <w:r w:rsidR="00363662">
        <w:t xml:space="preserve"> (Dai 2019)</w:t>
      </w:r>
      <w:r w:rsidR="00427F6A">
        <w:t>.</w:t>
      </w:r>
      <w:r w:rsidR="00D81928">
        <w:t xml:space="preserve"> Further variation in radon measurement can come from inter- and intraday variation in true radon concentrations as well as </w:t>
      </w:r>
      <w:r w:rsidR="00F33B6B">
        <w:t xml:space="preserve">measurement </w:t>
      </w:r>
      <w:r w:rsidR="00D81928">
        <w:t>error and inconsistency in the handling of testing equipment</w:t>
      </w:r>
      <w:r w:rsidR="00D66C73">
        <w:t xml:space="preserve"> (Grafton 1988)</w:t>
      </w:r>
      <w:r w:rsidR="00D81928">
        <w:t>.</w:t>
      </w:r>
    </w:p>
    <w:p w14:paraId="35A2F111" w14:textId="6A884582" w:rsidR="00F17BC5" w:rsidRDefault="00034BC3" w:rsidP="00FC740A">
      <w:pPr>
        <w:pStyle w:val="Heading2"/>
        <w:spacing w:after="240"/>
      </w:pPr>
      <w:bookmarkStart w:id="2" w:name="_Toc89816493"/>
      <w:r>
        <w:t>Data Source</w:t>
      </w:r>
      <w:bookmarkEnd w:id="2"/>
    </w:p>
    <w:p w14:paraId="284B61BF" w14:textId="1E3E546A" w:rsidR="00173EA5" w:rsidRDefault="007E7464" w:rsidP="00FC740A">
      <w:pPr>
        <w:spacing w:after="240"/>
      </w:pPr>
      <w:r>
        <w:t>In 1990, Dr. Ashok Kumar and colleagues at the University of Toledo created a database of</w:t>
      </w:r>
      <w:r w:rsidR="002F76A2">
        <w:t xml:space="preserve"> about</w:t>
      </w:r>
      <w:r>
        <w:t xml:space="preserve"> </w:t>
      </w:r>
      <w:r w:rsidR="00B64498">
        <w:t>5</w:t>
      </w:r>
      <w:r w:rsidR="002F76A2">
        <w:t>0</w:t>
      </w:r>
      <w:r w:rsidR="00B64498">
        <w:t xml:space="preserve">,000 </w:t>
      </w:r>
      <w:r>
        <w:t xml:space="preserve">indoor home radon concentration measurements in Ohio that was complied with data collected from private sector companies, </w:t>
      </w:r>
      <w:r w:rsidR="00476782">
        <w:t>governmental agencies, and universities (</w:t>
      </w:r>
      <w:r w:rsidR="00476782" w:rsidRPr="00476782">
        <w:t>Heydinger</w:t>
      </w:r>
      <w:r w:rsidR="00476782">
        <w:t xml:space="preserve"> 1991).</w:t>
      </w:r>
      <w:r w:rsidR="003F42D1">
        <w:t xml:space="preserve"> Dr. Kumar’s Group maintained and added to this database throughout the 1990s and 2000s and developed a website front-end providing public access to the data, helped by grants from agencies including the </w:t>
      </w:r>
      <w:r w:rsidR="003F42D1">
        <w:t>Ohio Air Quality Development</w:t>
      </w:r>
      <w:r w:rsidR="003F42D1">
        <w:t xml:space="preserve"> </w:t>
      </w:r>
      <w:r w:rsidR="003F42D1">
        <w:t>Authority</w:t>
      </w:r>
      <w:r w:rsidR="003F42D1">
        <w:t>, the ODH, and the EPA.</w:t>
      </w:r>
      <w:r w:rsidR="007F6144">
        <w:t xml:space="preserve"> During this time, the project went under the name, the “Ohio Radon Information System (ORIS)”</w:t>
      </w:r>
      <w:r w:rsidR="00C7500A">
        <w:t xml:space="preserve">. </w:t>
      </w:r>
      <w:r w:rsidR="00A20755">
        <w:t>By 2007, the database had grown to about 130,000 records</w:t>
      </w:r>
      <w:r w:rsidR="00E84312">
        <w:t xml:space="preserve"> (</w:t>
      </w:r>
      <w:proofErr w:type="spellStart"/>
      <w:r w:rsidR="00E84312" w:rsidRPr="00E84312">
        <w:t>Maroju</w:t>
      </w:r>
      <w:proofErr w:type="spellEnd"/>
      <w:r w:rsidR="00E84312">
        <w:t xml:space="preserve"> 2007), and today the database stands at over 600,000 records</w:t>
      </w:r>
      <w:r w:rsidR="00A20755">
        <w:t xml:space="preserve">. </w:t>
      </w:r>
      <w:r w:rsidR="0060124C">
        <w:t xml:space="preserve">The ORIS website is at now deprecated. </w:t>
      </w:r>
      <w:r w:rsidR="004F7367">
        <w:t xml:space="preserve">On my contact, Dr. Kumar indicated that the database has been transferred away from the University of Toledo and </w:t>
      </w:r>
      <w:r w:rsidR="00170FD4">
        <w:t xml:space="preserve">is now maintained by the </w:t>
      </w:r>
      <w:r w:rsidR="004F7367">
        <w:t xml:space="preserve">ODH. </w:t>
      </w:r>
      <w:r w:rsidR="0060124C">
        <w:t xml:space="preserve">On the ODH website are published </w:t>
      </w:r>
      <w:r w:rsidR="0060124C">
        <w:t>c</w:t>
      </w:r>
      <w:r w:rsidR="0060124C" w:rsidRPr="0060124C">
        <w:t>horopleth maps</w:t>
      </w:r>
      <w:r w:rsidR="0060124C">
        <w:t>, as well as pdf files containing the summary statistics for each county and zip code in the database. In these summary tables, for each area the of the number of records, minimum, maximum, mean, standard deviation, and geometric mean are provided.</w:t>
      </w:r>
      <w:r w:rsidR="000A1D24">
        <w:t xml:space="preserve"> I used this as the data source for my analysis.</w:t>
      </w:r>
    </w:p>
    <w:p w14:paraId="3F86B896" w14:textId="1A3E0DA2" w:rsidR="00FF28D1" w:rsidRDefault="00FF28D1" w:rsidP="00FC740A">
      <w:pPr>
        <w:pStyle w:val="Heading2"/>
        <w:spacing w:after="240"/>
      </w:pPr>
      <w:bookmarkStart w:id="3" w:name="_Toc89816494"/>
      <w:r>
        <w:lastRenderedPageBreak/>
        <w:t>Literature Review</w:t>
      </w:r>
      <w:bookmarkEnd w:id="3"/>
      <w:r>
        <w:t xml:space="preserve"> </w:t>
      </w:r>
    </w:p>
    <w:p w14:paraId="7E4E24A9" w14:textId="77777777" w:rsidR="0065009C" w:rsidRDefault="00773D4B" w:rsidP="00FC740A">
      <w:pPr>
        <w:spacing w:after="240"/>
      </w:pPr>
      <w:r>
        <w:t>In the 1990s, Dr. Kumar collaborated with Toledo geologist Dr. James Harrell and the Ohio Geological Survey to study the association between indoor concentrations and geologic formations.</w:t>
      </w:r>
      <w:r w:rsidR="00D641F7">
        <w:t xml:space="preserve"> It was found that</w:t>
      </w:r>
      <w:r w:rsidR="00D641F7" w:rsidRPr="00D641F7">
        <w:t xml:space="preserve"> </w:t>
      </w:r>
      <w:r w:rsidR="00D641F7">
        <w:t>i</w:t>
      </w:r>
      <w:r w:rsidR="00D641F7">
        <w:t xml:space="preserve">n Ohio, radon </w:t>
      </w:r>
      <w:r w:rsidR="006B67DD">
        <w:t xml:space="preserve">was </w:t>
      </w:r>
      <w:r w:rsidR="00D641F7">
        <w:t xml:space="preserve">associated with both the Ohio Shale outcrops and the Miami and Scioto glacial lobes of the </w:t>
      </w:r>
      <w:proofErr w:type="spellStart"/>
      <w:r w:rsidR="00D641F7">
        <w:t>Wisconsinan</w:t>
      </w:r>
      <w:proofErr w:type="spellEnd"/>
      <w:r w:rsidR="00D641F7">
        <w:t xml:space="preserve"> glacial deposits</w:t>
      </w:r>
      <w:r w:rsidR="00592EC9">
        <w:t xml:space="preserve"> (Harrell 1991, and Harrell 1993)</w:t>
      </w:r>
      <w:r w:rsidR="00C77A41">
        <w:t>.</w:t>
      </w:r>
      <w:r w:rsidR="007F0635">
        <w:t xml:space="preserve"> </w:t>
      </w:r>
    </w:p>
    <w:p w14:paraId="77073CE9" w14:textId="0C89B73F" w:rsidR="003F573C" w:rsidRDefault="007F0635" w:rsidP="0065009C">
      <w:pPr>
        <w:spacing w:after="240"/>
      </w:pPr>
      <w:r>
        <w:t xml:space="preserve">In 2007, Suman </w:t>
      </w:r>
      <w:proofErr w:type="spellStart"/>
      <w:r>
        <w:t>Maroju</w:t>
      </w:r>
      <w:proofErr w:type="spellEnd"/>
      <w:r>
        <w:t>, a PhD student advised by Dr. Kumar submitted a thesis analyzing the ORIS data with the goal of estimating indoor radon concentrations in zip codes that had no database measurements</w:t>
      </w:r>
      <w:r w:rsidR="00F715C0">
        <w:t xml:space="preserve"> (</w:t>
      </w:r>
      <w:proofErr w:type="spellStart"/>
      <w:r w:rsidR="00F715C0">
        <w:t>Maroju</w:t>
      </w:r>
      <w:proofErr w:type="spellEnd"/>
      <w:r w:rsidR="00F715C0">
        <w:t xml:space="preserve"> 2007)</w:t>
      </w:r>
      <w:r w:rsidR="00395BFB">
        <w:t>.</w:t>
      </w:r>
      <w:r w:rsidR="003F573C">
        <w:t xml:space="preserve"> </w:t>
      </w:r>
      <w:r w:rsidR="00092BA7">
        <w:t xml:space="preserve">For this analysis, </w:t>
      </w:r>
      <w:proofErr w:type="spellStart"/>
      <w:r w:rsidR="00092BA7">
        <w:t>Maroju</w:t>
      </w:r>
      <w:proofErr w:type="spellEnd"/>
      <w:r w:rsidR="00092BA7">
        <w:t xml:space="preserve"> took the geometric mean of each zip code in the database, converted it to a point feature at the zip code centroid, applied a log transformation, performed first order detrending, and </w:t>
      </w:r>
      <w:r w:rsidR="00875FBB">
        <w:t xml:space="preserve">then tried five different geostatistical interpolation techniques using </w:t>
      </w:r>
      <w:r w:rsidR="003F573C">
        <w:t>ArcGIS Geostatistical Analyst</w:t>
      </w:r>
      <w:r w:rsidR="0065009C">
        <w:t xml:space="preserve">. </w:t>
      </w:r>
      <w:proofErr w:type="spellStart"/>
      <w:r w:rsidR="0065009C">
        <w:t>Maroju</w:t>
      </w:r>
      <w:proofErr w:type="spellEnd"/>
      <w:r w:rsidR="0065009C">
        <w:t xml:space="preserve"> tried ordinary kriging, as well as the deterministic methods of </w:t>
      </w:r>
      <w:r w:rsidR="0065009C">
        <w:t>inverse distance weighted</w:t>
      </w:r>
      <w:r w:rsidR="0065009C">
        <w:t>,</w:t>
      </w:r>
      <w:r w:rsidR="0065009C">
        <w:t xml:space="preserve"> global polynomial</w:t>
      </w:r>
      <w:r w:rsidR="0065009C">
        <w:t>,</w:t>
      </w:r>
      <w:r w:rsidR="0065009C">
        <w:t xml:space="preserve"> local polynomial</w:t>
      </w:r>
      <w:r w:rsidR="0065009C">
        <w:t>,</w:t>
      </w:r>
      <w:r w:rsidR="0065009C">
        <w:t xml:space="preserve"> </w:t>
      </w:r>
      <w:r w:rsidR="0065009C">
        <w:t xml:space="preserve">and </w:t>
      </w:r>
      <w:r w:rsidR="0065009C">
        <w:t>radial basis functions</w:t>
      </w:r>
      <w:r w:rsidR="0065009C">
        <w:t>.</w:t>
      </w:r>
      <w:r w:rsidR="00717975" w:rsidRPr="00717975">
        <w:t xml:space="preserve"> </w:t>
      </w:r>
      <w:proofErr w:type="spellStart"/>
      <w:r w:rsidR="00717975">
        <w:t>Maroju</w:t>
      </w:r>
      <w:proofErr w:type="spellEnd"/>
      <w:r w:rsidR="00717975">
        <w:t xml:space="preserve"> selected kriging as the best modeling method through comparing the methods via metrics such as </w:t>
      </w:r>
      <w:r w:rsidR="00717975" w:rsidRPr="00717975">
        <w:t>Normalized Mean Square Error</w:t>
      </w:r>
      <w:r w:rsidR="00717975">
        <w:t xml:space="preserve"> and </w:t>
      </w:r>
      <w:r w:rsidR="00717975" w:rsidRPr="00717975">
        <w:t>Fractional Bias</w:t>
      </w:r>
      <w:r w:rsidR="00717975">
        <w:t xml:space="preserve"> </w:t>
      </w:r>
      <w:r w:rsidR="00B54CF7">
        <w:t xml:space="preserve">from </w:t>
      </w:r>
      <w:r w:rsidR="00B54CF7">
        <w:t xml:space="preserve">train/test validation </w:t>
      </w:r>
      <w:r w:rsidR="00717975">
        <w:t>as well as visually inspecting maps of the predicted values.</w:t>
      </w:r>
    </w:p>
    <w:p w14:paraId="10697016" w14:textId="77777777" w:rsidR="00AC597B" w:rsidRDefault="001052B6" w:rsidP="00FC740A">
      <w:pPr>
        <w:spacing w:after="240"/>
      </w:pPr>
      <w:r>
        <w:t xml:space="preserve">In 2010, Kumar and colleagues compared the method of kriging following </w:t>
      </w:r>
      <w:proofErr w:type="spellStart"/>
      <w:r>
        <w:t>Maroju’s</w:t>
      </w:r>
      <w:proofErr w:type="spellEnd"/>
      <w:r>
        <w:t xml:space="preserve"> approach with cokriging using underground uranium levels as a covariate, and found that cokriging performed slightly better under train/test validation (Kumar 2010).</w:t>
      </w:r>
      <w:r w:rsidR="008C1FCA">
        <w:t xml:space="preserve"> </w:t>
      </w:r>
    </w:p>
    <w:p w14:paraId="08CB2B96" w14:textId="37FDBE4E" w:rsidR="009547FA" w:rsidRDefault="008C1FCA" w:rsidP="00FC740A">
      <w:pPr>
        <w:spacing w:after="240"/>
      </w:pPr>
      <w:r>
        <w:t xml:space="preserve">In 2010, </w:t>
      </w:r>
      <w:proofErr w:type="spellStart"/>
      <w:r>
        <w:t>Akkala</w:t>
      </w:r>
      <w:proofErr w:type="spellEnd"/>
      <w:r>
        <w:t xml:space="preserve">, a PhD student at Toledo submitted a thesis </w:t>
      </w:r>
      <w:r w:rsidR="007E0B05">
        <w:t xml:space="preserve">trying out the use of neural networks to predict zip code </w:t>
      </w:r>
      <w:r w:rsidR="00EC5752">
        <w:t xml:space="preserve">GM </w:t>
      </w:r>
      <w:r w:rsidR="007E0B05">
        <w:t>radon concentrations</w:t>
      </w:r>
      <w:r w:rsidR="002A7187">
        <w:t xml:space="preserve"> based on spatial coordinates</w:t>
      </w:r>
      <w:r w:rsidR="007E0B05">
        <w:t>.</w:t>
      </w:r>
      <w:r w:rsidR="002A7187">
        <w:t xml:space="preserve"> </w:t>
      </w:r>
      <w:proofErr w:type="spellStart"/>
      <w:r w:rsidR="00A35607">
        <w:t>Akkala</w:t>
      </w:r>
      <w:proofErr w:type="spellEnd"/>
      <w:r w:rsidR="00A35607">
        <w:t xml:space="preserve"> tried</w:t>
      </w:r>
      <w:r>
        <w:t xml:space="preserve"> three-layer neural network</w:t>
      </w:r>
      <w:r w:rsidR="002A7187">
        <w:t>s</w:t>
      </w:r>
      <w:r>
        <w:t xml:space="preserve"> </w:t>
      </w:r>
      <w:r w:rsidR="00A35607">
        <w:t>with various numbers of nodes in the hidden layer</w:t>
      </w:r>
      <w:r w:rsidR="002A7187">
        <w:t xml:space="preserve">, and also experimented with several network architectures </w:t>
      </w:r>
      <w:r w:rsidR="00C853B7">
        <w:t xml:space="preserve">designed to incorporate uranium concentration as a covariate. Using train/test set validation, </w:t>
      </w:r>
      <w:proofErr w:type="spellStart"/>
      <w:r w:rsidR="00C853B7">
        <w:t>Akkala</w:t>
      </w:r>
      <w:proofErr w:type="spellEnd"/>
      <w:r w:rsidR="00C853B7">
        <w:t xml:space="preserve"> found that the neural network methods could achieve higher accuracy than the kriging and cokriging methods used by </w:t>
      </w:r>
      <w:proofErr w:type="spellStart"/>
      <w:r w:rsidR="00C853B7">
        <w:t>Maroju</w:t>
      </w:r>
      <w:proofErr w:type="spellEnd"/>
      <w:r w:rsidR="00C853B7">
        <w:t xml:space="preserve"> and Kumar (</w:t>
      </w:r>
      <w:proofErr w:type="spellStart"/>
      <w:r w:rsidR="00C853B7">
        <w:t>Akkala</w:t>
      </w:r>
      <w:proofErr w:type="spellEnd"/>
      <w:r w:rsidR="00C853B7">
        <w:t xml:space="preserve"> </w:t>
      </w:r>
      <w:r w:rsidR="005B3324">
        <w:t>2010</w:t>
      </w:r>
      <w:r w:rsidR="00C853B7">
        <w:t>).</w:t>
      </w:r>
    </w:p>
    <w:p w14:paraId="1C7A86A9" w14:textId="29C52FB3" w:rsidR="00AC597B" w:rsidRDefault="00AC597B" w:rsidP="00FC740A">
      <w:pPr>
        <w:spacing w:after="240"/>
      </w:pPr>
      <w:r>
        <w:t xml:space="preserve">In a 2013 PhD thesis, </w:t>
      </w:r>
      <w:proofErr w:type="spellStart"/>
      <w:r>
        <w:t>Gummandi</w:t>
      </w:r>
      <w:proofErr w:type="spellEnd"/>
      <w:r>
        <w:t xml:space="preserve"> </w:t>
      </w:r>
      <w:r w:rsidR="00A46E43">
        <w:t xml:space="preserve">tested the methods of </w:t>
      </w:r>
      <w:proofErr w:type="spellStart"/>
      <w:r w:rsidR="00A46E43">
        <w:t>Maroju</w:t>
      </w:r>
      <w:proofErr w:type="spellEnd"/>
      <w:r w:rsidR="00A46E43">
        <w:t xml:space="preserve">, Kumar, and </w:t>
      </w:r>
      <w:proofErr w:type="spellStart"/>
      <w:r w:rsidR="00A46E43">
        <w:t>Akkala</w:t>
      </w:r>
      <w:proofErr w:type="spellEnd"/>
      <w:r w:rsidR="00A46E43">
        <w:t xml:space="preserve">, and compared them against </w:t>
      </w:r>
      <w:r w:rsidR="00A46E43" w:rsidRPr="00A46E43">
        <w:t xml:space="preserve">Support Vector Regression </w:t>
      </w:r>
      <w:r w:rsidR="00A46E43">
        <w:t xml:space="preserve">(SVR) </w:t>
      </w:r>
      <w:r w:rsidR="00A46E43" w:rsidRPr="00A46E43">
        <w:t>and Random Forest Regression</w:t>
      </w:r>
      <w:r w:rsidR="00A46E43">
        <w:t xml:space="preserve"> (RFR) and found that </w:t>
      </w:r>
      <w:r w:rsidR="00A46E43">
        <w:t>SVR and RFR both had lower accuracy than the neural network methods</w:t>
      </w:r>
      <w:r w:rsidR="00A46E43">
        <w:t xml:space="preserve">. </w:t>
      </w:r>
      <w:proofErr w:type="spellStart"/>
      <w:r w:rsidR="00A46E43">
        <w:t>Gummandi</w:t>
      </w:r>
      <w:proofErr w:type="spellEnd"/>
      <w:r w:rsidR="00A46E43">
        <w:t xml:space="preserve"> argued that despite the lower accuracy, SVR may be less prone to overfitting </w:t>
      </w:r>
      <w:r w:rsidR="004E45BA">
        <w:t xml:space="preserve">if the </w:t>
      </w:r>
      <w:r w:rsidR="00A46E43">
        <w:t>sample size</w:t>
      </w:r>
      <w:r w:rsidR="004E45BA">
        <w:t xml:space="preserve"> were smaller</w:t>
      </w:r>
      <w:r w:rsidR="00E938C1">
        <w:t xml:space="preserve"> (</w:t>
      </w:r>
      <w:proofErr w:type="spellStart"/>
      <w:r w:rsidR="00E938C1">
        <w:t>Gummandi</w:t>
      </w:r>
      <w:proofErr w:type="spellEnd"/>
      <w:r w:rsidR="00E938C1">
        <w:t xml:space="preserve"> 2013)</w:t>
      </w:r>
      <w:r w:rsidR="00A46E43">
        <w:t>.</w:t>
      </w:r>
    </w:p>
    <w:p w14:paraId="7CDF696E" w14:textId="79B2A314" w:rsidR="00A934EC" w:rsidRDefault="00A934EC" w:rsidP="00A934EC">
      <w:pPr>
        <w:spacing w:after="240"/>
      </w:pPr>
      <w:r>
        <w:t>In a 201</w:t>
      </w:r>
      <w:r>
        <w:t>4</w:t>
      </w:r>
      <w:r>
        <w:t xml:space="preserve"> PhD thesis, </w:t>
      </w:r>
      <w:proofErr w:type="spellStart"/>
      <w:r>
        <w:t>Bandreddy</w:t>
      </w:r>
      <w:proofErr w:type="spellEnd"/>
      <w:r>
        <w:t xml:space="preserve"> repeated the analysis of </w:t>
      </w:r>
      <w:proofErr w:type="spellStart"/>
      <w:r>
        <w:t>Gummandi</w:t>
      </w:r>
      <w:proofErr w:type="spellEnd"/>
      <w:r>
        <w:t xml:space="preserve">, additionally using a </w:t>
      </w:r>
      <w:r w:rsidRPr="00A934EC">
        <w:t>Quantile Regression Forest</w:t>
      </w:r>
      <w:r>
        <w:t xml:space="preserve"> model, and found that the model performed favorably compared with all of the prior models including </w:t>
      </w:r>
      <w:proofErr w:type="spellStart"/>
      <w:r>
        <w:t>Akkala’s</w:t>
      </w:r>
      <w:proofErr w:type="spellEnd"/>
      <w:r>
        <w:t xml:space="preserve"> neural networks.</w:t>
      </w:r>
    </w:p>
    <w:p w14:paraId="16F26F74" w14:textId="773CAC0F" w:rsidR="00173356" w:rsidRDefault="00B4666B" w:rsidP="00FC740A">
      <w:pPr>
        <w:spacing w:after="240"/>
      </w:pPr>
      <w:r>
        <w:t>In 2019, geographer Dr. Yanqing Xu worked with Dr. Kumar to study the spatial correlation between indoor radon concentrations and fracking wells in Ohio.</w:t>
      </w:r>
      <w:r w:rsidR="004D459A">
        <w:t xml:space="preserve"> Taking a different approach than most of the previous analyses, the authors obtained a dataset of about 112,000 of the home-level records from the ORIS database</w:t>
      </w:r>
      <w:r w:rsidR="00A37B27">
        <w:t>, and set up a multilevel model using zip code-level variables in addition to the individual home-level variables.</w:t>
      </w:r>
      <w:r w:rsidR="0022600E">
        <w:t xml:space="preserve"> The home-level predictors included season and type of radon measurement device and the zip code-level variables included the distance from the zip code centroid to a fracking well, the population density, and whether the zip code was urban, rural or suburban.</w:t>
      </w:r>
      <w:r w:rsidR="00DF766B">
        <w:t xml:space="preserve"> The results of the </w:t>
      </w:r>
      <w:r w:rsidR="00DF766B">
        <w:lastRenderedPageBreak/>
        <w:t>analysis indicated that the distance from zip code centroid to the nearest fracking well was negatively correlated with the indoor radon concentrations. That is, zip codes closer to fracking wells tended to have lower higher radon concentrations (Xu 2019).</w:t>
      </w:r>
    </w:p>
    <w:p w14:paraId="13F53DFB" w14:textId="47BF1482" w:rsidR="00FF28D1" w:rsidRDefault="008F49BF" w:rsidP="00FC740A">
      <w:pPr>
        <w:spacing w:after="240"/>
      </w:pPr>
      <w:r>
        <w:t xml:space="preserve">In summary, the majority of the analyses of the </w:t>
      </w:r>
      <w:r w:rsidR="001B0137">
        <w:t>ORIS data have focused on zip code-level geostatistical analysis and interpolation, using the geometric mean of each zip code, often log-transformed.</w:t>
      </w:r>
      <w:r w:rsidR="00440156">
        <w:t xml:space="preserve"> Ordinary kriging and cokriging with underground uranium levels as a covariate were found to be more accurate than deterministic methods. Neural network and quantile regression forest methods were found to be more accurate than kriging and cokriging.</w:t>
      </w:r>
    </w:p>
    <w:p w14:paraId="7FAB47C0" w14:textId="33CBA614" w:rsidR="00E319E3" w:rsidRDefault="00E319E3" w:rsidP="00FC740A">
      <w:pPr>
        <w:pStyle w:val="Heading1"/>
        <w:spacing w:after="240"/>
      </w:pPr>
      <w:bookmarkStart w:id="4" w:name="_Toc89816495"/>
      <w:r>
        <w:t>Exploratory Analysis</w:t>
      </w:r>
      <w:bookmarkEnd w:id="4"/>
    </w:p>
    <w:p w14:paraId="23C7B4C6" w14:textId="55283C8D" w:rsidR="007B19EF" w:rsidRDefault="007B19EF" w:rsidP="00FC740A">
      <w:pPr>
        <w:pStyle w:val="Heading2"/>
        <w:spacing w:after="240"/>
      </w:pPr>
      <w:r>
        <w:t>Raw Data</w:t>
      </w:r>
      <w:r>
        <w:t xml:space="preserve"> </w:t>
      </w:r>
    </w:p>
    <w:p w14:paraId="1129E6C4" w14:textId="1999C6AF" w:rsidR="00E319E3" w:rsidRDefault="005B00C6" w:rsidP="00FC740A">
      <w:pPr>
        <w:spacing w:after="240"/>
      </w:pPr>
      <w:r>
        <w:t xml:space="preserve">The PDF report of the zip code level radon concentration summary statistics was accessed at the ODH website at the link provided in the references section. The table contained in the PDF was copy-pasted to a Notepad file, then copied into Excel and converted to .csv format. The first ten records of the CSV are displayed in Table </w:t>
      </w:r>
      <w:r w:rsidR="00733402">
        <w:t>1.</w:t>
      </w:r>
      <w:r w:rsidR="00B722ED">
        <w:t xml:space="preserve"> Zip code is the postal zip code, N is the number of home-level radon measurements present in the database, and min, max, mean, SD (standard deviation), and GM (geometric mean) are summary statistics for the radon measurements for the named zip code.</w:t>
      </w:r>
      <w:r w:rsidR="008552D0">
        <w:t xml:space="preserve"> </w:t>
      </w:r>
      <w:r w:rsidR="005879F0">
        <w:t xml:space="preserve">Units for radon measurements are </w:t>
      </w:r>
      <w:proofErr w:type="spellStart"/>
      <w:r w:rsidR="005879F0">
        <w:t>pCi</w:t>
      </w:r>
      <w:proofErr w:type="spellEnd"/>
      <w:r w:rsidR="005879F0">
        <w:t>/L</w:t>
      </w:r>
      <w:r w:rsidR="005879F0">
        <w:t xml:space="preserve">. </w:t>
      </w:r>
      <w:r w:rsidR="008552D0">
        <w:t>There are 1746 rows present in the raw data, each with a unique 5-digit zip code.</w:t>
      </w:r>
    </w:p>
    <w:p w14:paraId="779228D1" w14:textId="1C92B953" w:rsidR="0063722C" w:rsidRPr="0021348C" w:rsidRDefault="0063722C" w:rsidP="0063722C">
      <w:pPr>
        <w:pStyle w:val="Caption"/>
        <w:rPr>
          <w:b w:val="0"/>
          <w:bCs/>
        </w:rPr>
      </w:pPr>
      <w:r>
        <w:t xml:space="preserve">Table </w:t>
      </w:r>
      <w:r>
        <w:fldChar w:fldCharType="begin"/>
      </w:r>
      <w:r>
        <w:instrText xml:space="preserve"> SEQ Table \* ARABIC </w:instrText>
      </w:r>
      <w:r>
        <w:fldChar w:fldCharType="separate"/>
      </w:r>
      <w:r w:rsidR="00074CAA">
        <w:rPr>
          <w:noProof/>
        </w:rPr>
        <w:t>1</w:t>
      </w:r>
      <w:r>
        <w:fldChar w:fldCharType="end"/>
      </w:r>
    </w:p>
    <w:tbl>
      <w:tblPr>
        <w:tblStyle w:val="GridTable1Light"/>
        <w:tblW w:w="0" w:type="auto"/>
        <w:tblLook w:val="04A0" w:firstRow="1" w:lastRow="0" w:firstColumn="1" w:lastColumn="0" w:noHBand="0" w:noVBand="1"/>
      </w:tblPr>
      <w:tblGrid>
        <w:gridCol w:w="1165"/>
        <w:gridCol w:w="755"/>
        <w:gridCol w:w="960"/>
        <w:gridCol w:w="960"/>
        <w:gridCol w:w="960"/>
        <w:gridCol w:w="960"/>
        <w:gridCol w:w="895"/>
      </w:tblGrid>
      <w:tr w:rsidR="0021348C" w:rsidRPr="0021348C" w14:paraId="6CFDB3FB" w14:textId="77777777" w:rsidTr="00836A43">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323146C" w14:textId="77777777" w:rsidR="0021348C" w:rsidRPr="0021348C" w:rsidRDefault="0021348C" w:rsidP="0021348C">
            <w:r w:rsidRPr="0021348C">
              <w:t>Zip Code</w:t>
            </w:r>
          </w:p>
        </w:tc>
        <w:tc>
          <w:tcPr>
            <w:tcW w:w="755" w:type="dxa"/>
            <w:noWrap/>
            <w:hideMark/>
          </w:tcPr>
          <w:p w14:paraId="73D3352B" w14:textId="77777777" w:rsidR="0021348C" w:rsidRPr="0021348C" w:rsidRDefault="0021348C" w:rsidP="0021348C">
            <w:pPr>
              <w:cnfStyle w:val="100000000000" w:firstRow="1" w:lastRow="0" w:firstColumn="0" w:lastColumn="0" w:oddVBand="0" w:evenVBand="0" w:oddHBand="0" w:evenHBand="0" w:firstRowFirstColumn="0" w:firstRowLastColumn="0" w:lastRowFirstColumn="0" w:lastRowLastColumn="0"/>
            </w:pPr>
            <w:r w:rsidRPr="0021348C">
              <w:t>N</w:t>
            </w:r>
          </w:p>
        </w:tc>
        <w:tc>
          <w:tcPr>
            <w:tcW w:w="960" w:type="dxa"/>
            <w:noWrap/>
            <w:hideMark/>
          </w:tcPr>
          <w:p w14:paraId="08ABACD6" w14:textId="77777777" w:rsidR="0021348C" w:rsidRPr="0021348C" w:rsidRDefault="0021348C" w:rsidP="0021348C">
            <w:pPr>
              <w:cnfStyle w:val="100000000000" w:firstRow="1" w:lastRow="0" w:firstColumn="0" w:lastColumn="0" w:oddVBand="0" w:evenVBand="0" w:oddHBand="0" w:evenHBand="0" w:firstRowFirstColumn="0" w:firstRowLastColumn="0" w:lastRowFirstColumn="0" w:lastRowLastColumn="0"/>
            </w:pPr>
            <w:r w:rsidRPr="0021348C">
              <w:t>Min</w:t>
            </w:r>
          </w:p>
        </w:tc>
        <w:tc>
          <w:tcPr>
            <w:tcW w:w="960" w:type="dxa"/>
            <w:noWrap/>
            <w:hideMark/>
          </w:tcPr>
          <w:p w14:paraId="3D123BAC" w14:textId="77777777" w:rsidR="0021348C" w:rsidRPr="0021348C" w:rsidRDefault="0021348C" w:rsidP="0021348C">
            <w:pPr>
              <w:cnfStyle w:val="100000000000" w:firstRow="1" w:lastRow="0" w:firstColumn="0" w:lastColumn="0" w:oddVBand="0" w:evenVBand="0" w:oddHBand="0" w:evenHBand="0" w:firstRowFirstColumn="0" w:firstRowLastColumn="0" w:lastRowFirstColumn="0" w:lastRowLastColumn="0"/>
            </w:pPr>
            <w:r w:rsidRPr="0021348C">
              <w:t>Max</w:t>
            </w:r>
          </w:p>
        </w:tc>
        <w:tc>
          <w:tcPr>
            <w:tcW w:w="960" w:type="dxa"/>
            <w:noWrap/>
            <w:hideMark/>
          </w:tcPr>
          <w:p w14:paraId="7F881C95" w14:textId="77777777" w:rsidR="0021348C" w:rsidRPr="0021348C" w:rsidRDefault="0021348C" w:rsidP="0021348C">
            <w:pPr>
              <w:cnfStyle w:val="100000000000" w:firstRow="1" w:lastRow="0" w:firstColumn="0" w:lastColumn="0" w:oddVBand="0" w:evenVBand="0" w:oddHBand="0" w:evenHBand="0" w:firstRowFirstColumn="0" w:firstRowLastColumn="0" w:lastRowFirstColumn="0" w:lastRowLastColumn="0"/>
            </w:pPr>
            <w:r w:rsidRPr="0021348C">
              <w:t>Mean</w:t>
            </w:r>
          </w:p>
        </w:tc>
        <w:tc>
          <w:tcPr>
            <w:tcW w:w="960" w:type="dxa"/>
            <w:noWrap/>
            <w:hideMark/>
          </w:tcPr>
          <w:p w14:paraId="23BD7DF0" w14:textId="77777777" w:rsidR="0021348C" w:rsidRPr="0021348C" w:rsidRDefault="0021348C" w:rsidP="0021348C">
            <w:pPr>
              <w:cnfStyle w:val="100000000000" w:firstRow="1" w:lastRow="0" w:firstColumn="0" w:lastColumn="0" w:oddVBand="0" w:evenVBand="0" w:oddHBand="0" w:evenHBand="0" w:firstRowFirstColumn="0" w:firstRowLastColumn="0" w:lastRowFirstColumn="0" w:lastRowLastColumn="0"/>
            </w:pPr>
            <w:r w:rsidRPr="0021348C">
              <w:t>SD</w:t>
            </w:r>
          </w:p>
        </w:tc>
        <w:tc>
          <w:tcPr>
            <w:tcW w:w="895" w:type="dxa"/>
            <w:noWrap/>
            <w:hideMark/>
          </w:tcPr>
          <w:p w14:paraId="379512C4" w14:textId="77777777" w:rsidR="0021348C" w:rsidRPr="0021348C" w:rsidRDefault="0021348C" w:rsidP="0021348C">
            <w:pPr>
              <w:cnfStyle w:val="100000000000" w:firstRow="1" w:lastRow="0" w:firstColumn="0" w:lastColumn="0" w:oddVBand="0" w:evenVBand="0" w:oddHBand="0" w:evenHBand="0" w:firstRowFirstColumn="0" w:firstRowLastColumn="0" w:lastRowFirstColumn="0" w:lastRowLastColumn="0"/>
            </w:pPr>
            <w:r w:rsidRPr="0021348C">
              <w:t>GM</w:t>
            </w:r>
          </w:p>
        </w:tc>
      </w:tr>
      <w:tr w:rsidR="0021348C" w:rsidRPr="0021348C" w14:paraId="142B0923" w14:textId="77777777" w:rsidTr="00836A43">
        <w:trPr>
          <w:trHeight w:val="377"/>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BEE88A9" w14:textId="77777777" w:rsidR="0021348C" w:rsidRPr="0021348C" w:rsidRDefault="0021348C" w:rsidP="0021348C">
            <w:r w:rsidRPr="0021348C">
              <w:t>43001</w:t>
            </w:r>
          </w:p>
        </w:tc>
        <w:tc>
          <w:tcPr>
            <w:tcW w:w="755" w:type="dxa"/>
            <w:noWrap/>
            <w:hideMark/>
          </w:tcPr>
          <w:p w14:paraId="68FDAB8F"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335</w:t>
            </w:r>
          </w:p>
        </w:tc>
        <w:tc>
          <w:tcPr>
            <w:tcW w:w="960" w:type="dxa"/>
            <w:noWrap/>
            <w:hideMark/>
          </w:tcPr>
          <w:p w14:paraId="66AB89ED"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0.1</w:t>
            </w:r>
          </w:p>
        </w:tc>
        <w:tc>
          <w:tcPr>
            <w:tcW w:w="960" w:type="dxa"/>
            <w:noWrap/>
            <w:hideMark/>
          </w:tcPr>
          <w:p w14:paraId="5DD74866"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317.7</w:t>
            </w:r>
          </w:p>
        </w:tc>
        <w:tc>
          <w:tcPr>
            <w:tcW w:w="960" w:type="dxa"/>
            <w:noWrap/>
            <w:hideMark/>
          </w:tcPr>
          <w:p w14:paraId="27016233"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15.7</w:t>
            </w:r>
          </w:p>
        </w:tc>
        <w:tc>
          <w:tcPr>
            <w:tcW w:w="960" w:type="dxa"/>
            <w:noWrap/>
            <w:hideMark/>
          </w:tcPr>
          <w:p w14:paraId="7B20FCA4"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40.5</w:t>
            </w:r>
          </w:p>
        </w:tc>
        <w:tc>
          <w:tcPr>
            <w:tcW w:w="895" w:type="dxa"/>
            <w:noWrap/>
            <w:hideMark/>
          </w:tcPr>
          <w:p w14:paraId="3B890FAC"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6</w:t>
            </w:r>
          </w:p>
        </w:tc>
      </w:tr>
      <w:tr w:rsidR="0021348C" w:rsidRPr="0021348C" w14:paraId="4C3D2F65" w14:textId="77777777" w:rsidTr="00836A43">
        <w:trPr>
          <w:trHeight w:val="30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20A3A69" w14:textId="77777777" w:rsidR="0021348C" w:rsidRPr="0021348C" w:rsidRDefault="0021348C" w:rsidP="0021348C">
            <w:r w:rsidRPr="0021348C">
              <w:t>43002</w:t>
            </w:r>
          </w:p>
        </w:tc>
        <w:tc>
          <w:tcPr>
            <w:tcW w:w="755" w:type="dxa"/>
            <w:noWrap/>
            <w:hideMark/>
          </w:tcPr>
          <w:p w14:paraId="6D6FBEE9"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11</w:t>
            </w:r>
          </w:p>
        </w:tc>
        <w:tc>
          <w:tcPr>
            <w:tcW w:w="960" w:type="dxa"/>
            <w:noWrap/>
            <w:hideMark/>
          </w:tcPr>
          <w:p w14:paraId="72FBD8A4"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0.1</w:t>
            </w:r>
          </w:p>
        </w:tc>
        <w:tc>
          <w:tcPr>
            <w:tcW w:w="960" w:type="dxa"/>
            <w:noWrap/>
            <w:hideMark/>
          </w:tcPr>
          <w:p w14:paraId="42B31047"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40.1</w:t>
            </w:r>
          </w:p>
        </w:tc>
        <w:tc>
          <w:tcPr>
            <w:tcW w:w="960" w:type="dxa"/>
            <w:noWrap/>
            <w:hideMark/>
          </w:tcPr>
          <w:p w14:paraId="6A8441A4"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12.2</w:t>
            </w:r>
          </w:p>
        </w:tc>
        <w:tc>
          <w:tcPr>
            <w:tcW w:w="960" w:type="dxa"/>
            <w:noWrap/>
            <w:hideMark/>
          </w:tcPr>
          <w:p w14:paraId="6ED72637"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12.4</w:t>
            </w:r>
          </w:p>
        </w:tc>
        <w:tc>
          <w:tcPr>
            <w:tcW w:w="895" w:type="dxa"/>
            <w:noWrap/>
            <w:hideMark/>
          </w:tcPr>
          <w:p w14:paraId="4EE1EC90"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7.8</w:t>
            </w:r>
          </w:p>
        </w:tc>
      </w:tr>
      <w:tr w:rsidR="0021348C" w:rsidRPr="0021348C" w14:paraId="060904F4" w14:textId="77777777" w:rsidTr="00836A43">
        <w:trPr>
          <w:trHeight w:val="30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625022C9" w14:textId="77777777" w:rsidR="0021348C" w:rsidRPr="0021348C" w:rsidRDefault="0021348C" w:rsidP="0021348C">
            <w:r w:rsidRPr="0021348C">
              <w:t>43003</w:t>
            </w:r>
          </w:p>
        </w:tc>
        <w:tc>
          <w:tcPr>
            <w:tcW w:w="755" w:type="dxa"/>
            <w:noWrap/>
            <w:hideMark/>
          </w:tcPr>
          <w:p w14:paraId="375364D8"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86</w:t>
            </w:r>
          </w:p>
        </w:tc>
        <w:tc>
          <w:tcPr>
            <w:tcW w:w="960" w:type="dxa"/>
            <w:noWrap/>
            <w:hideMark/>
          </w:tcPr>
          <w:p w14:paraId="1550748F"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0.1</w:t>
            </w:r>
          </w:p>
        </w:tc>
        <w:tc>
          <w:tcPr>
            <w:tcW w:w="960" w:type="dxa"/>
            <w:noWrap/>
            <w:hideMark/>
          </w:tcPr>
          <w:p w14:paraId="4A944D5E"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56.1</w:t>
            </w:r>
          </w:p>
        </w:tc>
        <w:tc>
          <w:tcPr>
            <w:tcW w:w="960" w:type="dxa"/>
            <w:noWrap/>
            <w:hideMark/>
          </w:tcPr>
          <w:p w14:paraId="3668EA90"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9</w:t>
            </w:r>
          </w:p>
        </w:tc>
        <w:tc>
          <w:tcPr>
            <w:tcW w:w="960" w:type="dxa"/>
            <w:noWrap/>
            <w:hideMark/>
          </w:tcPr>
          <w:p w14:paraId="71FB60DD"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11.3</w:t>
            </w:r>
          </w:p>
        </w:tc>
        <w:tc>
          <w:tcPr>
            <w:tcW w:w="895" w:type="dxa"/>
            <w:noWrap/>
            <w:hideMark/>
          </w:tcPr>
          <w:p w14:paraId="53BFF439"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4.4</w:t>
            </w:r>
          </w:p>
        </w:tc>
      </w:tr>
      <w:tr w:rsidR="0021348C" w:rsidRPr="0021348C" w14:paraId="68FF992E" w14:textId="77777777" w:rsidTr="00836A43">
        <w:trPr>
          <w:trHeight w:val="30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230FBABE" w14:textId="77777777" w:rsidR="0021348C" w:rsidRPr="0021348C" w:rsidRDefault="0021348C" w:rsidP="0021348C">
            <w:r w:rsidRPr="0021348C">
              <w:t>43004</w:t>
            </w:r>
          </w:p>
        </w:tc>
        <w:tc>
          <w:tcPr>
            <w:tcW w:w="755" w:type="dxa"/>
            <w:noWrap/>
            <w:hideMark/>
          </w:tcPr>
          <w:p w14:paraId="2D7BC40C"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2925</w:t>
            </w:r>
          </w:p>
        </w:tc>
        <w:tc>
          <w:tcPr>
            <w:tcW w:w="960" w:type="dxa"/>
            <w:noWrap/>
            <w:hideMark/>
          </w:tcPr>
          <w:p w14:paraId="001CBC9B"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0.1</w:t>
            </w:r>
          </w:p>
        </w:tc>
        <w:tc>
          <w:tcPr>
            <w:tcW w:w="960" w:type="dxa"/>
            <w:noWrap/>
            <w:hideMark/>
          </w:tcPr>
          <w:p w14:paraId="697C3B48"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126.5</w:t>
            </w:r>
          </w:p>
        </w:tc>
        <w:tc>
          <w:tcPr>
            <w:tcW w:w="960" w:type="dxa"/>
            <w:noWrap/>
            <w:hideMark/>
          </w:tcPr>
          <w:p w14:paraId="5DFB231B"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7.6</w:t>
            </w:r>
          </w:p>
        </w:tc>
        <w:tc>
          <w:tcPr>
            <w:tcW w:w="960" w:type="dxa"/>
            <w:noWrap/>
            <w:hideMark/>
          </w:tcPr>
          <w:p w14:paraId="067EA4E5"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9.9</w:t>
            </w:r>
          </w:p>
        </w:tc>
        <w:tc>
          <w:tcPr>
            <w:tcW w:w="895" w:type="dxa"/>
            <w:noWrap/>
            <w:hideMark/>
          </w:tcPr>
          <w:p w14:paraId="43888FC0"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4.4</w:t>
            </w:r>
          </w:p>
        </w:tc>
      </w:tr>
      <w:tr w:rsidR="0021348C" w:rsidRPr="0021348C" w14:paraId="39E35B99" w14:textId="77777777" w:rsidTr="00836A43">
        <w:trPr>
          <w:trHeight w:val="30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30A47126" w14:textId="77777777" w:rsidR="0021348C" w:rsidRPr="0021348C" w:rsidRDefault="0021348C" w:rsidP="0021348C">
            <w:r w:rsidRPr="0021348C">
              <w:t>43005</w:t>
            </w:r>
          </w:p>
        </w:tc>
        <w:tc>
          <w:tcPr>
            <w:tcW w:w="755" w:type="dxa"/>
            <w:noWrap/>
            <w:hideMark/>
          </w:tcPr>
          <w:p w14:paraId="2F9586D0"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10</w:t>
            </w:r>
          </w:p>
        </w:tc>
        <w:tc>
          <w:tcPr>
            <w:tcW w:w="960" w:type="dxa"/>
            <w:noWrap/>
            <w:hideMark/>
          </w:tcPr>
          <w:p w14:paraId="1661A265"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0.1</w:t>
            </w:r>
          </w:p>
        </w:tc>
        <w:tc>
          <w:tcPr>
            <w:tcW w:w="960" w:type="dxa"/>
            <w:noWrap/>
            <w:hideMark/>
          </w:tcPr>
          <w:p w14:paraId="3A9FC573"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27.6</w:t>
            </w:r>
          </w:p>
        </w:tc>
        <w:tc>
          <w:tcPr>
            <w:tcW w:w="960" w:type="dxa"/>
            <w:noWrap/>
            <w:hideMark/>
          </w:tcPr>
          <w:p w14:paraId="1E668E91"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10.8</w:t>
            </w:r>
          </w:p>
        </w:tc>
        <w:tc>
          <w:tcPr>
            <w:tcW w:w="960" w:type="dxa"/>
            <w:noWrap/>
            <w:hideMark/>
          </w:tcPr>
          <w:p w14:paraId="5F781695"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8.1</w:t>
            </w:r>
          </w:p>
        </w:tc>
        <w:tc>
          <w:tcPr>
            <w:tcW w:w="895" w:type="dxa"/>
            <w:noWrap/>
            <w:hideMark/>
          </w:tcPr>
          <w:p w14:paraId="1D073E07"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7.4</w:t>
            </w:r>
          </w:p>
        </w:tc>
      </w:tr>
      <w:tr w:rsidR="0021348C" w:rsidRPr="0021348C" w14:paraId="744D8B57" w14:textId="77777777" w:rsidTr="00836A43">
        <w:trPr>
          <w:trHeight w:val="30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623DDA3E" w14:textId="77777777" w:rsidR="0021348C" w:rsidRPr="0021348C" w:rsidRDefault="0021348C" w:rsidP="0021348C">
            <w:r w:rsidRPr="0021348C">
              <w:t>43006</w:t>
            </w:r>
          </w:p>
        </w:tc>
        <w:tc>
          <w:tcPr>
            <w:tcW w:w="755" w:type="dxa"/>
            <w:noWrap/>
            <w:hideMark/>
          </w:tcPr>
          <w:p w14:paraId="79EA584F"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16</w:t>
            </w:r>
          </w:p>
        </w:tc>
        <w:tc>
          <w:tcPr>
            <w:tcW w:w="960" w:type="dxa"/>
            <w:noWrap/>
            <w:hideMark/>
          </w:tcPr>
          <w:p w14:paraId="2E4ABC19"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0.1</w:t>
            </w:r>
          </w:p>
        </w:tc>
        <w:tc>
          <w:tcPr>
            <w:tcW w:w="960" w:type="dxa"/>
            <w:noWrap/>
            <w:hideMark/>
          </w:tcPr>
          <w:p w14:paraId="041EC60E"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15.9</w:t>
            </w:r>
          </w:p>
        </w:tc>
        <w:tc>
          <w:tcPr>
            <w:tcW w:w="960" w:type="dxa"/>
            <w:noWrap/>
            <w:hideMark/>
          </w:tcPr>
          <w:p w14:paraId="2BA0B8B1"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7.5</w:t>
            </w:r>
          </w:p>
        </w:tc>
        <w:tc>
          <w:tcPr>
            <w:tcW w:w="960" w:type="dxa"/>
            <w:noWrap/>
            <w:hideMark/>
          </w:tcPr>
          <w:p w14:paraId="4FDA1B38"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5.3</w:t>
            </w:r>
          </w:p>
        </w:tc>
        <w:tc>
          <w:tcPr>
            <w:tcW w:w="895" w:type="dxa"/>
            <w:noWrap/>
            <w:hideMark/>
          </w:tcPr>
          <w:p w14:paraId="7D5300AB"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5.3</w:t>
            </w:r>
          </w:p>
        </w:tc>
      </w:tr>
      <w:tr w:rsidR="0021348C" w:rsidRPr="0021348C" w14:paraId="7C89962D" w14:textId="77777777" w:rsidTr="00836A43">
        <w:trPr>
          <w:trHeight w:val="30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DE7861C" w14:textId="77777777" w:rsidR="0021348C" w:rsidRPr="0021348C" w:rsidRDefault="0021348C" w:rsidP="0021348C">
            <w:r w:rsidRPr="0021348C">
              <w:t>43007</w:t>
            </w:r>
          </w:p>
        </w:tc>
        <w:tc>
          <w:tcPr>
            <w:tcW w:w="755" w:type="dxa"/>
            <w:noWrap/>
            <w:hideMark/>
          </w:tcPr>
          <w:p w14:paraId="1610C39B"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7</w:t>
            </w:r>
          </w:p>
        </w:tc>
        <w:tc>
          <w:tcPr>
            <w:tcW w:w="960" w:type="dxa"/>
            <w:noWrap/>
            <w:hideMark/>
          </w:tcPr>
          <w:p w14:paraId="1C2CC636"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0.1</w:t>
            </w:r>
          </w:p>
        </w:tc>
        <w:tc>
          <w:tcPr>
            <w:tcW w:w="960" w:type="dxa"/>
            <w:noWrap/>
            <w:hideMark/>
          </w:tcPr>
          <w:p w14:paraId="7CBCC23B"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14.7</w:t>
            </w:r>
          </w:p>
        </w:tc>
        <w:tc>
          <w:tcPr>
            <w:tcW w:w="960" w:type="dxa"/>
            <w:noWrap/>
            <w:hideMark/>
          </w:tcPr>
          <w:p w14:paraId="70744F9C"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7.2</w:t>
            </w:r>
          </w:p>
        </w:tc>
        <w:tc>
          <w:tcPr>
            <w:tcW w:w="960" w:type="dxa"/>
            <w:noWrap/>
            <w:hideMark/>
          </w:tcPr>
          <w:p w14:paraId="391F0F61"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4.6</w:t>
            </w:r>
          </w:p>
        </w:tc>
        <w:tc>
          <w:tcPr>
            <w:tcW w:w="895" w:type="dxa"/>
            <w:noWrap/>
            <w:hideMark/>
          </w:tcPr>
          <w:p w14:paraId="779DD1E1"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5.6</w:t>
            </w:r>
          </w:p>
        </w:tc>
      </w:tr>
      <w:tr w:rsidR="0021348C" w:rsidRPr="0021348C" w14:paraId="3C471BD2" w14:textId="77777777" w:rsidTr="00836A43">
        <w:trPr>
          <w:trHeight w:val="30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45533CDA" w14:textId="77777777" w:rsidR="0021348C" w:rsidRPr="0021348C" w:rsidRDefault="0021348C" w:rsidP="0021348C">
            <w:r w:rsidRPr="0021348C">
              <w:t>43008</w:t>
            </w:r>
          </w:p>
        </w:tc>
        <w:tc>
          <w:tcPr>
            <w:tcW w:w="755" w:type="dxa"/>
            <w:noWrap/>
            <w:hideMark/>
          </w:tcPr>
          <w:p w14:paraId="25523E74"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59</w:t>
            </w:r>
          </w:p>
        </w:tc>
        <w:tc>
          <w:tcPr>
            <w:tcW w:w="960" w:type="dxa"/>
            <w:noWrap/>
            <w:hideMark/>
          </w:tcPr>
          <w:p w14:paraId="5F32B803"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0.1</w:t>
            </w:r>
          </w:p>
        </w:tc>
        <w:tc>
          <w:tcPr>
            <w:tcW w:w="960" w:type="dxa"/>
            <w:noWrap/>
            <w:hideMark/>
          </w:tcPr>
          <w:p w14:paraId="37CA3D0E"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14.3</w:t>
            </w:r>
          </w:p>
        </w:tc>
        <w:tc>
          <w:tcPr>
            <w:tcW w:w="960" w:type="dxa"/>
            <w:noWrap/>
            <w:hideMark/>
          </w:tcPr>
          <w:p w14:paraId="6495267D"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2.7</w:t>
            </w:r>
          </w:p>
        </w:tc>
        <w:tc>
          <w:tcPr>
            <w:tcW w:w="960" w:type="dxa"/>
            <w:noWrap/>
            <w:hideMark/>
          </w:tcPr>
          <w:p w14:paraId="48F27289"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3.1</w:t>
            </w:r>
          </w:p>
        </w:tc>
        <w:tc>
          <w:tcPr>
            <w:tcW w:w="895" w:type="dxa"/>
            <w:noWrap/>
            <w:hideMark/>
          </w:tcPr>
          <w:p w14:paraId="1820C58B"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1.6</w:t>
            </w:r>
          </w:p>
        </w:tc>
      </w:tr>
      <w:tr w:rsidR="0021348C" w:rsidRPr="0021348C" w14:paraId="472EAD7D" w14:textId="77777777" w:rsidTr="00836A43">
        <w:trPr>
          <w:trHeight w:val="30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F031538" w14:textId="77777777" w:rsidR="0021348C" w:rsidRPr="0021348C" w:rsidRDefault="0021348C" w:rsidP="0021348C">
            <w:r w:rsidRPr="0021348C">
              <w:t>43009</w:t>
            </w:r>
          </w:p>
        </w:tc>
        <w:tc>
          <w:tcPr>
            <w:tcW w:w="755" w:type="dxa"/>
            <w:noWrap/>
            <w:hideMark/>
          </w:tcPr>
          <w:p w14:paraId="0451B53A"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121</w:t>
            </w:r>
          </w:p>
        </w:tc>
        <w:tc>
          <w:tcPr>
            <w:tcW w:w="960" w:type="dxa"/>
            <w:noWrap/>
            <w:hideMark/>
          </w:tcPr>
          <w:p w14:paraId="4DA2282B"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0.1</w:t>
            </w:r>
          </w:p>
        </w:tc>
        <w:tc>
          <w:tcPr>
            <w:tcW w:w="960" w:type="dxa"/>
            <w:noWrap/>
            <w:hideMark/>
          </w:tcPr>
          <w:p w14:paraId="60EBD901"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106.5</w:t>
            </w:r>
          </w:p>
        </w:tc>
        <w:tc>
          <w:tcPr>
            <w:tcW w:w="960" w:type="dxa"/>
            <w:noWrap/>
            <w:hideMark/>
          </w:tcPr>
          <w:p w14:paraId="52F0DDF8"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13.7</w:t>
            </w:r>
          </w:p>
        </w:tc>
        <w:tc>
          <w:tcPr>
            <w:tcW w:w="960" w:type="dxa"/>
            <w:noWrap/>
            <w:hideMark/>
          </w:tcPr>
          <w:p w14:paraId="7D804E6E"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19.4</w:t>
            </w:r>
          </w:p>
        </w:tc>
        <w:tc>
          <w:tcPr>
            <w:tcW w:w="895" w:type="dxa"/>
            <w:noWrap/>
            <w:hideMark/>
          </w:tcPr>
          <w:p w14:paraId="3E4DBBE9" w14:textId="77777777" w:rsidR="0021348C" w:rsidRPr="0021348C" w:rsidRDefault="0021348C" w:rsidP="0021348C">
            <w:pPr>
              <w:cnfStyle w:val="000000000000" w:firstRow="0" w:lastRow="0" w:firstColumn="0" w:lastColumn="0" w:oddVBand="0" w:evenVBand="0" w:oddHBand="0" w:evenHBand="0" w:firstRowFirstColumn="0" w:firstRowLastColumn="0" w:lastRowFirstColumn="0" w:lastRowLastColumn="0"/>
            </w:pPr>
            <w:r w:rsidRPr="0021348C">
              <w:t>6.3</w:t>
            </w:r>
          </w:p>
        </w:tc>
      </w:tr>
    </w:tbl>
    <w:p w14:paraId="33C9F475" w14:textId="543B2F84" w:rsidR="00453261" w:rsidRDefault="00453261" w:rsidP="00A178F8">
      <w:pPr>
        <w:spacing w:before="240" w:after="240"/>
      </w:pPr>
      <w:r>
        <w:t xml:space="preserve">The US census publishes shape files for US Zip Code Tabulation Areas </w:t>
      </w:r>
      <w:r w:rsidR="00182DAD">
        <w:t xml:space="preserve">(ZCTAs), </w:t>
      </w:r>
      <w:r w:rsidR="00164035">
        <w:t xml:space="preserve">areas corresponding </w:t>
      </w:r>
      <w:r>
        <w:t xml:space="preserve">to </w:t>
      </w:r>
      <w:r w:rsidR="00405128">
        <w:t xml:space="preserve">US postal </w:t>
      </w:r>
      <w:r>
        <w:t>zip codes</w:t>
      </w:r>
      <w:r w:rsidR="00274FDF">
        <w:t>.</w:t>
      </w:r>
      <w:r w:rsidR="00182DAD">
        <w:t xml:space="preserve"> </w:t>
      </w:r>
      <w:r w:rsidR="00C3608F">
        <w:t xml:space="preserve">2010 census populations are provided for ZCTAs in the </w:t>
      </w:r>
      <w:r w:rsidR="00C3608F">
        <w:t>in the census-</w:t>
      </w:r>
      <w:r w:rsidR="00C3608F">
        <w:t>published</w:t>
      </w:r>
      <w:r w:rsidR="00C3608F">
        <w:t xml:space="preserve"> zip code</w:t>
      </w:r>
      <w:r w:rsidR="00C3608F">
        <w:t>-</w:t>
      </w:r>
      <w:r w:rsidR="00C3608F">
        <w:t>to</w:t>
      </w:r>
      <w:r w:rsidR="00C3608F">
        <w:t>-</w:t>
      </w:r>
      <w:r w:rsidR="00C3608F">
        <w:t>county correspondence file</w:t>
      </w:r>
      <w:r w:rsidR="00E4536D">
        <w:t>. M</w:t>
      </w:r>
      <w:r w:rsidR="00182DAD">
        <w:t>erg</w:t>
      </w:r>
      <w:r w:rsidR="00E4536D">
        <w:t xml:space="preserve">ing the </w:t>
      </w:r>
      <w:r w:rsidR="00E4536D">
        <w:t>radon data</w:t>
      </w:r>
      <w:r w:rsidR="00E4536D">
        <w:t xml:space="preserve"> with the</w:t>
      </w:r>
      <w:r w:rsidR="00182DAD">
        <w:t xml:space="preserve"> shape files </w:t>
      </w:r>
      <w:r w:rsidR="00E4536D">
        <w:t xml:space="preserve">and keeping only zip codes that are present in both sources </w:t>
      </w:r>
      <w:r w:rsidR="00C3608F">
        <w:t xml:space="preserve">leaves </w:t>
      </w:r>
      <w:r w:rsidR="00BE2693">
        <w:t xml:space="preserve">1155 </w:t>
      </w:r>
      <w:r w:rsidR="00C3608F">
        <w:t xml:space="preserve">of the </w:t>
      </w:r>
      <w:r w:rsidR="00BE2693">
        <w:t>original 1746</w:t>
      </w:r>
      <w:r w:rsidR="00C3608F">
        <w:t xml:space="preserve"> zip codes</w:t>
      </w:r>
      <w:r w:rsidR="00BE2693">
        <w:t xml:space="preserve">. </w:t>
      </w:r>
      <w:r w:rsidR="00E4536D">
        <w:t xml:space="preserve">After further merging with </w:t>
      </w:r>
      <w:r w:rsidR="00BE2693">
        <w:t>the 2010 census populations</w:t>
      </w:r>
      <w:r w:rsidR="00EC0A8A">
        <w:t xml:space="preserve">, we are down to 1134 zip codes. Though 612 </w:t>
      </w:r>
      <w:r w:rsidR="00E4536D">
        <w:t>(35%)</w:t>
      </w:r>
      <w:r w:rsidR="00E4536D">
        <w:t xml:space="preserve"> </w:t>
      </w:r>
      <w:r w:rsidR="00EC0A8A">
        <w:t>zip codes</w:t>
      </w:r>
      <w:r w:rsidR="00E4536D">
        <w:t xml:space="preserve"> were dropped</w:t>
      </w:r>
      <w:r w:rsidR="00EC0A8A">
        <w:t>, inspect</w:t>
      </w:r>
      <w:r w:rsidR="00E4536D">
        <w:t>ing</w:t>
      </w:r>
      <w:r w:rsidR="00EC0A8A">
        <w:t xml:space="preserve"> N, we find the dropped zip codes account for</w:t>
      </w:r>
      <w:r w:rsidR="00705996">
        <w:t xml:space="preserve"> </w:t>
      </w:r>
      <w:r w:rsidR="00E4536D">
        <w:t xml:space="preserve">only </w:t>
      </w:r>
      <w:r w:rsidR="00705996">
        <w:t xml:space="preserve">2958/612,119 </w:t>
      </w:r>
      <w:r w:rsidR="00F45CF1">
        <w:t xml:space="preserve">(0.5%) </w:t>
      </w:r>
      <w:r w:rsidR="00705996">
        <w:t xml:space="preserve">of the home-level </w:t>
      </w:r>
      <w:r w:rsidR="007E6C6C">
        <w:t>sample size</w:t>
      </w:r>
      <w:r w:rsidR="00F45CF1">
        <w:t xml:space="preserve">. </w:t>
      </w:r>
      <w:r w:rsidR="00137A47">
        <w:t xml:space="preserve">That is most of the dropped zip codes had very small N. </w:t>
      </w:r>
      <w:r w:rsidR="00F1658D">
        <w:t xml:space="preserve">Perhaps </w:t>
      </w:r>
      <w:r w:rsidR="002949F0">
        <w:t>many of the dropped zip codes were transcription errors or deprecated zip codes.</w:t>
      </w:r>
      <w:r w:rsidR="00732F9B">
        <w:t xml:space="preserve"> For subsequent </w:t>
      </w:r>
      <w:r w:rsidR="00FE586D">
        <w:t xml:space="preserve">analysis, </w:t>
      </w:r>
      <w:r w:rsidR="00732F9B">
        <w:t xml:space="preserve">we use </w:t>
      </w:r>
      <w:r w:rsidR="00732F9B">
        <w:lastRenderedPageBreak/>
        <w:t xml:space="preserve">the </w:t>
      </w:r>
      <w:r w:rsidR="00FE586D">
        <w:t xml:space="preserve">radon </w:t>
      </w:r>
      <w:r w:rsidR="00732F9B">
        <w:t xml:space="preserve">dataset post </w:t>
      </w:r>
      <w:r w:rsidR="00FE586D">
        <w:t>shape file</w:t>
      </w:r>
      <w:r w:rsidR="00FE586D">
        <w:t xml:space="preserve"> </w:t>
      </w:r>
      <w:r w:rsidR="00732F9B">
        <w:t xml:space="preserve">merge. For analyses </w:t>
      </w:r>
      <w:r w:rsidR="00FE586D">
        <w:t xml:space="preserve">using the </w:t>
      </w:r>
      <w:r w:rsidR="00732F9B">
        <w:t xml:space="preserve">2010 census population, we use the dataset post </w:t>
      </w:r>
      <w:r w:rsidR="00FE586D">
        <w:t>shape file and population</w:t>
      </w:r>
      <w:r w:rsidR="006F3C0D">
        <w:t xml:space="preserve"> merges</w:t>
      </w:r>
      <w:r w:rsidR="00732F9B">
        <w:t>.</w:t>
      </w:r>
    </w:p>
    <w:p w14:paraId="306C3367" w14:textId="3208C567" w:rsidR="00D55AB8" w:rsidRDefault="00D55AB8" w:rsidP="00FC740A">
      <w:pPr>
        <w:pStyle w:val="Heading2"/>
        <w:spacing w:after="240"/>
      </w:pPr>
      <w:r>
        <w:t>Univariate Summaries</w:t>
      </w:r>
    </w:p>
    <w:p w14:paraId="126368D4" w14:textId="3A73C87B" w:rsidR="00CB0A2C" w:rsidRDefault="00CB0A2C" w:rsidP="00CB0A2C">
      <w:pPr>
        <w:pStyle w:val="Heading3"/>
      </w:pPr>
      <w:r>
        <w:t>N</w:t>
      </w:r>
    </w:p>
    <w:p w14:paraId="50CBE721" w14:textId="11811221" w:rsidR="00AB3560" w:rsidRDefault="00CB0A2C" w:rsidP="00FC740A">
      <w:pPr>
        <w:spacing w:after="240"/>
      </w:pPr>
      <w:r>
        <w:t xml:space="preserve">While the number of observations per zip code ranges from 1 to 10,331, most zip codes have a relatively small number of observations. </w:t>
      </w:r>
      <w:r w:rsidR="00D17FA0">
        <w:t xml:space="preserve">The first quartile is </w:t>
      </w:r>
      <w:r w:rsidR="000B7A7C">
        <w:t>20</w:t>
      </w:r>
      <w:r w:rsidR="00D17FA0">
        <w:t xml:space="preserve">, the median is </w:t>
      </w:r>
      <w:r w:rsidR="000B7A7C">
        <w:t>90</w:t>
      </w:r>
      <w:r w:rsidR="00D17FA0">
        <w:t xml:space="preserve">, and the third quartile is </w:t>
      </w:r>
      <w:r w:rsidR="000B7A7C">
        <w:t>501</w:t>
      </w:r>
      <w:r w:rsidR="008B1706">
        <w:t>.</w:t>
      </w:r>
      <w:r w:rsidR="000F0F0D">
        <w:t xml:space="preserve"> The distribution of values is plotted in Figure 1.</w:t>
      </w:r>
    </w:p>
    <w:p w14:paraId="382CBAEB" w14:textId="60B25826" w:rsidR="005B00C6" w:rsidRDefault="00AB3560" w:rsidP="00AB3560">
      <w:pPr>
        <w:pStyle w:val="Caption"/>
      </w:pPr>
      <w:r>
        <w:t xml:space="preserve">Figure </w:t>
      </w:r>
      <w:r w:rsidR="00426B8C">
        <w:fldChar w:fldCharType="begin"/>
      </w:r>
      <w:r w:rsidR="00426B8C">
        <w:instrText xml:space="preserve"> SEQ Figure \* ARABIC </w:instrText>
      </w:r>
      <w:r w:rsidR="00426B8C">
        <w:fldChar w:fldCharType="separate"/>
      </w:r>
      <w:r w:rsidR="001362B1">
        <w:rPr>
          <w:noProof/>
        </w:rPr>
        <w:t>1</w:t>
      </w:r>
      <w:r w:rsidR="00426B8C">
        <w:fldChar w:fldCharType="end"/>
      </w:r>
      <w:r w:rsidR="009729F2" w:rsidRPr="009729F2">
        <w:t xml:space="preserve"> </w:t>
      </w:r>
      <w:r w:rsidR="00453267">
        <w:rPr>
          <w:noProof/>
        </w:rPr>
        <w:drawing>
          <wp:inline distT="0" distB="0" distL="0" distR="0" wp14:anchorId="44DD75B4" wp14:editId="7FFA4C4E">
            <wp:extent cx="5943600" cy="14808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480820"/>
                    </a:xfrm>
                    <a:prstGeom prst="rect">
                      <a:avLst/>
                    </a:prstGeom>
                    <a:noFill/>
                    <a:ln>
                      <a:noFill/>
                    </a:ln>
                  </pic:spPr>
                </pic:pic>
              </a:graphicData>
            </a:graphic>
          </wp:inline>
        </w:drawing>
      </w:r>
    </w:p>
    <w:p w14:paraId="34B20ACA" w14:textId="02862B27" w:rsidR="007C0C79" w:rsidRDefault="00BC7B11" w:rsidP="007C0C79">
      <w:pPr>
        <w:pStyle w:val="Heading3"/>
      </w:pPr>
      <w:r>
        <w:t>Mean</w:t>
      </w:r>
    </w:p>
    <w:p w14:paraId="26A54378" w14:textId="787CB74A" w:rsidR="007C0C79" w:rsidRPr="007C0C79" w:rsidRDefault="007C0C79" w:rsidP="007C0C79">
      <w:r>
        <w:t xml:space="preserve">The mean </w:t>
      </w:r>
      <w:r w:rsidR="00AF7A6D">
        <w:t>radon concentration</w:t>
      </w:r>
      <w:r w:rsidR="008065F9">
        <w:t>s</w:t>
      </w:r>
      <w:r w:rsidR="00AF7A6D">
        <w:t xml:space="preserve"> </w:t>
      </w:r>
      <w:r>
        <w:t xml:space="preserve">range from 0.1 to </w:t>
      </w:r>
      <w:r w:rsidR="00C64FF0">
        <w:t>63</w:t>
      </w:r>
      <w:r>
        <w:t>.</w:t>
      </w:r>
      <w:r w:rsidR="00C64FF0">
        <w:t>7</w:t>
      </w:r>
      <w:r>
        <w:t xml:space="preserve"> with median </w:t>
      </w:r>
      <w:r w:rsidR="00C64FF0">
        <w:t>4.9</w:t>
      </w:r>
      <w:r>
        <w:t xml:space="preserve"> and quartiles </w:t>
      </w:r>
      <w:r w:rsidR="00C64FF0">
        <w:t>3.1</w:t>
      </w:r>
      <w:r>
        <w:t xml:space="preserve"> and 7.</w:t>
      </w:r>
      <w:r w:rsidR="00C64FF0">
        <w:t>3</w:t>
      </w:r>
      <w:r w:rsidR="00AF7A6D">
        <w:t xml:space="preserve"> The distribution of the mean </w:t>
      </w:r>
      <w:r w:rsidR="00733402">
        <w:t>is plotted in figure 2</w:t>
      </w:r>
      <w:r w:rsidR="00341A4A">
        <w:t xml:space="preserve">. The distribution of the mean is far from symmetrical and highly skewed. We will not use the mean in the analysis, and will instead use the geometric mean, as it is a more reliable </w:t>
      </w:r>
      <w:r w:rsidR="00C63937">
        <w:t xml:space="preserve">central </w:t>
      </w:r>
      <w:r w:rsidR="00341A4A">
        <w:t>statistic for radon concentrations</w:t>
      </w:r>
      <w:r w:rsidR="005008C4">
        <w:t xml:space="preserve"> due to the </w:t>
      </w:r>
      <w:r w:rsidR="00FE716E">
        <w:t>skewed distribution of the home-level measurements that is approximately lognormal.</w:t>
      </w:r>
    </w:p>
    <w:p w14:paraId="555A78B3" w14:textId="0AD550C9" w:rsidR="00BC7B11" w:rsidRDefault="00BC7B11" w:rsidP="00BC7B11"/>
    <w:p w14:paraId="3488D5C2" w14:textId="7E1B6EAB" w:rsidR="00BC7B11" w:rsidRDefault="000821D4" w:rsidP="000821D4">
      <w:pPr>
        <w:pStyle w:val="Caption"/>
      </w:pPr>
      <w:r>
        <w:t xml:space="preserve">Figure </w:t>
      </w:r>
      <w:r w:rsidR="00426B8C">
        <w:fldChar w:fldCharType="begin"/>
      </w:r>
      <w:r w:rsidR="00426B8C">
        <w:instrText xml:space="preserve"> SEQ Figure \* ARABIC </w:instrText>
      </w:r>
      <w:r w:rsidR="00426B8C">
        <w:fldChar w:fldCharType="separate"/>
      </w:r>
      <w:r w:rsidR="001362B1">
        <w:rPr>
          <w:noProof/>
        </w:rPr>
        <w:t>2</w:t>
      </w:r>
      <w:r w:rsidR="00426B8C">
        <w:fldChar w:fldCharType="end"/>
      </w:r>
      <w:r w:rsidR="00341A4A" w:rsidRPr="00341A4A">
        <w:t xml:space="preserve"> </w:t>
      </w:r>
      <w:r w:rsidR="00453267">
        <w:rPr>
          <w:noProof/>
        </w:rPr>
        <w:drawing>
          <wp:inline distT="0" distB="0" distL="0" distR="0" wp14:anchorId="6A27D63C" wp14:editId="7F51EFFD">
            <wp:extent cx="5943600" cy="14808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480820"/>
                    </a:xfrm>
                    <a:prstGeom prst="rect">
                      <a:avLst/>
                    </a:prstGeom>
                    <a:noFill/>
                    <a:ln>
                      <a:noFill/>
                    </a:ln>
                  </pic:spPr>
                </pic:pic>
              </a:graphicData>
            </a:graphic>
          </wp:inline>
        </w:drawing>
      </w:r>
    </w:p>
    <w:p w14:paraId="68C28CD7" w14:textId="28313FE4" w:rsidR="00674690" w:rsidRDefault="00674690" w:rsidP="00674690">
      <w:pPr>
        <w:pStyle w:val="Heading3"/>
      </w:pPr>
      <w:r>
        <w:t>Geometric Mean</w:t>
      </w:r>
      <w:r w:rsidR="00327ADB">
        <w:t xml:space="preserve"> (GM)</w:t>
      </w:r>
    </w:p>
    <w:p w14:paraId="43BA5104" w14:textId="651F3D91" w:rsidR="00B26CE0" w:rsidRPr="007C0C79" w:rsidRDefault="00B26CE0" w:rsidP="00B26CE0">
      <w:r>
        <w:t xml:space="preserve">The </w:t>
      </w:r>
      <w:r>
        <w:t>GM</w:t>
      </w:r>
      <w:r>
        <w:t xml:space="preserve"> radon concentration</w:t>
      </w:r>
      <w:r w:rsidR="008065F9">
        <w:t>s</w:t>
      </w:r>
      <w:r>
        <w:t xml:space="preserve"> range from 0.1 to </w:t>
      </w:r>
      <w:r w:rsidR="00C5083F">
        <w:t>63</w:t>
      </w:r>
      <w:r>
        <w:t>.</w:t>
      </w:r>
      <w:r w:rsidR="00C5083F">
        <w:t>7</w:t>
      </w:r>
      <w:r>
        <w:t xml:space="preserve"> with median </w:t>
      </w:r>
      <w:r w:rsidR="008065F9">
        <w:t>3</w:t>
      </w:r>
      <w:r>
        <w:t>.</w:t>
      </w:r>
      <w:r w:rsidR="008065F9">
        <w:t>0</w:t>
      </w:r>
      <w:r>
        <w:t xml:space="preserve"> and quartiles 2.</w:t>
      </w:r>
      <w:r w:rsidR="00C5083F">
        <w:t>1</w:t>
      </w:r>
      <w:r>
        <w:t xml:space="preserve"> and </w:t>
      </w:r>
      <w:r w:rsidR="008065F9">
        <w:t>4</w:t>
      </w:r>
      <w:r>
        <w:t>.</w:t>
      </w:r>
      <w:r w:rsidR="00C5083F">
        <w:t>2</w:t>
      </w:r>
      <w:r>
        <w:t xml:space="preserve"> The distribution of the mean is plotted in figure </w:t>
      </w:r>
      <w:r w:rsidR="009F49AC">
        <w:t>3</w:t>
      </w:r>
      <w:r>
        <w:t xml:space="preserve">. </w:t>
      </w:r>
      <w:r w:rsidR="00647DA7">
        <w:t>As for mean, t</w:t>
      </w:r>
      <w:r>
        <w:t xml:space="preserve">he distribution of </w:t>
      </w:r>
      <w:r w:rsidR="00647DA7">
        <w:t xml:space="preserve">GM </w:t>
      </w:r>
      <w:r>
        <w:t>is far from symmetrical and highly skewed</w:t>
      </w:r>
      <w:r w:rsidR="00647DA7">
        <w:t>, with some extreme outliers on the upper end</w:t>
      </w:r>
      <w:r>
        <w:t>.</w:t>
      </w:r>
    </w:p>
    <w:p w14:paraId="492F19F7" w14:textId="77777777" w:rsidR="00B26CE0" w:rsidRPr="00B26CE0" w:rsidRDefault="00B26CE0" w:rsidP="00B26CE0"/>
    <w:p w14:paraId="27C7581E" w14:textId="0D3FBEA7" w:rsidR="00BC7B11" w:rsidRDefault="00FD0B7D" w:rsidP="00FD0B7D">
      <w:pPr>
        <w:pStyle w:val="Caption"/>
      </w:pPr>
      <w:r>
        <w:lastRenderedPageBreak/>
        <w:t xml:space="preserve">Figure </w:t>
      </w:r>
      <w:r w:rsidR="00426B8C">
        <w:fldChar w:fldCharType="begin"/>
      </w:r>
      <w:r w:rsidR="00426B8C">
        <w:instrText xml:space="preserve"> SEQ Figure \* ARABIC </w:instrText>
      </w:r>
      <w:r w:rsidR="00426B8C">
        <w:fldChar w:fldCharType="separate"/>
      </w:r>
      <w:r w:rsidR="001362B1">
        <w:rPr>
          <w:noProof/>
        </w:rPr>
        <w:t>3</w:t>
      </w:r>
      <w:r w:rsidR="00426B8C">
        <w:fldChar w:fldCharType="end"/>
      </w:r>
      <w:r w:rsidR="00453267">
        <w:rPr>
          <w:noProof/>
        </w:rPr>
        <w:drawing>
          <wp:inline distT="0" distB="0" distL="0" distR="0" wp14:anchorId="264BBF07" wp14:editId="0952E147">
            <wp:extent cx="5943600" cy="14808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480820"/>
                    </a:xfrm>
                    <a:prstGeom prst="rect">
                      <a:avLst/>
                    </a:prstGeom>
                    <a:noFill/>
                    <a:ln>
                      <a:noFill/>
                    </a:ln>
                  </pic:spPr>
                </pic:pic>
              </a:graphicData>
            </a:graphic>
          </wp:inline>
        </w:drawing>
      </w:r>
    </w:p>
    <w:p w14:paraId="757DCA03" w14:textId="41106E92" w:rsidR="00426B8C" w:rsidRDefault="00426B8C" w:rsidP="00426B8C">
      <w:pPr>
        <w:spacing w:after="240"/>
      </w:pPr>
      <w:r>
        <w:t xml:space="preserve">Taking the natural logarithm of the geometric mean, the distribution of the transformed variable is plotted in Figure 4. The distribution of </w:t>
      </w:r>
      <m:oMath>
        <m:r>
          <w:rPr>
            <w:rFonts w:ascii="Cambria Math" w:hAnsi="Cambria Math"/>
          </w:rPr>
          <m:t>log(GM)</m:t>
        </m:r>
      </m:oMath>
      <w:r>
        <w:t xml:space="preserve"> is fairly symmetric</w:t>
      </w:r>
      <w:r w:rsidR="00490789">
        <w:t xml:space="preserve"> and is </w:t>
      </w:r>
      <w:r w:rsidR="00490789">
        <w:t xml:space="preserve">appears </w:t>
      </w:r>
      <w:r w:rsidR="00490789">
        <w:t>approximately consistent with data drawn from a normal distribution</w:t>
      </w:r>
      <w:r w:rsidR="00A3066F">
        <w:t xml:space="preserve">, indicating that </w:t>
      </w:r>
      <m:oMath>
        <m:r>
          <w:rPr>
            <w:rFonts w:ascii="Cambria Math" w:hAnsi="Cambria Math"/>
          </w:rPr>
          <m:t>GM</m:t>
        </m:r>
      </m:oMath>
      <w:r w:rsidR="00A3066F">
        <w:rPr>
          <w:rFonts w:eastAsiaTheme="minorEastAsia"/>
        </w:rPr>
        <w:t xml:space="preserve"> is approximately lognormal.</w:t>
      </w:r>
    </w:p>
    <w:p w14:paraId="3B3B658A" w14:textId="2508E2BD" w:rsidR="00426B8C" w:rsidRDefault="00426B8C" w:rsidP="00426B8C">
      <w:pPr>
        <w:pStyle w:val="Caption"/>
        <w:keepNext/>
      </w:pPr>
      <w:r>
        <w:t xml:space="preserve">Figure </w:t>
      </w:r>
      <w:r>
        <w:fldChar w:fldCharType="begin"/>
      </w:r>
      <w:r>
        <w:instrText xml:space="preserve"> SEQ Figure \* ARABIC </w:instrText>
      </w:r>
      <w:r>
        <w:fldChar w:fldCharType="separate"/>
      </w:r>
      <w:r w:rsidR="001362B1">
        <w:rPr>
          <w:noProof/>
        </w:rPr>
        <w:t>4</w:t>
      </w:r>
      <w:r>
        <w:fldChar w:fldCharType="end"/>
      </w:r>
    </w:p>
    <w:p w14:paraId="42F4362A" w14:textId="72A47D22" w:rsidR="00426B8C" w:rsidRDefault="00453267" w:rsidP="00426B8C">
      <w:r>
        <w:rPr>
          <w:noProof/>
        </w:rPr>
        <w:drawing>
          <wp:inline distT="0" distB="0" distL="0" distR="0" wp14:anchorId="6663B374" wp14:editId="106AC066">
            <wp:extent cx="5943600" cy="14808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80820"/>
                    </a:xfrm>
                    <a:prstGeom prst="rect">
                      <a:avLst/>
                    </a:prstGeom>
                    <a:noFill/>
                    <a:ln>
                      <a:noFill/>
                    </a:ln>
                  </pic:spPr>
                </pic:pic>
              </a:graphicData>
            </a:graphic>
          </wp:inline>
        </w:drawing>
      </w:r>
    </w:p>
    <w:p w14:paraId="1B50DDE2" w14:textId="5BB7FA0A" w:rsidR="00246A0D" w:rsidRDefault="00246A0D" w:rsidP="00246A0D">
      <w:pPr>
        <w:pStyle w:val="Heading2"/>
        <w:spacing w:after="240"/>
      </w:pPr>
      <w:r>
        <w:t>Extreme Values</w:t>
      </w:r>
    </w:p>
    <w:p w14:paraId="49D46375" w14:textId="1358C1A7" w:rsidR="00AF0438" w:rsidRDefault="00246A0D" w:rsidP="00426B8C">
      <w:r>
        <w:t>As seen in sections 2.2.2 and 2.2.3, the geometric mean has some extreme outliers on its right tail.</w:t>
      </w:r>
      <w:r w:rsidR="00AF0438">
        <w:t xml:space="preserve"> To illustrate the cause of these outliers, the samples size (N) for each zip code is plotted against </w:t>
      </w:r>
      <w:r w:rsidR="00BF62C9">
        <w:t>the GM</w:t>
      </w:r>
      <w:r w:rsidR="00AF0438">
        <w:t>.</w:t>
      </w:r>
      <w:r w:rsidR="002F1698">
        <w:t xml:space="preserve"> There is greater variability in the GM </w:t>
      </w:r>
      <w:r w:rsidR="00BF62C9">
        <w:t xml:space="preserve">for zip codes with lower samples sizes. This is naturally expected, and illustrates that the high outliers may not be indicative of truly larger radon levels, but may just be due to the high </w:t>
      </w:r>
      <w:r w:rsidR="002457CD">
        <w:t xml:space="preserve">GM </w:t>
      </w:r>
      <w:r w:rsidR="00BF62C9">
        <w:t xml:space="preserve">variability </w:t>
      </w:r>
      <w:r w:rsidR="00144444">
        <w:t xml:space="preserve">for </w:t>
      </w:r>
      <w:r w:rsidR="00BF62C9">
        <w:t>low-N</w:t>
      </w:r>
      <w:r w:rsidR="00144444">
        <w:t xml:space="preserve"> samples</w:t>
      </w:r>
      <w:r w:rsidR="00BF62C9">
        <w:t>.</w:t>
      </w:r>
    </w:p>
    <w:p w14:paraId="12553F9D" w14:textId="77777777" w:rsidR="002F1698" w:rsidRDefault="002F1698" w:rsidP="00426B8C"/>
    <w:p w14:paraId="1AF887EC" w14:textId="5E8FADE8" w:rsidR="00AF0438" w:rsidRDefault="00AF0438" w:rsidP="00AF0438">
      <w:pPr>
        <w:pStyle w:val="Caption"/>
        <w:keepNext/>
      </w:pPr>
      <w:r>
        <w:t xml:space="preserve">Figure </w:t>
      </w:r>
      <w:r>
        <w:fldChar w:fldCharType="begin"/>
      </w:r>
      <w:r>
        <w:instrText xml:space="preserve"> SEQ Figure \* ARABIC </w:instrText>
      </w:r>
      <w:r>
        <w:fldChar w:fldCharType="separate"/>
      </w:r>
      <w:r w:rsidR="001362B1">
        <w:rPr>
          <w:noProof/>
        </w:rPr>
        <w:t>5</w:t>
      </w:r>
      <w:r>
        <w:fldChar w:fldCharType="end"/>
      </w:r>
    </w:p>
    <w:p w14:paraId="6D03B8F7" w14:textId="77EF2560" w:rsidR="00246A0D" w:rsidRDefault="00031E84" w:rsidP="00426B8C">
      <w:r>
        <w:rPr>
          <w:noProof/>
        </w:rPr>
        <w:drawing>
          <wp:inline distT="0" distB="0" distL="0" distR="0" wp14:anchorId="6D544E30" wp14:editId="4661D601">
            <wp:extent cx="5943600" cy="17837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783715"/>
                    </a:xfrm>
                    <a:prstGeom prst="rect">
                      <a:avLst/>
                    </a:prstGeom>
                    <a:noFill/>
                    <a:ln>
                      <a:noFill/>
                    </a:ln>
                  </pic:spPr>
                </pic:pic>
              </a:graphicData>
            </a:graphic>
          </wp:inline>
        </w:drawing>
      </w:r>
    </w:p>
    <w:p w14:paraId="2C79BB34" w14:textId="14D7FE4E" w:rsidR="00D11608" w:rsidRDefault="00D11608" w:rsidP="00426B8C">
      <w:r>
        <w:lastRenderedPageBreak/>
        <w:t xml:space="preserve">In Figure 5, we can also see that to the right of N=250, there appears to be a positive correlation between the samples size and geometric mean. </w:t>
      </w:r>
      <w:r w:rsidR="00DE3FE1">
        <w:t>Interestingly, when we recreate this plot using the 2010 census population instead of N, this correlation disappears. This illustrates the fact that in zip codes with higher radon levels, there may be a higher amount of radon testing done per capita.</w:t>
      </w:r>
    </w:p>
    <w:p w14:paraId="535F5D53" w14:textId="77777777" w:rsidR="00DE3FE1" w:rsidRDefault="00DE3FE1" w:rsidP="00426B8C"/>
    <w:p w14:paraId="2274653D" w14:textId="5E092D5D" w:rsidR="00031E84" w:rsidRDefault="00031E84" w:rsidP="00031E84">
      <w:pPr>
        <w:pStyle w:val="Caption"/>
        <w:keepNext/>
      </w:pPr>
      <w:r>
        <w:t xml:space="preserve">Figure </w:t>
      </w:r>
      <w:r>
        <w:fldChar w:fldCharType="begin"/>
      </w:r>
      <w:r>
        <w:instrText xml:space="preserve"> SEQ Figure \* ARABIC </w:instrText>
      </w:r>
      <w:r>
        <w:fldChar w:fldCharType="separate"/>
      </w:r>
      <w:r w:rsidR="001362B1">
        <w:rPr>
          <w:noProof/>
        </w:rPr>
        <w:t>6</w:t>
      </w:r>
      <w:r>
        <w:fldChar w:fldCharType="end"/>
      </w:r>
    </w:p>
    <w:p w14:paraId="06D2E917" w14:textId="68D90F09" w:rsidR="00031E84" w:rsidRDefault="00031E84" w:rsidP="00426B8C">
      <w:r>
        <w:rPr>
          <w:noProof/>
        </w:rPr>
        <w:drawing>
          <wp:inline distT="0" distB="0" distL="0" distR="0" wp14:anchorId="0E02B7B8" wp14:editId="38A9F04E">
            <wp:extent cx="5943600" cy="17837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783715"/>
                    </a:xfrm>
                    <a:prstGeom prst="rect">
                      <a:avLst/>
                    </a:prstGeom>
                    <a:noFill/>
                    <a:ln>
                      <a:noFill/>
                    </a:ln>
                  </pic:spPr>
                </pic:pic>
              </a:graphicData>
            </a:graphic>
          </wp:inline>
        </w:drawing>
      </w:r>
    </w:p>
    <w:p w14:paraId="6A22CCC5" w14:textId="54168F1C" w:rsidR="00D56B87" w:rsidRDefault="00D56B87" w:rsidP="00426B8C"/>
    <w:p w14:paraId="054F0E28" w14:textId="71040FE7" w:rsidR="00D56B87" w:rsidRDefault="00D56B87" w:rsidP="00426B8C">
      <w:r>
        <w:t>Having noted the extreme values, as well as the reason for their occurrence, we present the</w:t>
      </w:r>
      <w:r w:rsidR="004C06D0">
        <w:t xml:space="preserve"> six zip codes with highest geometric means in Table 2.</w:t>
      </w:r>
      <w:r>
        <w:t xml:space="preserve"> </w:t>
      </w:r>
    </w:p>
    <w:p w14:paraId="32C5F6E7" w14:textId="4FA210E3" w:rsidR="00DF6357" w:rsidRDefault="00DF6357" w:rsidP="00426B8C"/>
    <w:p w14:paraId="176EC28A" w14:textId="1AC51996" w:rsidR="00074CAA" w:rsidRDefault="00074CAA" w:rsidP="00074CAA">
      <w:pPr>
        <w:pStyle w:val="Caption"/>
      </w:pPr>
      <w:r>
        <w:t xml:space="preserve">Table </w:t>
      </w:r>
      <w:r>
        <w:fldChar w:fldCharType="begin"/>
      </w:r>
      <w:r>
        <w:instrText xml:space="preserve"> SEQ Table \* ARABIC </w:instrText>
      </w:r>
      <w:r>
        <w:fldChar w:fldCharType="separate"/>
      </w:r>
      <w:r>
        <w:rPr>
          <w:noProof/>
        </w:rPr>
        <w:t>2</w:t>
      </w:r>
      <w:r>
        <w:fldChar w:fldCharType="end"/>
      </w:r>
    </w:p>
    <w:tbl>
      <w:tblPr>
        <w:tblStyle w:val="GridTable1Light"/>
        <w:tblW w:w="6940" w:type="dxa"/>
        <w:tblLook w:val="04A0" w:firstRow="1" w:lastRow="0" w:firstColumn="1" w:lastColumn="0" w:noHBand="0" w:noVBand="1"/>
      </w:tblPr>
      <w:tblGrid>
        <w:gridCol w:w="1740"/>
        <w:gridCol w:w="1600"/>
        <w:gridCol w:w="1340"/>
        <w:gridCol w:w="2260"/>
      </w:tblGrid>
      <w:tr w:rsidR="00836A43" w:rsidRPr="00836A43" w14:paraId="338D8492" w14:textId="77777777" w:rsidTr="00DF6357">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1740" w:type="dxa"/>
            <w:hideMark/>
          </w:tcPr>
          <w:p w14:paraId="1D786A96" w14:textId="77777777" w:rsidR="00836A43" w:rsidRPr="00836A43" w:rsidRDefault="00836A43" w:rsidP="00836A43">
            <w:pPr>
              <w:spacing w:line="259" w:lineRule="auto"/>
            </w:pPr>
            <w:r w:rsidRPr="00836A43">
              <w:t>Zip Code</w:t>
            </w:r>
          </w:p>
        </w:tc>
        <w:tc>
          <w:tcPr>
            <w:tcW w:w="1600" w:type="dxa"/>
            <w:hideMark/>
          </w:tcPr>
          <w:p w14:paraId="2F9DB357" w14:textId="77777777" w:rsidR="00836A43" w:rsidRPr="00836A43" w:rsidRDefault="00836A43" w:rsidP="00836A43">
            <w:pPr>
              <w:spacing w:line="259" w:lineRule="auto"/>
              <w:cnfStyle w:val="100000000000" w:firstRow="1" w:lastRow="0" w:firstColumn="0" w:lastColumn="0" w:oddVBand="0" w:evenVBand="0" w:oddHBand="0" w:evenHBand="0" w:firstRowFirstColumn="0" w:firstRowLastColumn="0" w:lastRowFirstColumn="0" w:lastRowLastColumn="0"/>
            </w:pPr>
            <w:r w:rsidRPr="00836A43">
              <w:t>GM</w:t>
            </w:r>
          </w:p>
        </w:tc>
        <w:tc>
          <w:tcPr>
            <w:tcW w:w="1340" w:type="dxa"/>
            <w:hideMark/>
          </w:tcPr>
          <w:p w14:paraId="4FF5E8F2" w14:textId="77777777" w:rsidR="00836A43" w:rsidRPr="00836A43" w:rsidRDefault="00836A43" w:rsidP="00836A43">
            <w:pPr>
              <w:spacing w:line="259" w:lineRule="auto"/>
              <w:cnfStyle w:val="100000000000" w:firstRow="1" w:lastRow="0" w:firstColumn="0" w:lastColumn="0" w:oddVBand="0" w:evenVBand="0" w:oddHBand="0" w:evenHBand="0" w:firstRowFirstColumn="0" w:firstRowLastColumn="0" w:lastRowFirstColumn="0" w:lastRowLastColumn="0"/>
            </w:pPr>
            <w:r w:rsidRPr="00836A43">
              <w:t>N</w:t>
            </w:r>
          </w:p>
        </w:tc>
        <w:tc>
          <w:tcPr>
            <w:tcW w:w="2260" w:type="dxa"/>
            <w:hideMark/>
          </w:tcPr>
          <w:p w14:paraId="27F66BAD" w14:textId="77777777" w:rsidR="00836A43" w:rsidRPr="00836A43" w:rsidRDefault="00836A43" w:rsidP="00836A43">
            <w:pPr>
              <w:spacing w:line="259" w:lineRule="auto"/>
              <w:cnfStyle w:val="100000000000" w:firstRow="1" w:lastRow="0" w:firstColumn="0" w:lastColumn="0" w:oddVBand="0" w:evenVBand="0" w:oddHBand="0" w:evenHBand="0" w:firstRowFirstColumn="0" w:firstRowLastColumn="0" w:lastRowFirstColumn="0" w:lastRowLastColumn="0"/>
            </w:pPr>
            <w:r w:rsidRPr="00836A43">
              <w:t>2010 Census Population</w:t>
            </w:r>
          </w:p>
        </w:tc>
      </w:tr>
      <w:tr w:rsidR="00836A43" w:rsidRPr="00836A43" w14:paraId="6A3C144B" w14:textId="77777777" w:rsidTr="00DF6357">
        <w:trPr>
          <w:trHeight w:val="398"/>
        </w:trPr>
        <w:tc>
          <w:tcPr>
            <w:cnfStyle w:val="001000000000" w:firstRow="0" w:lastRow="0" w:firstColumn="1" w:lastColumn="0" w:oddVBand="0" w:evenVBand="0" w:oddHBand="0" w:evenHBand="0" w:firstRowFirstColumn="0" w:firstRowLastColumn="0" w:lastRowFirstColumn="0" w:lastRowLastColumn="0"/>
            <w:tcW w:w="1740" w:type="dxa"/>
            <w:hideMark/>
          </w:tcPr>
          <w:p w14:paraId="57239BC5" w14:textId="77777777" w:rsidR="00836A43" w:rsidRPr="00836A43" w:rsidRDefault="00836A43" w:rsidP="00836A43">
            <w:pPr>
              <w:spacing w:line="259" w:lineRule="auto"/>
            </w:pPr>
            <w:r w:rsidRPr="00836A43">
              <w:t>45816</w:t>
            </w:r>
          </w:p>
        </w:tc>
        <w:tc>
          <w:tcPr>
            <w:tcW w:w="1600" w:type="dxa"/>
            <w:hideMark/>
          </w:tcPr>
          <w:p w14:paraId="0C1BC064" w14:textId="77777777" w:rsidR="00836A43" w:rsidRPr="00836A43" w:rsidRDefault="00836A43" w:rsidP="00836A43">
            <w:pPr>
              <w:spacing w:line="259" w:lineRule="auto"/>
              <w:cnfStyle w:val="000000000000" w:firstRow="0" w:lastRow="0" w:firstColumn="0" w:lastColumn="0" w:oddVBand="0" w:evenVBand="0" w:oddHBand="0" w:evenHBand="0" w:firstRowFirstColumn="0" w:firstRowLastColumn="0" w:lastRowFirstColumn="0" w:lastRowLastColumn="0"/>
            </w:pPr>
            <w:r w:rsidRPr="00836A43">
              <w:t>63.7</w:t>
            </w:r>
          </w:p>
        </w:tc>
        <w:tc>
          <w:tcPr>
            <w:tcW w:w="1340" w:type="dxa"/>
            <w:hideMark/>
          </w:tcPr>
          <w:p w14:paraId="1FB07E6B" w14:textId="77777777" w:rsidR="00836A43" w:rsidRPr="00836A43" w:rsidRDefault="00836A43" w:rsidP="00836A43">
            <w:pPr>
              <w:spacing w:line="259" w:lineRule="auto"/>
              <w:cnfStyle w:val="000000000000" w:firstRow="0" w:lastRow="0" w:firstColumn="0" w:lastColumn="0" w:oddVBand="0" w:evenVBand="0" w:oddHBand="0" w:evenHBand="0" w:firstRowFirstColumn="0" w:firstRowLastColumn="0" w:lastRowFirstColumn="0" w:lastRowLastColumn="0"/>
            </w:pPr>
            <w:r w:rsidRPr="00836A43">
              <w:t>1</w:t>
            </w:r>
          </w:p>
        </w:tc>
        <w:tc>
          <w:tcPr>
            <w:tcW w:w="2260" w:type="dxa"/>
            <w:hideMark/>
          </w:tcPr>
          <w:p w14:paraId="50EE8A4A" w14:textId="77777777" w:rsidR="00836A43" w:rsidRPr="00836A43" w:rsidRDefault="00836A43" w:rsidP="00836A43">
            <w:pPr>
              <w:spacing w:line="259" w:lineRule="auto"/>
              <w:cnfStyle w:val="000000000000" w:firstRow="0" w:lastRow="0" w:firstColumn="0" w:lastColumn="0" w:oddVBand="0" w:evenVBand="0" w:oddHBand="0" w:evenHBand="0" w:firstRowFirstColumn="0" w:firstRowLastColumn="0" w:lastRowFirstColumn="0" w:lastRowLastColumn="0"/>
            </w:pPr>
            <w:r w:rsidRPr="00836A43">
              <w:t>291</w:t>
            </w:r>
          </w:p>
        </w:tc>
      </w:tr>
      <w:tr w:rsidR="00836A43" w:rsidRPr="00836A43" w14:paraId="77DAA34E" w14:textId="77777777" w:rsidTr="00DF6357">
        <w:trPr>
          <w:trHeight w:val="398"/>
        </w:trPr>
        <w:tc>
          <w:tcPr>
            <w:cnfStyle w:val="001000000000" w:firstRow="0" w:lastRow="0" w:firstColumn="1" w:lastColumn="0" w:oddVBand="0" w:evenVBand="0" w:oddHBand="0" w:evenHBand="0" w:firstRowFirstColumn="0" w:firstRowLastColumn="0" w:lastRowFirstColumn="0" w:lastRowLastColumn="0"/>
            <w:tcW w:w="1740" w:type="dxa"/>
            <w:hideMark/>
          </w:tcPr>
          <w:p w14:paraId="1DE3722A" w14:textId="77777777" w:rsidR="00836A43" w:rsidRPr="00836A43" w:rsidRDefault="00836A43" w:rsidP="00836A43">
            <w:pPr>
              <w:spacing w:line="259" w:lineRule="auto"/>
            </w:pPr>
            <w:r w:rsidRPr="00836A43">
              <w:t>45650</w:t>
            </w:r>
          </w:p>
        </w:tc>
        <w:tc>
          <w:tcPr>
            <w:tcW w:w="1600" w:type="dxa"/>
            <w:hideMark/>
          </w:tcPr>
          <w:p w14:paraId="399F84D5" w14:textId="77777777" w:rsidR="00836A43" w:rsidRPr="00836A43" w:rsidRDefault="00836A43" w:rsidP="00836A43">
            <w:pPr>
              <w:spacing w:line="259" w:lineRule="auto"/>
              <w:cnfStyle w:val="000000000000" w:firstRow="0" w:lastRow="0" w:firstColumn="0" w:lastColumn="0" w:oddVBand="0" w:evenVBand="0" w:oddHBand="0" w:evenHBand="0" w:firstRowFirstColumn="0" w:firstRowLastColumn="0" w:lastRowFirstColumn="0" w:lastRowLastColumn="0"/>
            </w:pPr>
            <w:r w:rsidRPr="00836A43">
              <w:t>35.4</w:t>
            </w:r>
          </w:p>
        </w:tc>
        <w:tc>
          <w:tcPr>
            <w:tcW w:w="1340" w:type="dxa"/>
            <w:hideMark/>
          </w:tcPr>
          <w:p w14:paraId="37B7B579" w14:textId="77777777" w:rsidR="00836A43" w:rsidRPr="00836A43" w:rsidRDefault="00836A43" w:rsidP="00836A43">
            <w:pPr>
              <w:spacing w:line="259" w:lineRule="auto"/>
              <w:cnfStyle w:val="000000000000" w:firstRow="0" w:lastRow="0" w:firstColumn="0" w:lastColumn="0" w:oddVBand="0" w:evenVBand="0" w:oddHBand="0" w:evenHBand="0" w:firstRowFirstColumn="0" w:firstRowLastColumn="0" w:lastRowFirstColumn="0" w:lastRowLastColumn="0"/>
            </w:pPr>
            <w:r w:rsidRPr="00836A43">
              <w:t>2</w:t>
            </w:r>
          </w:p>
        </w:tc>
        <w:tc>
          <w:tcPr>
            <w:tcW w:w="2260" w:type="dxa"/>
            <w:hideMark/>
          </w:tcPr>
          <w:p w14:paraId="1DB9B17C" w14:textId="77777777" w:rsidR="00836A43" w:rsidRPr="00836A43" w:rsidRDefault="00836A43" w:rsidP="00836A43">
            <w:pPr>
              <w:spacing w:line="259" w:lineRule="auto"/>
              <w:cnfStyle w:val="000000000000" w:firstRow="0" w:lastRow="0" w:firstColumn="0" w:lastColumn="0" w:oddVBand="0" w:evenVBand="0" w:oddHBand="0" w:evenHBand="0" w:firstRowFirstColumn="0" w:firstRowLastColumn="0" w:lastRowFirstColumn="0" w:lastRowLastColumn="0"/>
            </w:pPr>
            <w:r w:rsidRPr="00836A43">
              <w:t>435</w:t>
            </w:r>
          </w:p>
        </w:tc>
      </w:tr>
      <w:tr w:rsidR="00836A43" w:rsidRPr="00836A43" w14:paraId="0FB38141" w14:textId="77777777" w:rsidTr="00DF6357">
        <w:trPr>
          <w:trHeight w:val="398"/>
        </w:trPr>
        <w:tc>
          <w:tcPr>
            <w:cnfStyle w:val="001000000000" w:firstRow="0" w:lastRow="0" w:firstColumn="1" w:lastColumn="0" w:oddVBand="0" w:evenVBand="0" w:oddHBand="0" w:evenHBand="0" w:firstRowFirstColumn="0" w:firstRowLastColumn="0" w:lastRowFirstColumn="0" w:lastRowLastColumn="0"/>
            <w:tcW w:w="1740" w:type="dxa"/>
            <w:hideMark/>
          </w:tcPr>
          <w:p w14:paraId="19B7EF8F" w14:textId="77777777" w:rsidR="00836A43" w:rsidRPr="00836A43" w:rsidRDefault="00836A43" w:rsidP="00836A43">
            <w:pPr>
              <w:spacing w:line="259" w:lineRule="auto"/>
            </w:pPr>
            <w:r w:rsidRPr="00836A43">
              <w:t>43144</w:t>
            </w:r>
          </w:p>
        </w:tc>
        <w:tc>
          <w:tcPr>
            <w:tcW w:w="1600" w:type="dxa"/>
            <w:hideMark/>
          </w:tcPr>
          <w:p w14:paraId="406DFD1E" w14:textId="77777777" w:rsidR="00836A43" w:rsidRPr="00836A43" w:rsidRDefault="00836A43" w:rsidP="00836A43">
            <w:pPr>
              <w:spacing w:line="259" w:lineRule="auto"/>
              <w:cnfStyle w:val="000000000000" w:firstRow="0" w:lastRow="0" w:firstColumn="0" w:lastColumn="0" w:oddVBand="0" w:evenVBand="0" w:oddHBand="0" w:evenHBand="0" w:firstRowFirstColumn="0" w:firstRowLastColumn="0" w:lastRowFirstColumn="0" w:lastRowLastColumn="0"/>
            </w:pPr>
            <w:r w:rsidRPr="00836A43">
              <w:t>23.3</w:t>
            </w:r>
          </w:p>
        </w:tc>
        <w:tc>
          <w:tcPr>
            <w:tcW w:w="1340" w:type="dxa"/>
            <w:hideMark/>
          </w:tcPr>
          <w:p w14:paraId="56943C44" w14:textId="77777777" w:rsidR="00836A43" w:rsidRPr="00836A43" w:rsidRDefault="00836A43" w:rsidP="00836A43">
            <w:pPr>
              <w:spacing w:line="259" w:lineRule="auto"/>
              <w:cnfStyle w:val="000000000000" w:firstRow="0" w:lastRow="0" w:firstColumn="0" w:lastColumn="0" w:oddVBand="0" w:evenVBand="0" w:oddHBand="0" w:evenHBand="0" w:firstRowFirstColumn="0" w:firstRowLastColumn="0" w:lastRowFirstColumn="0" w:lastRowLastColumn="0"/>
            </w:pPr>
            <w:r w:rsidRPr="00836A43">
              <w:t>1</w:t>
            </w:r>
          </w:p>
        </w:tc>
        <w:tc>
          <w:tcPr>
            <w:tcW w:w="2260" w:type="dxa"/>
            <w:hideMark/>
          </w:tcPr>
          <w:p w14:paraId="0FD8EAC7" w14:textId="77777777" w:rsidR="00836A43" w:rsidRPr="00836A43" w:rsidRDefault="00836A43" w:rsidP="00836A43">
            <w:pPr>
              <w:spacing w:line="259" w:lineRule="auto"/>
              <w:cnfStyle w:val="000000000000" w:firstRow="0" w:lastRow="0" w:firstColumn="0" w:lastColumn="0" w:oddVBand="0" w:evenVBand="0" w:oddHBand="0" w:evenHBand="0" w:firstRowFirstColumn="0" w:firstRowLastColumn="0" w:lastRowFirstColumn="0" w:lastRowLastColumn="0"/>
            </w:pPr>
            <w:r w:rsidRPr="00836A43">
              <w:t>477</w:t>
            </w:r>
          </w:p>
        </w:tc>
      </w:tr>
      <w:tr w:rsidR="00836A43" w:rsidRPr="00836A43" w14:paraId="4CF76974" w14:textId="77777777" w:rsidTr="00DF6357">
        <w:trPr>
          <w:trHeight w:val="398"/>
        </w:trPr>
        <w:tc>
          <w:tcPr>
            <w:cnfStyle w:val="001000000000" w:firstRow="0" w:lastRow="0" w:firstColumn="1" w:lastColumn="0" w:oddVBand="0" w:evenVBand="0" w:oddHBand="0" w:evenHBand="0" w:firstRowFirstColumn="0" w:firstRowLastColumn="0" w:lastRowFirstColumn="0" w:lastRowLastColumn="0"/>
            <w:tcW w:w="1740" w:type="dxa"/>
            <w:hideMark/>
          </w:tcPr>
          <w:p w14:paraId="74724D7D" w14:textId="77777777" w:rsidR="00836A43" w:rsidRPr="00836A43" w:rsidRDefault="00836A43" w:rsidP="00836A43">
            <w:pPr>
              <w:spacing w:line="259" w:lineRule="auto"/>
            </w:pPr>
            <w:r w:rsidRPr="00836A43">
              <w:t>44639</w:t>
            </w:r>
          </w:p>
        </w:tc>
        <w:tc>
          <w:tcPr>
            <w:tcW w:w="1600" w:type="dxa"/>
            <w:hideMark/>
          </w:tcPr>
          <w:p w14:paraId="60139B0F" w14:textId="77777777" w:rsidR="00836A43" w:rsidRPr="00836A43" w:rsidRDefault="00836A43" w:rsidP="00836A43">
            <w:pPr>
              <w:spacing w:line="259" w:lineRule="auto"/>
              <w:cnfStyle w:val="000000000000" w:firstRow="0" w:lastRow="0" w:firstColumn="0" w:lastColumn="0" w:oddVBand="0" w:evenVBand="0" w:oddHBand="0" w:evenHBand="0" w:firstRowFirstColumn="0" w:firstRowLastColumn="0" w:lastRowFirstColumn="0" w:lastRowLastColumn="0"/>
            </w:pPr>
            <w:r w:rsidRPr="00836A43">
              <w:t>20.1</w:t>
            </w:r>
          </w:p>
        </w:tc>
        <w:tc>
          <w:tcPr>
            <w:tcW w:w="1340" w:type="dxa"/>
            <w:hideMark/>
          </w:tcPr>
          <w:p w14:paraId="6B3088F4" w14:textId="77777777" w:rsidR="00836A43" w:rsidRPr="00836A43" w:rsidRDefault="00836A43" w:rsidP="00836A43">
            <w:pPr>
              <w:spacing w:line="259" w:lineRule="auto"/>
              <w:cnfStyle w:val="000000000000" w:firstRow="0" w:lastRow="0" w:firstColumn="0" w:lastColumn="0" w:oddVBand="0" w:evenVBand="0" w:oddHBand="0" w:evenHBand="0" w:firstRowFirstColumn="0" w:firstRowLastColumn="0" w:lastRowFirstColumn="0" w:lastRowLastColumn="0"/>
            </w:pPr>
            <w:r w:rsidRPr="00836A43">
              <w:t>6</w:t>
            </w:r>
          </w:p>
        </w:tc>
        <w:tc>
          <w:tcPr>
            <w:tcW w:w="2260" w:type="dxa"/>
            <w:hideMark/>
          </w:tcPr>
          <w:p w14:paraId="4002F82B" w14:textId="77777777" w:rsidR="00836A43" w:rsidRPr="00836A43" w:rsidRDefault="00836A43" w:rsidP="00836A43">
            <w:pPr>
              <w:spacing w:line="259" w:lineRule="auto"/>
              <w:cnfStyle w:val="000000000000" w:firstRow="0" w:lastRow="0" w:firstColumn="0" w:lastColumn="0" w:oddVBand="0" w:evenVBand="0" w:oddHBand="0" w:evenHBand="0" w:firstRowFirstColumn="0" w:firstRowLastColumn="0" w:lastRowFirstColumn="0" w:lastRowLastColumn="0"/>
            </w:pPr>
            <w:r w:rsidRPr="00836A43">
              <w:t> -</w:t>
            </w:r>
          </w:p>
        </w:tc>
      </w:tr>
      <w:tr w:rsidR="00836A43" w:rsidRPr="00836A43" w14:paraId="7B9699C2" w14:textId="77777777" w:rsidTr="00DF6357">
        <w:trPr>
          <w:trHeight w:val="398"/>
        </w:trPr>
        <w:tc>
          <w:tcPr>
            <w:cnfStyle w:val="001000000000" w:firstRow="0" w:lastRow="0" w:firstColumn="1" w:lastColumn="0" w:oddVBand="0" w:evenVBand="0" w:oddHBand="0" w:evenHBand="0" w:firstRowFirstColumn="0" w:firstRowLastColumn="0" w:lastRowFirstColumn="0" w:lastRowLastColumn="0"/>
            <w:tcW w:w="1740" w:type="dxa"/>
            <w:hideMark/>
          </w:tcPr>
          <w:p w14:paraId="4A956D31" w14:textId="77777777" w:rsidR="00836A43" w:rsidRPr="00836A43" w:rsidRDefault="00836A43" w:rsidP="00836A43">
            <w:pPr>
              <w:spacing w:line="259" w:lineRule="auto"/>
            </w:pPr>
            <w:r w:rsidRPr="00836A43">
              <w:t xml:space="preserve">43317 </w:t>
            </w:r>
          </w:p>
        </w:tc>
        <w:tc>
          <w:tcPr>
            <w:tcW w:w="1600" w:type="dxa"/>
            <w:hideMark/>
          </w:tcPr>
          <w:p w14:paraId="618AD9C6" w14:textId="77777777" w:rsidR="00836A43" w:rsidRPr="00836A43" w:rsidRDefault="00836A43" w:rsidP="00836A43">
            <w:pPr>
              <w:spacing w:line="259" w:lineRule="auto"/>
              <w:cnfStyle w:val="000000000000" w:firstRow="0" w:lastRow="0" w:firstColumn="0" w:lastColumn="0" w:oddVBand="0" w:evenVBand="0" w:oddHBand="0" w:evenHBand="0" w:firstRowFirstColumn="0" w:firstRowLastColumn="0" w:lastRowFirstColumn="0" w:lastRowLastColumn="0"/>
            </w:pPr>
            <w:r w:rsidRPr="00836A43">
              <w:t>17.5</w:t>
            </w:r>
          </w:p>
        </w:tc>
        <w:tc>
          <w:tcPr>
            <w:tcW w:w="1340" w:type="dxa"/>
            <w:hideMark/>
          </w:tcPr>
          <w:p w14:paraId="26D16D21" w14:textId="77777777" w:rsidR="00836A43" w:rsidRPr="00836A43" w:rsidRDefault="00836A43" w:rsidP="00836A43">
            <w:pPr>
              <w:spacing w:line="259" w:lineRule="auto"/>
              <w:cnfStyle w:val="000000000000" w:firstRow="0" w:lastRow="0" w:firstColumn="0" w:lastColumn="0" w:oddVBand="0" w:evenVBand="0" w:oddHBand="0" w:evenHBand="0" w:firstRowFirstColumn="0" w:firstRowLastColumn="0" w:lastRowFirstColumn="0" w:lastRowLastColumn="0"/>
            </w:pPr>
            <w:r w:rsidRPr="00836A43">
              <w:t>6</w:t>
            </w:r>
          </w:p>
        </w:tc>
        <w:tc>
          <w:tcPr>
            <w:tcW w:w="2260" w:type="dxa"/>
            <w:hideMark/>
          </w:tcPr>
          <w:p w14:paraId="4B54498E" w14:textId="77777777" w:rsidR="00836A43" w:rsidRPr="00836A43" w:rsidRDefault="00836A43" w:rsidP="00836A43">
            <w:pPr>
              <w:spacing w:line="259" w:lineRule="auto"/>
              <w:cnfStyle w:val="000000000000" w:firstRow="0" w:lastRow="0" w:firstColumn="0" w:lastColumn="0" w:oddVBand="0" w:evenVBand="0" w:oddHBand="0" w:evenHBand="0" w:firstRowFirstColumn="0" w:firstRowLastColumn="0" w:lastRowFirstColumn="0" w:lastRowLastColumn="0"/>
            </w:pPr>
            <w:r w:rsidRPr="00836A43">
              <w:t>168</w:t>
            </w:r>
          </w:p>
        </w:tc>
      </w:tr>
      <w:tr w:rsidR="00836A43" w:rsidRPr="00836A43" w14:paraId="6CEC38ED" w14:textId="77777777" w:rsidTr="00DF6357">
        <w:trPr>
          <w:trHeight w:val="398"/>
        </w:trPr>
        <w:tc>
          <w:tcPr>
            <w:cnfStyle w:val="001000000000" w:firstRow="0" w:lastRow="0" w:firstColumn="1" w:lastColumn="0" w:oddVBand="0" w:evenVBand="0" w:oddHBand="0" w:evenHBand="0" w:firstRowFirstColumn="0" w:firstRowLastColumn="0" w:lastRowFirstColumn="0" w:lastRowLastColumn="0"/>
            <w:tcW w:w="1740" w:type="dxa"/>
            <w:hideMark/>
          </w:tcPr>
          <w:p w14:paraId="5B95AB20" w14:textId="77777777" w:rsidR="00836A43" w:rsidRPr="00836A43" w:rsidRDefault="00836A43" w:rsidP="00836A43">
            <w:pPr>
              <w:spacing w:line="259" w:lineRule="auto"/>
            </w:pPr>
            <w:r w:rsidRPr="00836A43">
              <w:t xml:space="preserve">43925 </w:t>
            </w:r>
          </w:p>
        </w:tc>
        <w:tc>
          <w:tcPr>
            <w:tcW w:w="1600" w:type="dxa"/>
            <w:hideMark/>
          </w:tcPr>
          <w:p w14:paraId="17D2CA03" w14:textId="77777777" w:rsidR="00836A43" w:rsidRPr="00836A43" w:rsidRDefault="00836A43" w:rsidP="00836A43">
            <w:pPr>
              <w:spacing w:line="259" w:lineRule="auto"/>
              <w:cnfStyle w:val="000000000000" w:firstRow="0" w:lastRow="0" w:firstColumn="0" w:lastColumn="0" w:oddVBand="0" w:evenVBand="0" w:oddHBand="0" w:evenHBand="0" w:firstRowFirstColumn="0" w:firstRowLastColumn="0" w:lastRowFirstColumn="0" w:lastRowLastColumn="0"/>
            </w:pPr>
            <w:r w:rsidRPr="00836A43">
              <w:t>14.4</w:t>
            </w:r>
          </w:p>
        </w:tc>
        <w:tc>
          <w:tcPr>
            <w:tcW w:w="1340" w:type="dxa"/>
            <w:hideMark/>
          </w:tcPr>
          <w:p w14:paraId="0C9C9156" w14:textId="77777777" w:rsidR="00836A43" w:rsidRPr="00836A43" w:rsidRDefault="00836A43" w:rsidP="00836A43">
            <w:pPr>
              <w:spacing w:line="259" w:lineRule="auto"/>
              <w:cnfStyle w:val="000000000000" w:firstRow="0" w:lastRow="0" w:firstColumn="0" w:lastColumn="0" w:oddVBand="0" w:evenVBand="0" w:oddHBand="0" w:evenHBand="0" w:firstRowFirstColumn="0" w:firstRowLastColumn="0" w:lastRowFirstColumn="0" w:lastRowLastColumn="0"/>
            </w:pPr>
            <w:r w:rsidRPr="00836A43">
              <w:t>5</w:t>
            </w:r>
          </w:p>
        </w:tc>
        <w:tc>
          <w:tcPr>
            <w:tcW w:w="2260" w:type="dxa"/>
            <w:hideMark/>
          </w:tcPr>
          <w:p w14:paraId="6D804537" w14:textId="77777777" w:rsidR="00836A43" w:rsidRPr="00836A43" w:rsidRDefault="00836A43" w:rsidP="00836A43">
            <w:pPr>
              <w:spacing w:line="259" w:lineRule="auto"/>
              <w:cnfStyle w:val="000000000000" w:firstRow="0" w:lastRow="0" w:firstColumn="0" w:lastColumn="0" w:oddVBand="0" w:evenVBand="0" w:oddHBand="0" w:evenHBand="0" w:firstRowFirstColumn="0" w:firstRowLastColumn="0" w:lastRowFirstColumn="0" w:lastRowLastColumn="0"/>
            </w:pPr>
            <w:r w:rsidRPr="00836A43">
              <w:t>82</w:t>
            </w:r>
          </w:p>
        </w:tc>
      </w:tr>
    </w:tbl>
    <w:p w14:paraId="007D1472" w14:textId="631CB5F7" w:rsidR="00D56B87" w:rsidRDefault="00D56B87" w:rsidP="00426B8C">
      <w:r>
        <w:t xml:space="preserve"> </w:t>
      </w:r>
    </w:p>
    <w:p w14:paraId="4468B482" w14:textId="68006D92" w:rsidR="003F525E" w:rsidRDefault="003F525E" w:rsidP="003F525E">
      <w:pPr>
        <w:pStyle w:val="Heading2"/>
        <w:spacing w:after="240"/>
      </w:pPr>
      <w:r>
        <w:t>Mapping</w:t>
      </w:r>
    </w:p>
    <w:p w14:paraId="5F7DBB0A" w14:textId="2D2D48F3" w:rsidR="003F525E" w:rsidRDefault="00CF4DDE" w:rsidP="00426B8C">
      <w:r>
        <w:t xml:space="preserve">With the shape file merged in with the radon data, we can create </w:t>
      </w:r>
      <w:r>
        <w:t>c</w:t>
      </w:r>
      <w:r w:rsidRPr="0060124C">
        <w:t>horopleth maps</w:t>
      </w:r>
      <w:r>
        <w:t xml:space="preserve"> of the radon concentrations in Ohio</w:t>
      </w:r>
    </w:p>
    <w:p w14:paraId="268C23BC" w14:textId="76EE9F02" w:rsidR="00CF4DDE" w:rsidRDefault="00CF4DDE" w:rsidP="00CF4DDE">
      <w:pPr>
        <w:pStyle w:val="Caption"/>
        <w:keepNext/>
      </w:pPr>
      <w:r>
        <w:lastRenderedPageBreak/>
        <w:t xml:space="preserve">Figure </w:t>
      </w:r>
      <w:r>
        <w:fldChar w:fldCharType="begin"/>
      </w:r>
      <w:r>
        <w:instrText xml:space="preserve"> SEQ Figure \* ARABIC </w:instrText>
      </w:r>
      <w:r>
        <w:fldChar w:fldCharType="separate"/>
      </w:r>
      <w:r w:rsidR="001362B1">
        <w:rPr>
          <w:noProof/>
        </w:rPr>
        <w:t>7</w:t>
      </w:r>
      <w:r>
        <w:fldChar w:fldCharType="end"/>
      </w:r>
    </w:p>
    <w:p w14:paraId="66FB05F5" w14:textId="16AD7E10" w:rsidR="003F525E" w:rsidRDefault="00E615D4" w:rsidP="00426B8C">
      <w:r>
        <w:rPr>
          <w:noProof/>
        </w:rPr>
        <w:drawing>
          <wp:inline distT="0" distB="0" distL="0" distR="0" wp14:anchorId="6B2C07FE" wp14:editId="0B17448D">
            <wp:extent cx="3157220" cy="3226435"/>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7220" cy="3226435"/>
                    </a:xfrm>
                    <a:prstGeom prst="rect">
                      <a:avLst/>
                    </a:prstGeom>
                    <a:noFill/>
                    <a:ln>
                      <a:noFill/>
                    </a:ln>
                  </pic:spPr>
                </pic:pic>
              </a:graphicData>
            </a:graphic>
          </wp:inline>
        </w:drawing>
      </w:r>
    </w:p>
    <w:p w14:paraId="3AC89B05" w14:textId="418B28EE" w:rsidR="00E615D4" w:rsidRDefault="00E615D4" w:rsidP="00E615D4">
      <w:pPr>
        <w:pStyle w:val="Caption"/>
        <w:keepNext/>
      </w:pPr>
      <w:r>
        <w:t xml:space="preserve">Figure </w:t>
      </w:r>
      <w:r>
        <w:fldChar w:fldCharType="begin"/>
      </w:r>
      <w:r>
        <w:instrText xml:space="preserve"> SEQ Figure \* ARABIC </w:instrText>
      </w:r>
      <w:r>
        <w:fldChar w:fldCharType="separate"/>
      </w:r>
      <w:r w:rsidR="001362B1">
        <w:rPr>
          <w:noProof/>
        </w:rPr>
        <w:t>8</w:t>
      </w:r>
      <w:r>
        <w:fldChar w:fldCharType="end"/>
      </w:r>
    </w:p>
    <w:p w14:paraId="1884EFE2" w14:textId="514A15FC" w:rsidR="00F5315A" w:rsidRDefault="00E615D4" w:rsidP="00426B8C">
      <w:r>
        <w:rPr>
          <w:noProof/>
        </w:rPr>
        <w:drawing>
          <wp:inline distT="0" distB="0" distL="0" distR="0" wp14:anchorId="40173417" wp14:editId="1BFCB057">
            <wp:extent cx="3157220" cy="3226435"/>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7220" cy="3226435"/>
                    </a:xfrm>
                    <a:prstGeom prst="rect">
                      <a:avLst/>
                    </a:prstGeom>
                    <a:noFill/>
                    <a:ln>
                      <a:noFill/>
                    </a:ln>
                  </pic:spPr>
                </pic:pic>
              </a:graphicData>
            </a:graphic>
          </wp:inline>
        </w:drawing>
      </w:r>
    </w:p>
    <w:p w14:paraId="0033756B" w14:textId="2B7BCD9F" w:rsidR="00E615D4" w:rsidRDefault="00E615D4" w:rsidP="00E615D4">
      <w:pPr>
        <w:pStyle w:val="Caption"/>
        <w:keepNext/>
      </w:pPr>
      <w:r>
        <w:lastRenderedPageBreak/>
        <w:t xml:space="preserve">Figure </w:t>
      </w:r>
      <w:r>
        <w:fldChar w:fldCharType="begin"/>
      </w:r>
      <w:r>
        <w:instrText xml:space="preserve"> SEQ Figure \* ARABIC </w:instrText>
      </w:r>
      <w:r>
        <w:fldChar w:fldCharType="separate"/>
      </w:r>
      <w:r w:rsidR="001362B1">
        <w:rPr>
          <w:noProof/>
        </w:rPr>
        <w:t>9</w:t>
      </w:r>
      <w:r>
        <w:fldChar w:fldCharType="end"/>
      </w:r>
    </w:p>
    <w:p w14:paraId="45C23C71" w14:textId="223A547E" w:rsidR="00E615D4" w:rsidRDefault="00574552" w:rsidP="00426B8C">
      <w:r>
        <w:rPr>
          <w:noProof/>
        </w:rPr>
        <w:drawing>
          <wp:inline distT="0" distB="0" distL="0" distR="0" wp14:anchorId="6EA017DD" wp14:editId="0BD2D536">
            <wp:extent cx="3157220" cy="3226435"/>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57220" cy="3226435"/>
                    </a:xfrm>
                    <a:prstGeom prst="rect">
                      <a:avLst/>
                    </a:prstGeom>
                    <a:noFill/>
                    <a:ln>
                      <a:noFill/>
                    </a:ln>
                  </pic:spPr>
                </pic:pic>
              </a:graphicData>
            </a:graphic>
          </wp:inline>
        </w:drawing>
      </w:r>
    </w:p>
    <w:p w14:paraId="32C8277D" w14:textId="212E5903" w:rsidR="00F5315A" w:rsidRDefault="00F5315A" w:rsidP="00270E56">
      <w:pPr>
        <w:spacing w:after="240"/>
      </w:pPr>
      <w:r>
        <w:t>In Figure 8, the outliers throw off the scale such that the map of the geometric mean is hard to read. In Figure 9, all values above 13 are cut off of the scale and colored red.</w:t>
      </w:r>
    </w:p>
    <w:p w14:paraId="40CFBA14" w14:textId="43CBBD2E" w:rsidR="00270E56" w:rsidRDefault="00270E56" w:rsidP="00270E56">
      <w:pPr>
        <w:pStyle w:val="Caption"/>
        <w:keepNext/>
      </w:pPr>
      <w:r>
        <w:t xml:space="preserve">Figure </w:t>
      </w:r>
      <w:r>
        <w:fldChar w:fldCharType="begin"/>
      </w:r>
      <w:r>
        <w:instrText xml:space="preserve"> SEQ Figure \* ARABIC </w:instrText>
      </w:r>
      <w:r>
        <w:fldChar w:fldCharType="separate"/>
      </w:r>
      <w:r w:rsidR="001362B1">
        <w:rPr>
          <w:noProof/>
        </w:rPr>
        <w:t>10</w:t>
      </w:r>
      <w:r>
        <w:fldChar w:fldCharType="end"/>
      </w:r>
    </w:p>
    <w:p w14:paraId="5CD599A4" w14:textId="1BE70989" w:rsidR="00F5315A" w:rsidRDefault="00F5315A" w:rsidP="00426B8C">
      <w:r>
        <w:rPr>
          <w:noProof/>
        </w:rPr>
        <w:drawing>
          <wp:inline distT="0" distB="0" distL="0" distR="0" wp14:anchorId="63DF259A" wp14:editId="74AEDC11">
            <wp:extent cx="3183147" cy="325293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3674" cy="3253469"/>
                    </a:xfrm>
                    <a:prstGeom prst="rect">
                      <a:avLst/>
                    </a:prstGeom>
                    <a:noFill/>
                    <a:ln>
                      <a:noFill/>
                    </a:ln>
                  </pic:spPr>
                </pic:pic>
              </a:graphicData>
            </a:graphic>
          </wp:inline>
        </w:drawing>
      </w:r>
    </w:p>
    <w:p w14:paraId="060A86AB" w14:textId="2EA12C83" w:rsidR="000469E9" w:rsidRDefault="00270E56" w:rsidP="00426B8C">
      <w:r>
        <w:t>Figure 10 is Figure 9 with several circles superimposed to highlight portions of the map.</w:t>
      </w:r>
      <w:r w:rsidR="000469E9">
        <w:t xml:space="preserve"> We will refer to these areas by the following names from here on out:</w:t>
      </w:r>
      <w:r>
        <w:t xml:space="preserve"> </w:t>
      </w:r>
    </w:p>
    <w:p w14:paraId="32D52F6F" w14:textId="77777777" w:rsidR="000469E9" w:rsidRDefault="000469E9" w:rsidP="00426B8C">
      <w:bookmarkStart w:id="5" w:name="_Hlk89851696"/>
      <w:r w:rsidRPr="000469E9">
        <w:rPr>
          <w:b/>
          <w:bCs/>
        </w:rPr>
        <w:lastRenderedPageBreak/>
        <w:t>Benton Ridge</w:t>
      </w:r>
      <w:r>
        <w:t xml:space="preserve"> - </w:t>
      </w:r>
      <w:r w:rsidR="00270E56">
        <w:t xml:space="preserve">The green circle indicates the zip code that has the highest GM of 63.7 </w:t>
      </w:r>
      <w:proofErr w:type="spellStart"/>
      <w:r w:rsidR="00270E56">
        <w:t>pCi</w:t>
      </w:r>
      <w:proofErr w:type="spellEnd"/>
      <w:r w:rsidR="00270E56">
        <w:t>/L</w:t>
      </w:r>
      <w:r w:rsidR="00194376">
        <w:t>. This zip code is so small in area that it can hardly be seen on the map. It is a tiny spec of red!</w:t>
      </w:r>
      <w:r w:rsidR="00E74DF0">
        <w:t xml:space="preserve"> The N for this zip code is only 1.</w:t>
      </w:r>
      <w:r w:rsidR="00194376">
        <w:t xml:space="preserve"> This zip code falls on the town of Benton Ridge.</w:t>
      </w:r>
      <w:r w:rsidR="00E74DF0">
        <w:t xml:space="preserve"> </w:t>
      </w:r>
    </w:p>
    <w:p w14:paraId="08EAFE2F" w14:textId="3AC917CE" w:rsidR="00C45369" w:rsidRDefault="000469E9" w:rsidP="00426B8C">
      <w:r w:rsidRPr="000469E9">
        <w:rPr>
          <w:b/>
          <w:bCs/>
        </w:rPr>
        <w:t>Rockville</w:t>
      </w:r>
      <w:r>
        <w:t xml:space="preserve"> - </w:t>
      </w:r>
      <w:r w:rsidR="00E74DF0">
        <w:t xml:space="preserve">The blue circle falls on a cluster of </w:t>
      </w:r>
      <w:r>
        <w:t xml:space="preserve">three zip codes, that have high GMs and a small-medium sample size. </w:t>
      </w:r>
      <w:r w:rsidR="00C45369">
        <w:t xml:space="preserve">The sample size is larger than Benton Ridge, but still small in comparison with some other parts of the state. </w:t>
      </w:r>
    </w:p>
    <w:p w14:paraId="4FA3000B" w14:textId="0D39F064" w:rsidR="0041749A" w:rsidRDefault="0041749A" w:rsidP="00426B8C">
      <w:r w:rsidRPr="0041749A">
        <w:rPr>
          <w:b/>
          <w:bCs/>
        </w:rPr>
        <w:t>Norwalk</w:t>
      </w:r>
      <w:r>
        <w:t xml:space="preserve"> – The orange circle highlights several zip codes around the town of Norwalk that have higher than average GMs and also a substantial sample size. </w:t>
      </w:r>
    </w:p>
    <w:p w14:paraId="5DF6F900" w14:textId="58123141" w:rsidR="00C45369" w:rsidRDefault="00C45369" w:rsidP="00426B8C">
      <w:r w:rsidRPr="00C45369">
        <w:rPr>
          <w:b/>
          <w:bCs/>
        </w:rPr>
        <w:t>Dayton</w:t>
      </w:r>
      <w:r>
        <w:rPr>
          <w:b/>
          <w:bCs/>
        </w:rPr>
        <w:t xml:space="preserve"> </w:t>
      </w:r>
      <w:r w:rsidRPr="00C45369">
        <w:t>-</w:t>
      </w:r>
      <w:r>
        <w:rPr>
          <w:b/>
          <w:bCs/>
        </w:rPr>
        <w:t xml:space="preserve"> </w:t>
      </w:r>
      <w:r>
        <w:t xml:space="preserve">The maroon circle highlights a zip code in Dayton, which has a </w:t>
      </w:r>
      <w:proofErr w:type="gramStart"/>
      <w:r>
        <w:t>higher than average</w:t>
      </w:r>
      <w:proofErr w:type="gramEnd"/>
      <w:r>
        <w:t xml:space="preserve"> GM. This zip code also has one of the largest sample sizes</w:t>
      </w:r>
      <w:r w:rsidR="0041749A">
        <w:t>.</w:t>
      </w:r>
    </w:p>
    <w:bookmarkEnd w:id="5"/>
    <w:p w14:paraId="67AB898F" w14:textId="4CF860EE" w:rsidR="0041749A" w:rsidRDefault="0041749A" w:rsidP="00426B8C"/>
    <w:p w14:paraId="6FAB6DE3" w14:textId="62096048" w:rsidR="0041749A" w:rsidRDefault="0041749A" w:rsidP="00426B8C">
      <w:r>
        <w:t xml:space="preserve">Based on our observations of the small-sample variability in Figure 6, examining these four areas, we </w:t>
      </w:r>
      <w:r w:rsidR="000F6BEF">
        <w:t>have the highest confidence that Dayton has truly high radon levels, followed by Norwalk, then Rockville, then Benton Ridge, in that order. As we observe the modeling predictions in section 3, we can keep these four areas in mind.</w:t>
      </w:r>
    </w:p>
    <w:p w14:paraId="797F7503" w14:textId="021BF9A8" w:rsidR="00AD2C36" w:rsidRDefault="00AD2C36" w:rsidP="00426B8C"/>
    <w:p w14:paraId="064563D2" w14:textId="1F4056EB" w:rsidR="00CC4AE5" w:rsidRDefault="00CC4AE5" w:rsidP="00426B8C">
      <w:r>
        <w:t xml:space="preserve">In Figures 11 and 12 the GM radon is plotted by zip code with the scale cut off at 13, similar to the </w:t>
      </w:r>
      <w:r>
        <w:t>c</w:t>
      </w:r>
      <w:r w:rsidRPr="0060124C">
        <w:t>horopleth</w:t>
      </w:r>
      <w:r>
        <w:t xml:space="preserve"> map in Figure 10</w:t>
      </w:r>
      <w:r w:rsidR="00EC25D5">
        <w:t>, however the zip codes are plotted with scatter plot markers with the marker size based on the samples size N, and the 2010 census population ZPOP, respectively. This view of the data can provide both a picture of how the GM varies across the state, and also how the sample sizes vary.</w:t>
      </w:r>
      <w:r w:rsidR="00955602">
        <w:t xml:space="preserve"> We see the largest samples sizes in urban areas such as Columbus, Cincinnati, and Dayton.</w:t>
      </w:r>
    </w:p>
    <w:p w14:paraId="14ED8FAC" w14:textId="77777777" w:rsidR="00A84CB7" w:rsidRDefault="00A84CB7">
      <w:pPr>
        <w:rPr>
          <w:b/>
          <w:iCs/>
          <w:color w:val="000000" w:themeColor="text1"/>
          <w:szCs w:val="18"/>
        </w:rPr>
      </w:pPr>
      <w:r>
        <w:br w:type="page"/>
      </w:r>
    </w:p>
    <w:p w14:paraId="4D4E3120" w14:textId="7CDE0AD3" w:rsidR="00A84CB7" w:rsidRDefault="00A84CB7" w:rsidP="00A84CB7">
      <w:pPr>
        <w:pStyle w:val="Caption"/>
        <w:keepNext/>
      </w:pPr>
      <w:r>
        <w:lastRenderedPageBreak/>
        <w:t xml:space="preserve">Figure </w:t>
      </w:r>
      <w:r>
        <w:fldChar w:fldCharType="begin"/>
      </w:r>
      <w:r>
        <w:instrText xml:space="preserve"> SEQ Figure \* ARABIC </w:instrText>
      </w:r>
      <w:r>
        <w:fldChar w:fldCharType="separate"/>
      </w:r>
      <w:r w:rsidR="001362B1">
        <w:rPr>
          <w:noProof/>
        </w:rPr>
        <w:t>11</w:t>
      </w:r>
      <w:r>
        <w:fldChar w:fldCharType="end"/>
      </w:r>
    </w:p>
    <w:p w14:paraId="122849F9" w14:textId="6A068203" w:rsidR="00A84CB7" w:rsidRDefault="00A67396" w:rsidP="00426B8C">
      <w:r>
        <w:rPr>
          <w:noProof/>
        </w:rPr>
        <w:drawing>
          <wp:inline distT="0" distB="0" distL="0" distR="0" wp14:anchorId="4A6B8AF2" wp14:editId="658CEA54">
            <wp:extent cx="3631565" cy="370078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31565" cy="3700780"/>
                    </a:xfrm>
                    <a:prstGeom prst="rect">
                      <a:avLst/>
                    </a:prstGeom>
                    <a:noFill/>
                    <a:ln>
                      <a:noFill/>
                    </a:ln>
                  </pic:spPr>
                </pic:pic>
              </a:graphicData>
            </a:graphic>
          </wp:inline>
        </w:drawing>
      </w:r>
    </w:p>
    <w:p w14:paraId="78E62B6C" w14:textId="2ACCC61A" w:rsidR="00A84CB7" w:rsidRDefault="00A84CB7" w:rsidP="00A84CB7">
      <w:pPr>
        <w:pStyle w:val="Caption"/>
        <w:keepNext/>
      </w:pPr>
      <w:r>
        <w:t xml:space="preserve">Figure </w:t>
      </w:r>
      <w:r>
        <w:fldChar w:fldCharType="begin"/>
      </w:r>
      <w:r>
        <w:instrText xml:space="preserve"> SEQ Figure \* ARABIC </w:instrText>
      </w:r>
      <w:r>
        <w:fldChar w:fldCharType="separate"/>
      </w:r>
      <w:r w:rsidR="001362B1">
        <w:rPr>
          <w:noProof/>
        </w:rPr>
        <w:t>12</w:t>
      </w:r>
      <w:r>
        <w:fldChar w:fldCharType="end"/>
      </w:r>
    </w:p>
    <w:p w14:paraId="3208B638" w14:textId="46F9BBBC" w:rsidR="00A84CB7" w:rsidRDefault="00A67396" w:rsidP="00426B8C">
      <w:r>
        <w:rPr>
          <w:noProof/>
        </w:rPr>
        <w:drawing>
          <wp:inline distT="0" distB="0" distL="0" distR="0" wp14:anchorId="31A82692" wp14:editId="66DCFD99">
            <wp:extent cx="3631565" cy="370078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31565" cy="3700780"/>
                    </a:xfrm>
                    <a:prstGeom prst="rect">
                      <a:avLst/>
                    </a:prstGeom>
                    <a:noFill/>
                    <a:ln>
                      <a:noFill/>
                    </a:ln>
                  </pic:spPr>
                </pic:pic>
              </a:graphicData>
            </a:graphic>
          </wp:inline>
        </w:drawing>
      </w:r>
    </w:p>
    <w:p w14:paraId="5A51D4F1" w14:textId="29594C65" w:rsidR="00A84CB7" w:rsidRDefault="00A84CB7" w:rsidP="00426B8C"/>
    <w:p w14:paraId="335903B5" w14:textId="16E0D139" w:rsidR="00E319E3" w:rsidRDefault="00E319E3" w:rsidP="00FC740A">
      <w:pPr>
        <w:pStyle w:val="Heading1"/>
        <w:spacing w:after="240"/>
      </w:pPr>
      <w:bookmarkStart w:id="6" w:name="_Toc89816496"/>
      <w:r>
        <w:lastRenderedPageBreak/>
        <w:t>Modeling</w:t>
      </w:r>
      <w:bookmarkEnd w:id="6"/>
    </w:p>
    <w:p w14:paraId="22B2C23A" w14:textId="11CE0324" w:rsidR="00BF5EB3" w:rsidRDefault="005D2E0B" w:rsidP="005D2E0B">
      <w:pPr>
        <w:pStyle w:val="Heading2"/>
      </w:pPr>
      <w:r>
        <w:t>Overview</w:t>
      </w:r>
    </w:p>
    <w:p w14:paraId="73CA4659" w14:textId="24187B32" w:rsidR="00F743F6" w:rsidRDefault="005D2E0B" w:rsidP="00F743F6">
      <w:pPr>
        <w:spacing w:after="240"/>
      </w:pPr>
      <w:r>
        <w:t>For our investigation, we start off with a similar approach to the bulk of the analyses conducted by Dr. Kumar’s research group, as described in section 1.3.</w:t>
      </w:r>
      <w:r w:rsidR="00996219">
        <w:t xml:space="preserve"> We will first consider the zip code geometric means as point features located at the centroid of each </w:t>
      </w:r>
      <w:r w:rsidR="002560FD">
        <w:t xml:space="preserve">zip code </w:t>
      </w:r>
      <w:r w:rsidR="00996219">
        <w:t>ZCTA</w:t>
      </w:r>
      <w:r w:rsidR="00E00D68">
        <w:t>, and attempt to build a model that can be used to predict the geometric mean indoor radon concentration at any point in the state of Ohio.</w:t>
      </w:r>
      <w:r w:rsidR="00F743F6">
        <w:t xml:space="preserve"> We will try out the techniques of ordinary kriging, lognormal kriging, local approximate Gaussian processes, and predictive processes. After considering the geostatistical mentioned above, we will try a Markov random field model that considers the lattice structure of the data.</w:t>
      </w:r>
    </w:p>
    <w:p w14:paraId="0E71AA57" w14:textId="6B85252C" w:rsidR="005D2E0B" w:rsidRDefault="00F743F6" w:rsidP="00FC740A">
      <w:pPr>
        <w:spacing w:after="240"/>
      </w:pPr>
      <w:r>
        <w:t>Several points to keep in mind throughout the analysis:</w:t>
      </w:r>
    </w:p>
    <w:p w14:paraId="6DEFEC1D" w14:textId="020B4CD2" w:rsidR="00F743F6" w:rsidRDefault="00F743F6" w:rsidP="00F743F6">
      <w:pPr>
        <w:pStyle w:val="ListParagraph"/>
        <w:numPr>
          <w:ilvl w:val="0"/>
          <w:numId w:val="29"/>
        </w:numPr>
        <w:spacing w:after="240"/>
      </w:pPr>
      <w:r>
        <w:t>The distribution of GMs is non-symmetric. In section 2.2.3, we found it to be approximately lognormal.</w:t>
      </w:r>
    </w:p>
    <w:p w14:paraId="068EBBC8" w14:textId="7DC8FE2A" w:rsidR="005A5524" w:rsidRDefault="005A5524" w:rsidP="00F743F6">
      <w:pPr>
        <w:pStyle w:val="ListParagraph"/>
        <w:numPr>
          <w:ilvl w:val="0"/>
          <w:numId w:val="29"/>
        </w:numPr>
        <w:spacing w:after="240"/>
      </w:pPr>
      <w:r>
        <w:t>Each zip code has a different sample size N. There is greater variability in the GMs for the zip codes with smaller N. This correlation was illustrated in section 2.3</w:t>
      </w:r>
      <w:r w:rsidR="000F4B45">
        <w:t>.</w:t>
      </w:r>
    </w:p>
    <w:p w14:paraId="7789D4A0" w14:textId="22DF5209" w:rsidR="00834360" w:rsidRDefault="00DE6FE5" w:rsidP="00834360">
      <w:pPr>
        <w:pStyle w:val="ListParagraph"/>
        <w:numPr>
          <w:ilvl w:val="0"/>
          <w:numId w:val="29"/>
        </w:numPr>
        <w:spacing w:after="240"/>
      </w:pPr>
      <w:r>
        <w:t xml:space="preserve">In figure 10, we identified 4 regions that all have higher than average GM, but varying sample sizes. In order of increasing sample size, these regions were </w:t>
      </w:r>
      <w:r>
        <w:t>Benton Ridge</w:t>
      </w:r>
      <w:r>
        <w:t xml:space="preserve">, </w:t>
      </w:r>
      <w:r>
        <w:t>Rockville</w:t>
      </w:r>
      <w:r>
        <w:t xml:space="preserve">, </w:t>
      </w:r>
      <w:r>
        <w:t>Norwalk</w:t>
      </w:r>
      <w:r>
        <w:t>, and D</w:t>
      </w:r>
      <w:r>
        <w:t>ayton</w:t>
      </w:r>
      <w:r>
        <w:t>.</w:t>
      </w:r>
    </w:p>
    <w:p w14:paraId="6C5AF6BD" w14:textId="7243BE33" w:rsidR="00834360" w:rsidRDefault="00AF7013" w:rsidP="00834360">
      <w:pPr>
        <w:spacing w:after="240"/>
      </w:pPr>
      <w:r>
        <w:t xml:space="preserve">Whenever </w:t>
      </w:r>
      <w:r w:rsidR="00834360">
        <w:t>conver</w:t>
      </w:r>
      <w:r>
        <w:t>ting</w:t>
      </w:r>
      <w:r w:rsidR="00834360">
        <w:t xml:space="preserve"> from lattice data to point features</w:t>
      </w:r>
      <w:r>
        <w:t xml:space="preserve">, we need to consider whether the centroid will well represent the locations from which the samples were taken. If the areal features </w:t>
      </w:r>
      <w:proofErr w:type="spellStart"/>
      <w:r>
        <w:t>were</w:t>
      </w:r>
      <w:proofErr w:type="spellEnd"/>
      <w:r>
        <w:t xml:space="preserve"> large, such as counties, then there would be the concern that most of the samples could have been taken from some far-flung corner of the county that is not well represented by the centroid. Because zip codes in Ohio cover fairly small areas, this concern is mitigated, though not eliminated. </w:t>
      </w:r>
    </w:p>
    <w:p w14:paraId="30DF6395" w14:textId="2E8B1185" w:rsidR="00AF5E9D" w:rsidRDefault="00AF5E9D" w:rsidP="00FC740A">
      <w:pPr>
        <w:pStyle w:val="Heading2"/>
        <w:spacing w:after="240"/>
      </w:pPr>
      <w:bookmarkStart w:id="7" w:name="_Toc89816498"/>
      <w:r>
        <w:t>Kriging</w:t>
      </w:r>
      <w:bookmarkEnd w:id="7"/>
    </w:p>
    <w:p w14:paraId="1C5FE4CC" w14:textId="31E8DE9E" w:rsidR="00C14FEB" w:rsidRDefault="000911A3" w:rsidP="00FC740A">
      <w:pPr>
        <w:pStyle w:val="Heading3"/>
        <w:spacing w:after="240"/>
      </w:pPr>
      <w:bookmarkStart w:id="8" w:name="_Toc89816499"/>
      <w:r>
        <w:t xml:space="preserve">Ordinary </w:t>
      </w:r>
      <w:r w:rsidR="00C14FEB">
        <w:t>Kriging</w:t>
      </w:r>
      <w:bookmarkEnd w:id="8"/>
    </w:p>
    <w:p w14:paraId="74298FAC" w14:textId="79A96184" w:rsidR="00C93E7D" w:rsidRDefault="00D706E0" w:rsidP="00FC740A">
      <w:pPr>
        <w:spacing w:after="240"/>
      </w:pPr>
      <w:r>
        <w:t>Ordinary kriging assumes that the data is generated from a second-order stationary and isotropic spatial random process</w:t>
      </w:r>
      <w:r w:rsidR="0063289E">
        <w:t xml:space="preserve"> with unknown mean</w:t>
      </w:r>
      <w:r w:rsidR="00677C7C">
        <w:t>.</w:t>
      </w:r>
      <w:r w:rsidR="009D27B3">
        <w:t xml:space="preserve"> </w:t>
      </w:r>
      <w:r w:rsidR="00C93E7D">
        <w:t xml:space="preserve">This can be written as follows, where </w:t>
      </w:r>
      <m:oMath>
        <m:r>
          <w:rPr>
            <w:rFonts w:ascii="Cambria Math" w:hAnsi="Cambria Math"/>
          </w:rPr>
          <m:t>Z</m:t>
        </m:r>
        <m:d>
          <m:dPr>
            <m:ctrlPr>
              <w:rPr>
                <w:rFonts w:ascii="Cambria Math" w:hAnsi="Cambria Math"/>
                <w:i/>
              </w:rPr>
            </m:ctrlPr>
          </m:dPr>
          <m:e>
            <m:r>
              <w:rPr>
                <w:rFonts w:ascii="Cambria Math" w:hAnsi="Cambria Math"/>
              </w:rPr>
              <m:t>s</m:t>
            </m:r>
          </m:e>
        </m:d>
      </m:oMath>
      <w:r w:rsidR="00C93E7D">
        <w:rPr>
          <w:rFonts w:eastAsiaTheme="minorEastAsia"/>
        </w:rPr>
        <w:t xml:space="preserve"> is the spatial process, </w:t>
      </w:r>
      <m:oMath>
        <m:r>
          <w:rPr>
            <w:rFonts w:ascii="Cambria Math" w:eastAsiaTheme="minorEastAsia" w:hAnsi="Cambria Math"/>
          </w:rPr>
          <m:t>s</m:t>
        </m:r>
      </m:oMath>
      <w:r w:rsidR="00C93E7D">
        <w:rPr>
          <w:rFonts w:eastAsiaTheme="minorEastAsia"/>
        </w:rPr>
        <w:t xml:space="preserve"> is a spatial point, </w:t>
      </w:r>
      <m:oMath>
        <m:r>
          <w:rPr>
            <w:rFonts w:ascii="Cambria Math" w:eastAsiaTheme="minorEastAsia" w:hAnsi="Cambria Math"/>
          </w:rPr>
          <m:t>μ</m:t>
        </m:r>
      </m:oMath>
      <w:r w:rsidR="00C93E7D">
        <w:rPr>
          <w:rFonts w:eastAsiaTheme="minorEastAsia"/>
        </w:rPr>
        <w:t xml:space="preserve"> is the unknown mean, and </w:t>
      </w:r>
      <m:oMath>
        <m:r>
          <w:rPr>
            <w:rFonts w:ascii="Cambria Math" w:eastAsiaTheme="minorEastAsia" w:hAnsi="Cambria Math"/>
          </w:rPr>
          <m:t>δ(s)</m:t>
        </m:r>
      </m:oMath>
      <w:r w:rsidR="00C93E7D">
        <w:rPr>
          <w:rFonts w:eastAsiaTheme="minorEastAsia"/>
        </w:rPr>
        <w:t xml:space="preserve"> is a mean-0 isotropic process.</w:t>
      </w:r>
    </w:p>
    <w:p w14:paraId="49DBD477" w14:textId="5F97EB78" w:rsidR="00C93E7D" w:rsidRDefault="001B26A8" w:rsidP="00FC740A">
      <w:pPr>
        <w:spacing w:after="240"/>
      </w:pPr>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=μ+δ(s)</m:t>
          </m:r>
        </m:oMath>
      </m:oMathPara>
    </w:p>
    <w:p w14:paraId="76513E35" w14:textId="77783F7D" w:rsidR="001B26A8" w:rsidRDefault="001B26A8" w:rsidP="00FC740A">
      <w:pPr>
        <w:spacing w:after="240"/>
      </w:pPr>
      <w:r>
        <w:t xml:space="preserve">The ordinary kriging predictor for point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t xml:space="preserve"> is set up as follows 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532EA4">
        <w:rPr>
          <w:rFonts w:eastAsiaTheme="minorEastAsia"/>
        </w:rPr>
        <w:t xml:space="preserve"> are the observed points</w:t>
      </w:r>
    </w:p>
    <w:p w14:paraId="48FCE2DE" w14:textId="426D89A7" w:rsidR="001B26A8" w:rsidRPr="00A2616E" w:rsidRDefault="001B26A8" w:rsidP="00FC740A">
      <w:pPr>
        <w:spacing w:after="240"/>
        <w:rPr>
          <w:rFonts w:eastAsiaTheme="minorEastAsia"/>
        </w:rPr>
      </w:pPr>
      <m:oMathPara>
        <m:oMath>
          <m:acc>
            <m:accPr>
              <m:ctrlPr>
                <w:rPr>
                  <w:rFonts w:ascii="Cambria Math" w:hAnsi="Cambria Math"/>
                  <w:i/>
                </w:rPr>
              </m:ctrlPr>
            </m:accPr>
            <m:e>
              <m: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Y(</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m:oMathPara>
    </w:p>
    <w:p w14:paraId="311F1AC4" w14:textId="04A71D9F" w:rsidR="00D129DE" w:rsidRDefault="00A2616E" w:rsidP="00FC740A">
      <w:pPr>
        <w:spacing w:after="240"/>
        <w:rPr>
          <w:rFonts w:eastAsiaTheme="minorEastAsia"/>
        </w:rPr>
      </w:pPr>
      <w:r>
        <w:rPr>
          <w:rFonts w:eastAsiaTheme="minorEastAsia"/>
        </w:rPr>
        <w:t xml:space="preserve">The </w:t>
      </w:r>
      <w:r w:rsidR="00DF1FD0">
        <w:rPr>
          <w:rFonts w:eastAsiaTheme="minorEastAsia"/>
        </w:rPr>
        <w:t xml:space="preserve">predictor is derived by finding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oMath>
      <w:r w:rsidR="00DF1FD0">
        <w:rPr>
          <w:rFonts w:eastAsiaTheme="minorEastAsia"/>
        </w:rPr>
        <w:t xml:space="preserve"> that </w:t>
      </w:r>
      <w:r>
        <w:rPr>
          <w:rFonts w:eastAsiaTheme="minorEastAsia"/>
        </w:rPr>
        <w:t>minimize the mean squared prediction error (MSPE)</w:t>
      </w:r>
      <w:r w:rsidR="00655544">
        <w:rPr>
          <w:rFonts w:eastAsiaTheme="minorEastAsia"/>
        </w:rPr>
        <w:t xml:space="preserve"> subject to the constrain</w:t>
      </w:r>
      <w:r w:rsidR="008166A6">
        <w:rPr>
          <w:rFonts w:eastAsiaTheme="minorEastAsia"/>
        </w:rPr>
        <w:t>t</w:t>
      </w:r>
      <w:r w:rsidR="00655544">
        <w:rPr>
          <w:rFonts w:eastAsiaTheme="minorEastAsia"/>
        </w:rPr>
        <w:t xml:space="preserve"> </w:t>
      </w:r>
      <m:oMath>
        <m:nary>
          <m:naryPr>
            <m:chr m:val="∑"/>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e>
        </m:nary>
        <m:r>
          <w:rPr>
            <w:rFonts w:ascii="Cambria Math" w:eastAsiaTheme="minorEastAsia" w:hAnsi="Cambria Math"/>
          </w:rPr>
          <m:t>=1</m:t>
        </m:r>
      </m:oMath>
      <w:r w:rsidR="00266E8F">
        <w:rPr>
          <w:rFonts w:eastAsiaTheme="minorEastAsia"/>
        </w:rPr>
        <w:t>.</w:t>
      </w:r>
      <w:r w:rsidR="00D129DE">
        <w:rPr>
          <w:rFonts w:eastAsiaTheme="minorEastAsia"/>
        </w:rPr>
        <w:t xml:space="preserve"> </w:t>
      </w:r>
    </w:p>
    <w:p w14:paraId="3865E296" w14:textId="52253B54" w:rsidR="00335574" w:rsidRDefault="00D129DE" w:rsidP="00FC740A">
      <w:pPr>
        <w:spacing w:after="240"/>
        <w:rPr>
          <w:rFonts w:eastAsiaTheme="minorEastAsia"/>
        </w:rPr>
      </w:pPr>
      <w:r>
        <w:rPr>
          <w:rFonts w:eastAsiaTheme="minorEastAsia"/>
        </w:rPr>
        <w:lastRenderedPageBreak/>
        <w:t>Ordinary Kriging is applied to point features derived as the GM of each zip code, located at the zip code centroid.</w:t>
      </w:r>
      <w:r w:rsidR="00382CEB">
        <w:rPr>
          <w:rFonts w:eastAsiaTheme="minorEastAsia"/>
        </w:rPr>
        <w:t xml:space="preserve"> </w:t>
      </w:r>
      <w:r w:rsidR="0030370C">
        <w:rPr>
          <w:rFonts w:eastAsiaTheme="minorEastAsia"/>
        </w:rPr>
        <w:t xml:space="preserve">First, the covariance structure is estimated by fitting an empirical </w:t>
      </w:r>
      <w:proofErr w:type="spellStart"/>
      <w:r w:rsidR="0030370C">
        <w:rPr>
          <w:rFonts w:eastAsiaTheme="minorEastAsia"/>
        </w:rPr>
        <w:t>semivariogram</w:t>
      </w:r>
      <w:proofErr w:type="spellEnd"/>
      <w:r w:rsidR="0030370C">
        <w:rPr>
          <w:rFonts w:eastAsiaTheme="minorEastAsia"/>
        </w:rPr>
        <w:t xml:space="preserve">, and then fitting a Matern model including nugget to the empirical </w:t>
      </w:r>
      <w:proofErr w:type="spellStart"/>
      <w:r w:rsidR="0030370C">
        <w:rPr>
          <w:rFonts w:eastAsiaTheme="minorEastAsia"/>
        </w:rPr>
        <w:t>semivariogram</w:t>
      </w:r>
      <w:proofErr w:type="spellEnd"/>
      <w:r w:rsidR="0030370C">
        <w:rPr>
          <w:rFonts w:eastAsiaTheme="minorEastAsia"/>
        </w:rPr>
        <w:t xml:space="preserve"> points</w:t>
      </w:r>
      <w:r w:rsidR="00335574">
        <w:rPr>
          <w:rFonts w:eastAsiaTheme="minorEastAsia"/>
        </w:rPr>
        <w:t xml:space="preserve">, displayed in </w:t>
      </w:r>
      <w:r w:rsidR="00343FD8">
        <w:rPr>
          <w:rFonts w:eastAsiaTheme="minorEastAsia"/>
        </w:rPr>
        <w:t>Figure 13</w:t>
      </w:r>
      <w:r w:rsidR="00335574">
        <w:rPr>
          <w:rFonts w:eastAsiaTheme="minorEastAsia"/>
        </w:rPr>
        <w:t>.</w:t>
      </w:r>
    </w:p>
    <w:p w14:paraId="6DCB6016" w14:textId="6B06F3D0" w:rsidR="00343FD8" w:rsidRDefault="00343FD8" w:rsidP="00343FD8">
      <w:pPr>
        <w:pStyle w:val="Caption"/>
        <w:keepNext/>
      </w:pPr>
      <w:r>
        <w:t xml:space="preserve">Figure </w:t>
      </w:r>
      <w:r>
        <w:fldChar w:fldCharType="begin"/>
      </w:r>
      <w:r>
        <w:instrText xml:space="preserve"> SEQ Figure \* ARABIC </w:instrText>
      </w:r>
      <w:r>
        <w:fldChar w:fldCharType="separate"/>
      </w:r>
      <w:r w:rsidR="001362B1">
        <w:rPr>
          <w:noProof/>
        </w:rPr>
        <w:t>13</w:t>
      </w:r>
      <w:r>
        <w:fldChar w:fldCharType="end"/>
      </w:r>
    </w:p>
    <w:p w14:paraId="52CC89B9" w14:textId="261576DE" w:rsidR="00335574" w:rsidRDefault="00343FD8" w:rsidP="00FC740A">
      <w:pPr>
        <w:spacing w:after="240"/>
        <w:rPr>
          <w:rFonts w:eastAsiaTheme="minorEastAsia"/>
        </w:rPr>
      </w:pPr>
      <w:r>
        <w:rPr>
          <w:noProof/>
        </w:rPr>
        <w:drawing>
          <wp:inline distT="0" distB="0" distL="0" distR="0" wp14:anchorId="00F46626" wp14:editId="798D1E33">
            <wp:extent cx="5943600" cy="25241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14:paraId="32A5689B" w14:textId="18942B47" w:rsidR="0030370C" w:rsidRDefault="00BE0390" w:rsidP="00FC740A">
      <w:pPr>
        <w:spacing w:after="240"/>
        <w:rPr>
          <w:rFonts w:eastAsiaTheme="minorEastAsia"/>
        </w:rPr>
      </w:pPr>
      <w:r>
        <w:rPr>
          <w:rFonts w:eastAsiaTheme="minorEastAsia"/>
        </w:rPr>
        <w:t xml:space="preserve">Supplying the estimated </w:t>
      </w:r>
      <w:proofErr w:type="spellStart"/>
      <w:r>
        <w:rPr>
          <w:rFonts w:eastAsiaTheme="minorEastAsia"/>
        </w:rPr>
        <w:t>semivariogram</w:t>
      </w:r>
      <w:proofErr w:type="spellEnd"/>
      <w:r>
        <w:rPr>
          <w:rFonts w:eastAsiaTheme="minorEastAsia"/>
        </w:rPr>
        <w:t xml:space="preserve"> to as the covariance structure, ordinary kriging predictions are computed across a fine-grain grid covering the state of Ohio, and plotted in Figure 14.</w:t>
      </w:r>
    </w:p>
    <w:p w14:paraId="42C66001" w14:textId="6A213DFB" w:rsidR="00BE0390" w:rsidRDefault="00BE0390" w:rsidP="00BE0390">
      <w:pPr>
        <w:pStyle w:val="Caption"/>
        <w:keepNext/>
      </w:pPr>
      <w:r>
        <w:t xml:space="preserve">Figure </w:t>
      </w:r>
      <w:r>
        <w:fldChar w:fldCharType="begin"/>
      </w:r>
      <w:r>
        <w:instrText xml:space="preserve"> SEQ Figure \* ARABIC </w:instrText>
      </w:r>
      <w:r>
        <w:fldChar w:fldCharType="separate"/>
      </w:r>
      <w:r w:rsidR="001362B1">
        <w:rPr>
          <w:noProof/>
        </w:rPr>
        <w:t>14</w:t>
      </w:r>
      <w:r>
        <w:fldChar w:fldCharType="end"/>
      </w:r>
    </w:p>
    <w:p w14:paraId="49793876" w14:textId="052228A1" w:rsidR="00BE0390" w:rsidRDefault="001E1E74" w:rsidP="00FC740A">
      <w:pPr>
        <w:spacing w:after="240"/>
        <w:rPr>
          <w:rFonts w:eastAsiaTheme="minorEastAsia"/>
        </w:rPr>
      </w:pPr>
      <w:r>
        <w:rPr>
          <w:noProof/>
        </w:rPr>
        <w:drawing>
          <wp:inline distT="0" distB="0" distL="0" distR="0" wp14:anchorId="17196A8F" wp14:editId="624B082B">
            <wp:extent cx="3157220" cy="2950210"/>
            <wp:effectExtent l="0" t="0" r="508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7220" cy="2950210"/>
                    </a:xfrm>
                    <a:prstGeom prst="rect">
                      <a:avLst/>
                    </a:prstGeom>
                    <a:noFill/>
                    <a:ln>
                      <a:noFill/>
                    </a:ln>
                  </pic:spPr>
                </pic:pic>
              </a:graphicData>
            </a:graphic>
          </wp:inline>
        </w:drawing>
      </w:r>
    </w:p>
    <w:p w14:paraId="5B9110B5" w14:textId="3EC178CF" w:rsidR="001E62C7" w:rsidRPr="00FA3D66" w:rsidRDefault="008A5F01" w:rsidP="00FC740A">
      <w:pPr>
        <w:spacing w:after="240"/>
        <w:rPr>
          <w:rFonts w:eastAsiaTheme="minorEastAsia"/>
        </w:rPr>
      </w:pPr>
      <w:r>
        <w:rPr>
          <w:rFonts w:eastAsiaTheme="minorEastAsia"/>
        </w:rPr>
        <w:t xml:space="preserve">On first glance, we can see some considerable problems with the kriging predictions. Namely, the outlier at Benton Ridge in the northwest has a large affect on the predicted values. Remember, the zip code of Benton ridge had a sample size of 1, and so it is not desirable for this value to exert so much influence </w:t>
      </w:r>
      <w:r>
        <w:rPr>
          <w:rFonts w:eastAsiaTheme="minorEastAsia"/>
        </w:rPr>
        <w:lastRenderedPageBreak/>
        <w:t>on the predicted values. What could be causing this problem?</w:t>
      </w:r>
      <w:r w:rsidR="004A2A2E">
        <w:rPr>
          <w:rFonts w:eastAsiaTheme="minorEastAsia"/>
        </w:rPr>
        <w:t xml:space="preserve"> Although ordinary kriging does not rely on any assumptions about the shape of the random process’s PDF beyond </w:t>
      </w:r>
      <w:proofErr w:type="gramStart"/>
      <w:r w:rsidR="004A2A2E">
        <w:rPr>
          <w:rFonts w:eastAsiaTheme="minorEastAsia"/>
        </w:rPr>
        <w:t>it’s</w:t>
      </w:r>
      <w:proofErr w:type="gramEnd"/>
      <w:r w:rsidR="004A2A2E">
        <w:rPr>
          <w:rFonts w:eastAsiaTheme="minorEastAsia"/>
        </w:rPr>
        <w:t xml:space="preserve"> isotropic stationarity, in practice, a skewed distribution with extreme outliers can throw off the predictions.</w:t>
      </w:r>
      <w:r w:rsidR="00AF29B3">
        <w:rPr>
          <w:rFonts w:eastAsiaTheme="minorEastAsia"/>
        </w:rPr>
        <w:t xml:space="preserve"> Now remember that the GM was seen to be approximately lognormal. With this in mind, we try a second approach called Lognormal Kriging.</w:t>
      </w:r>
    </w:p>
    <w:p w14:paraId="12AF9D97" w14:textId="2785DC0F" w:rsidR="001E62C7" w:rsidRDefault="001E62C7" w:rsidP="00FC740A">
      <w:pPr>
        <w:pStyle w:val="Heading3"/>
        <w:spacing w:after="240"/>
      </w:pPr>
      <w:bookmarkStart w:id="9" w:name="_Toc89816500"/>
      <w:r>
        <w:t xml:space="preserve">Lognormal </w:t>
      </w:r>
      <w:r>
        <w:t>Kriging</w:t>
      </w:r>
      <w:bookmarkEnd w:id="9"/>
    </w:p>
    <w:p w14:paraId="054457D7" w14:textId="5181CBCA" w:rsidR="007D467B" w:rsidRDefault="007D467B" w:rsidP="00FC740A">
      <w:pPr>
        <w:spacing w:after="240"/>
      </w:pPr>
      <w:r>
        <w:t xml:space="preserve">With lognormal kriging for GM, we first perform a log transformation on GM and then perform ordinary kriging. Now if we were interested in predicted values of </w:t>
      </w:r>
      <w:proofErr w:type="gramStart"/>
      <w:r>
        <w:t>log(</w:t>
      </w:r>
      <w:proofErr w:type="gramEnd"/>
      <w:r>
        <w:t xml:space="preserve">GM), then we could stop here. However, in order to interpret the results, we want to transform the predictions back into the original units. If we were to </w:t>
      </w:r>
      <w:proofErr w:type="spellStart"/>
      <w:r>
        <w:t>backtransform</w:t>
      </w:r>
      <w:proofErr w:type="spellEnd"/>
      <w:r>
        <w:t xml:space="preserve"> by simply taking the exponential of the predicted values, this would unfortunately provide biased estimates </w:t>
      </w:r>
      <w:r w:rsidR="003A2629">
        <w:t xml:space="preserve">of the </w:t>
      </w:r>
      <w:r>
        <w:t>GM</w:t>
      </w:r>
      <w:r w:rsidR="004D7A9D">
        <w:t xml:space="preserve"> (Yamamoto 2007)</w:t>
      </w:r>
      <w:r>
        <w:t>.</w:t>
      </w:r>
      <w:r w:rsidR="004D7A9D">
        <w:t xml:space="preserve"> Yamamoto provides several adjusted </w:t>
      </w:r>
      <w:proofErr w:type="spellStart"/>
      <w:r w:rsidR="004D7A9D">
        <w:t>backtransformation</w:t>
      </w:r>
      <w:proofErr w:type="spellEnd"/>
      <w:r w:rsidR="004D7A9D">
        <w:t xml:space="preserve"> methods that are designed to reduce this bias. We apply the </w:t>
      </w:r>
      <w:proofErr w:type="spellStart"/>
      <w:r w:rsidR="004D7A9D">
        <w:t>backtransformation</w:t>
      </w:r>
      <w:proofErr w:type="spellEnd"/>
      <w:r w:rsidR="004D7A9D">
        <w:t xml:space="preserve"> from equation (3) of this paper</w:t>
      </w:r>
      <w:r w:rsidR="001A01B1">
        <w:t xml:space="preserve">, </w:t>
      </w:r>
      <w:r w:rsidR="004D7A9D">
        <w:t>such that the equation is given as</w:t>
      </w:r>
      <w:r w:rsidR="00FC664E">
        <w:t xml:space="preserve"> follows, where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OK</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e>
        </m:d>
      </m:oMath>
      <w:r w:rsidR="00FC664E">
        <w:rPr>
          <w:rFonts w:eastAsiaTheme="minorEastAsia"/>
        </w:rPr>
        <w:t xml:space="preserve"> is the ordinary kriging estimate on the log transformed data,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OK</m:t>
            </m:r>
          </m:sub>
          <m:sup>
            <m:r>
              <w:rPr>
                <w:rFonts w:ascii="Cambria Math" w:eastAsiaTheme="minorEastAsia" w:hAnsi="Cambria Math"/>
              </w:rPr>
              <m:t>2</m:t>
            </m:r>
          </m:sup>
        </m:sSubSup>
      </m:oMath>
      <w:r w:rsidR="00FC664E">
        <w:rPr>
          <w:rFonts w:eastAsiaTheme="minorEastAsia"/>
        </w:rPr>
        <w:t xml:space="preserve"> is the associated variance</w:t>
      </w:r>
      <w:r w:rsidR="0029124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oMath>
      <w:r w:rsidR="0029124E">
        <w:rPr>
          <w:rFonts w:eastAsiaTheme="minorEastAsia"/>
        </w:rPr>
        <w:t xml:space="preserve"> is a factor computed</w:t>
      </w:r>
      <w:r w:rsidR="006A5526">
        <w:rPr>
          <w:rFonts w:eastAsiaTheme="minorEastAsia"/>
        </w:rPr>
        <w:t xml:space="preserve"> such that the mean of the </w:t>
      </w:r>
      <w:proofErr w:type="spellStart"/>
      <w:r w:rsidR="006A5526">
        <w:rPr>
          <w:rFonts w:eastAsiaTheme="minorEastAsia"/>
        </w:rPr>
        <w:t>backtransformed</w:t>
      </w:r>
      <w:proofErr w:type="spellEnd"/>
      <w:r w:rsidR="006A5526">
        <w:rPr>
          <w:rFonts w:eastAsiaTheme="minorEastAsia"/>
        </w:rPr>
        <w:t xml:space="preserve"> values match the mean of the original data</w:t>
      </w:r>
      <w:r w:rsidR="00A11BA5">
        <w:rPr>
          <w:rFonts w:eastAsiaTheme="minorEastAsia"/>
        </w:rPr>
        <w:t>:</w:t>
      </w:r>
    </w:p>
    <w:p w14:paraId="2CE37269" w14:textId="7654A8B5" w:rsidR="004D7A9D" w:rsidRPr="007A1964" w:rsidRDefault="004D7A9D" w:rsidP="00FC740A">
      <w:pPr>
        <w:spacing w:after="24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OLK</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OK</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OK</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-μ</m:t>
                  </m:r>
                </m:e>
              </m:d>
            </m:e>
          </m:func>
        </m:oMath>
      </m:oMathPara>
    </w:p>
    <w:p w14:paraId="2E996FB7" w14:textId="5DA00F28" w:rsidR="00D918F5" w:rsidRPr="00D918F5" w:rsidRDefault="001A01B1" w:rsidP="00FC740A">
      <w:pPr>
        <w:spacing w:after="240"/>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mean</m:t>
              </m:r>
              <m:d>
                <m:dPr>
                  <m:ctrlPr>
                    <w:rPr>
                      <w:rFonts w:ascii="Cambria Math" w:eastAsiaTheme="minorEastAsia" w:hAnsi="Cambria Math"/>
                      <w:i/>
                    </w:rPr>
                  </m:ctrlPr>
                </m:dPr>
                <m:e>
                  <m:r>
                    <w:rPr>
                      <w:rFonts w:ascii="Cambria Math" w:eastAsiaTheme="minorEastAsia" w:hAnsi="Cambria Math"/>
                    </w:rPr>
                    <m:t xml:space="preserve">GM </m:t>
                  </m:r>
                  <m:r>
                    <m:rPr>
                      <m:sty m:val="p"/>
                    </m:rPr>
                    <w:rPr>
                      <w:rFonts w:ascii="Cambria Math" w:eastAsiaTheme="minorEastAsia" w:hAnsi="Cambria Math"/>
                    </w:rPr>
                    <m:t>in original data</m:t>
                  </m:r>
                </m:e>
              </m:d>
            </m:num>
            <m:den>
              <m:r>
                <w:rPr>
                  <w:rFonts w:ascii="Cambria Math" w:eastAsiaTheme="minorEastAsia" w:hAnsi="Cambria Math"/>
                </w:rPr>
                <m:t>mean</m:t>
              </m:r>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OK</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OK</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-μ</m:t>
                          </m:r>
                        </m:e>
                      </m:d>
                    </m:e>
                  </m:func>
                </m:e>
              </m:d>
            </m:den>
          </m:f>
        </m:oMath>
      </m:oMathPara>
    </w:p>
    <w:p w14:paraId="0FB13037" w14:textId="4FE8D9B9" w:rsidR="00D918F5" w:rsidRPr="00D918F5" w:rsidRDefault="00D918F5" w:rsidP="00FC740A">
      <w:pPr>
        <w:spacing w:after="240"/>
        <w:rPr>
          <w:rFonts w:eastAsiaTheme="minorEastAsia"/>
        </w:rPr>
      </w:pPr>
      <m:oMathPara>
        <m:oMath>
          <m:r>
            <w:rPr>
              <w:rFonts w:ascii="Cambria Math" w:eastAsiaTheme="minorEastAsia" w:hAnsi="Cambria Math"/>
            </w:rPr>
            <m:t>μ=mean</m:t>
          </m:r>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GM</m:t>
                      </m:r>
                    </m:e>
                  </m:d>
                </m:e>
              </m:func>
              <m:r>
                <m:rPr>
                  <m:sty m:val="p"/>
                </m:rPr>
                <w:rPr>
                  <w:rFonts w:ascii="Cambria Math" w:eastAsiaTheme="minorEastAsia" w:hAnsi="Cambria Math"/>
                </w:rPr>
                <m:t>in original data</m:t>
              </m:r>
            </m:e>
          </m:d>
        </m:oMath>
      </m:oMathPara>
    </w:p>
    <w:p w14:paraId="5218E711" w14:textId="6ED0B476" w:rsidR="00D55AF5" w:rsidRDefault="00D55AF5" w:rsidP="00D55AF5">
      <w:pPr>
        <w:spacing w:after="240"/>
        <w:rPr>
          <w:rFonts w:eastAsiaTheme="minorEastAsia"/>
        </w:rPr>
      </w:pPr>
      <w:r>
        <w:t xml:space="preserve">As for ordinary kriging, we estimate the </w:t>
      </w:r>
      <w:r>
        <w:rPr>
          <w:rFonts w:eastAsiaTheme="minorEastAsia"/>
        </w:rPr>
        <w:t xml:space="preserve">covariance structure by fitting an empirical </w:t>
      </w:r>
      <w:proofErr w:type="spellStart"/>
      <w:r>
        <w:rPr>
          <w:rFonts w:eastAsiaTheme="minorEastAsia"/>
        </w:rPr>
        <w:t>semivariogram</w:t>
      </w:r>
      <w:proofErr w:type="spellEnd"/>
      <w:r>
        <w:rPr>
          <w:rFonts w:eastAsiaTheme="minorEastAsia"/>
        </w:rPr>
        <w:t xml:space="preserve">, and then fitting a Matern model including nugget to the empirical </w:t>
      </w:r>
      <w:proofErr w:type="spellStart"/>
      <w:r>
        <w:rPr>
          <w:rFonts w:eastAsiaTheme="minorEastAsia"/>
        </w:rPr>
        <w:t>semivariogram</w:t>
      </w:r>
      <w:proofErr w:type="spellEnd"/>
      <w:r>
        <w:rPr>
          <w:rFonts w:eastAsiaTheme="minorEastAsia"/>
        </w:rPr>
        <w:t xml:space="preserve"> points, displayed in Figure 1</w:t>
      </w:r>
      <w:r w:rsidR="00137384">
        <w:rPr>
          <w:rFonts w:eastAsiaTheme="minorEastAsia"/>
        </w:rPr>
        <w:t>5</w:t>
      </w:r>
      <w:r>
        <w:rPr>
          <w:rFonts w:eastAsiaTheme="minorEastAsia"/>
        </w:rPr>
        <w:t>.</w:t>
      </w:r>
    </w:p>
    <w:p w14:paraId="46BA6E06" w14:textId="20656553" w:rsidR="00D55AF5" w:rsidRDefault="00D55AF5" w:rsidP="00FC740A">
      <w:pPr>
        <w:spacing w:after="240"/>
      </w:pPr>
    </w:p>
    <w:p w14:paraId="0285E3B0" w14:textId="29DBD7F6" w:rsidR="00D55AF5" w:rsidRDefault="00D55AF5" w:rsidP="00D55AF5">
      <w:pPr>
        <w:pStyle w:val="Caption"/>
        <w:keepNext/>
      </w:pPr>
      <w:r>
        <w:lastRenderedPageBreak/>
        <w:t xml:space="preserve">Figure </w:t>
      </w:r>
      <w:r>
        <w:fldChar w:fldCharType="begin"/>
      </w:r>
      <w:r>
        <w:instrText xml:space="preserve"> SEQ Figure \* ARABIC </w:instrText>
      </w:r>
      <w:r>
        <w:fldChar w:fldCharType="separate"/>
      </w:r>
      <w:r w:rsidR="001362B1">
        <w:rPr>
          <w:noProof/>
        </w:rPr>
        <w:t>15</w:t>
      </w:r>
      <w:r>
        <w:fldChar w:fldCharType="end"/>
      </w:r>
    </w:p>
    <w:p w14:paraId="7B5556BB" w14:textId="116F0247" w:rsidR="0029124E" w:rsidRDefault="0029124E" w:rsidP="00FC740A">
      <w:pPr>
        <w:spacing w:after="240"/>
      </w:pPr>
      <w:r>
        <w:rPr>
          <w:noProof/>
        </w:rPr>
        <w:drawing>
          <wp:inline distT="0" distB="0" distL="0" distR="0" wp14:anchorId="14697CDD" wp14:editId="5740DC26">
            <wp:extent cx="5943600" cy="25241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14:paraId="538F6C68" w14:textId="7F36E649" w:rsidR="00746933" w:rsidRDefault="00254F8D" w:rsidP="00FC740A">
      <w:pPr>
        <w:spacing w:after="240"/>
      </w:pPr>
      <w:r>
        <w:t xml:space="preserve">After obtaining the ordinary kriging estimates for the </w:t>
      </w:r>
      <w:proofErr w:type="gramStart"/>
      <w:r>
        <w:t>log(</w:t>
      </w:r>
      <w:proofErr w:type="gramEnd"/>
      <w:r>
        <w:t xml:space="preserve">GM), and applying the </w:t>
      </w:r>
      <w:proofErr w:type="spellStart"/>
      <w:r>
        <w:t>backtransform</w:t>
      </w:r>
      <w:proofErr w:type="spellEnd"/>
      <w:r>
        <w:t xml:space="preserve">, the </w:t>
      </w:r>
      <w:r w:rsidR="000F1915">
        <w:t>lognormal kriging predicted values are plotted in figure 16</w:t>
      </w:r>
      <w:r w:rsidR="00544BE7">
        <w:t>.</w:t>
      </w:r>
    </w:p>
    <w:p w14:paraId="2A73E8D9" w14:textId="5F39E2CD" w:rsidR="00746933" w:rsidRDefault="00746933" w:rsidP="00746933">
      <w:pPr>
        <w:pStyle w:val="Caption"/>
        <w:keepNext/>
      </w:pPr>
      <w:r>
        <w:t xml:space="preserve">Figure </w:t>
      </w:r>
      <w:r>
        <w:fldChar w:fldCharType="begin"/>
      </w:r>
      <w:r>
        <w:instrText xml:space="preserve"> SEQ Figure \* ARABIC </w:instrText>
      </w:r>
      <w:r>
        <w:fldChar w:fldCharType="separate"/>
      </w:r>
      <w:r w:rsidR="001362B1">
        <w:rPr>
          <w:noProof/>
        </w:rPr>
        <w:t>16</w:t>
      </w:r>
      <w:r>
        <w:fldChar w:fldCharType="end"/>
      </w:r>
    </w:p>
    <w:p w14:paraId="3EC3AA83" w14:textId="67033EF9" w:rsidR="00746933" w:rsidRDefault="00746933" w:rsidP="00FC740A">
      <w:pPr>
        <w:spacing w:after="240"/>
      </w:pPr>
      <w:r>
        <w:rPr>
          <w:noProof/>
        </w:rPr>
        <w:drawing>
          <wp:inline distT="0" distB="0" distL="0" distR="0" wp14:anchorId="75723431" wp14:editId="5D24C3D9">
            <wp:extent cx="3226435" cy="295021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26435" cy="2950210"/>
                    </a:xfrm>
                    <a:prstGeom prst="rect">
                      <a:avLst/>
                    </a:prstGeom>
                    <a:noFill/>
                    <a:ln>
                      <a:noFill/>
                    </a:ln>
                  </pic:spPr>
                </pic:pic>
              </a:graphicData>
            </a:graphic>
          </wp:inline>
        </w:drawing>
      </w:r>
    </w:p>
    <w:p w14:paraId="40442139" w14:textId="0A434679" w:rsidR="00C14FEB" w:rsidRPr="004E3334" w:rsidRDefault="00B52A24" w:rsidP="00FC740A">
      <w:pPr>
        <w:spacing w:after="240"/>
        <w:rPr>
          <w:rFonts w:eastAsiaTheme="minorEastAsia"/>
        </w:rPr>
      </w:pPr>
      <w:r>
        <w:rPr>
          <w:rFonts w:eastAsiaTheme="minorEastAsia"/>
        </w:rPr>
        <w:t xml:space="preserve">The predicted values for the lognormal kriging look preferable to those for ordinary kriging. The predicted values near Benton Ridge and Rockville are no longer dwarfing those for the rest of the state. However, it appears that Benton Ridge </w:t>
      </w:r>
      <w:r w:rsidR="00BC6D94">
        <w:rPr>
          <w:rFonts w:eastAsiaTheme="minorEastAsia"/>
        </w:rPr>
        <w:t xml:space="preserve">in the northwest </w:t>
      </w:r>
      <w:r>
        <w:rPr>
          <w:rFonts w:eastAsiaTheme="minorEastAsia"/>
        </w:rPr>
        <w:t>still has undue influence on the predicted values. Remember that Benton Ridge is a zip code that accounts for just a single one of the 600,000+ radon measurements in the database.</w:t>
      </w:r>
      <w:r w:rsidR="006D6B1C">
        <w:rPr>
          <w:rFonts w:eastAsiaTheme="minorEastAsia"/>
        </w:rPr>
        <w:t xml:space="preserve"> What is causing this undue influence, even with the log transformation? One apparent problem with the lognormal kriging approach is that like ordinary kriging, it assumes that the data are being generated by an isotropic stationary spatial process.</w:t>
      </w:r>
      <w:r w:rsidR="00AD0A5B">
        <w:rPr>
          <w:rFonts w:eastAsiaTheme="minorEastAsia"/>
        </w:rPr>
        <w:t xml:space="preserve"> In our case, we </w:t>
      </w:r>
      <w:r w:rsidR="00AD0A5B">
        <w:rPr>
          <w:rFonts w:eastAsiaTheme="minorEastAsia"/>
        </w:rPr>
        <w:lastRenderedPageBreak/>
        <w:t>can say for certain that the process is not stationary.</w:t>
      </w:r>
      <w:r w:rsidR="006B3ABA">
        <w:rPr>
          <w:rFonts w:eastAsiaTheme="minorEastAsia"/>
        </w:rPr>
        <w:t xml:space="preserve"> Because the variability of the GMs is correlated with the zip code samples size, this means that the variance is not stationary.</w:t>
      </w:r>
      <w:r w:rsidR="00FD7A83">
        <w:rPr>
          <w:rFonts w:eastAsiaTheme="minorEastAsia"/>
        </w:rPr>
        <w:t xml:space="preserve"> </w:t>
      </w:r>
    </w:p>
    <w:p w14:paraId="2EDB1D76" w14:textId="07AD39FA" w:rsidR="00C14FEB" w:rsidRDefault="00C14FEB" w:rsidP="00FC740A">
      <w:pPr>
        <w:pStyle w:val="Heading2"/>
        <w:spacing w:after="240"/>
      </w:pPr>
      <w:bookmarkStart w:id="10" w:name="_Toc89816502"/>
      <w:r>
        <w:t>Local Gaussian Process</w:t>
      </w:r>
      <w:bookmarkEnd w:id="10"/>
      <w:r w:rsidR="00064CCA">
        <w:t xml:space="preserve"> </w:t>
      </w:r>
      <w:r w:rsidR="00064CCA">
        <w:t>Approximat</w:t>
      </w:r>
      <w:r w:rsidR="00064CCA">
        <w:t>ion</w:t>
      </w:r>
    </w:p>
    <w:p w14:paraId="34A04CC8" w14:textId="2128E001" w:rsidR="00C14FEB" w:rsidRDefault="006926A2" w:rsidP="00FC740A">
      <w:pPr>
        <w:spacing w:after="240"/>
      </w:pPr>
      <w:r>
        <w:t xml:space="preserve">In </w:t>
      </w:r>
      <w:r w:rsidR="00064CCA">
        <w:t xml:space="preserve">a method called </w:t>
      </w:r>
      <w:r w:rsidR="00EF2526">
        <w:t xml:space="preserve">local Gaussian process approximation, Gramacy and Apley proposed a method of </w:t>
      </w:r>
      <w:r w:rsidR="000A1FFF">
        <w:t xml:space="preserve">predicting values in spatial processes as follows: For each point to be predicted, a local Gaussian Process is fit on a selection of </w:t>
      </w:r>
      <m:oMath>
        <m:r>
          <w:rPr>
            <w:rFonts w:ascii="Cambria Math" w:hAnsi="Cambria Math"/>
          </w:rPr>
          <m:t>m</m:t>
        </m:r>
      </m:oMath>
      <w:r w:rsidR="000A1FFF">
        <w:rPr>
          <w:rFonts w:eastAsiaTheme="minorEastAsia"/>
        </w:rPr>
        <w:t xml:space="preserve"> nearest neighbors</w:t>
      </w:r>
      <w:r w:rsidR="003B43D1">
        <w:rPr>
          <w:rFonts w:eastAsiaTheme="minorEastAsia"/>
        </w:rPr>
        <w:t>, in which the mean squared prediction error is</w:t>
      </w:r>
      <w:r w:rsidR="000A1FFF">
        <w:t xml:space="preserve"> minimiz</w:t>
      </w:r>
      <w:r w:rsidR="003B43D1">
        <w:t>ed.</w:t>
      </w:r>
      <w:r w:rsidR="000A1FFF">
        <w:t xml:space="preserve"> </w:t>
      </w:r>
    </w:p>
    <w:p w14:paraId="63549B14" w14:textId="1BF2BEB1" w:rsidR="00A97AF3" w:rsidRDefault="00F42863" w:rsidP="00FC740A">
      <w:pPr>
        <w:spacing w:after="240"/>
      </w:pPr>
      <w:r>
        <w:t xml:space="preserve">Predictions are made </w:t>
      </w:r>
      <w:r w:rsidR="00F800C5">
        <w:t xml:space="preserve">using the </w:t>
      </w:r>
      <w:proofErr w:type="spellStart"/>
      <w:r w:rsidR="00F800C5">
        <w:t>laGP</w:t>
      </w:r>
      <w:proofErr w:type="spellEnd"/>
      <w:r w:rsidR="00F800C5">
        <w:t xml:space="preserve"> package in R using the MSPE fit method</w:t>
      </w:r>
      <w:r w:rsidR="008F2D4A">
        <w:t xml:space="preserve">, and plotted in Figures 17 and 18. In figure 17, the </w:t>
      </w:r>
      <w:r w:rsidR="008F2D4A">
        <w:t>local Gaussian process approximation</w:t>
      </w:r>
      <w:r w:rsidR="008F2D4A">
        <w:t xml:space="preserve"> is applied directly to GM. In Figure 18, the </w:t>
      </w:r>
      <w:r w:rsidR="008F2D4A">
        <w:t>local Gaussian process approximation</w:t>
      </w:r>
      <w:r w:rsidR="008F2D4A">
        <w:t xml:space="preserve"> is applied to </w:t>
      </w:r>
      <w:proofErr w:type="gramStart"/>
      <w:r w:rsidR="008F2D4A">
        <w:t>log(</w:t>
      </w:r>
      <w:proofErr w:type="gramEnd"/>
      <w:r w:rsidR="008F2D4A">
        <w:t xml:space="preserve">GM) and then the predicted values are </w:t>
      </w:r>
      <w:proofErr w:type="spellStart"/>
      <w:r w:rsidR="008F2D4A">
        <w:t>backtransformed</w:t>
      </w:r>
      <w:proofErr w:type="spellEnd"/>
      <w:r w:rsidR="008F2D4A">
        <w:t xml:space="preserve">. The same </w:t>
      </w:r>
      <w:proofErr w:type="spellStart"/>
      <w:r w:rsidR="008F2D4A">
        <w:t>backtransform</w:t>
      </w:r>
      <w:proofErr w:type="spellEnd"/>
      <w:r w:rsidR="008F2D4A">
        <w:t xml:space="preserve"> adjustment as in lognormal kriging is performed, admittedly without theoretical justification.</w:t>
      </w:r>
    </w:p>
    <w:p w14:paraId="44B2227E" w14:textId="2377D2B2" w:rsidR="00A97AF3" w:rsidRDefault="00A97AF3" w:rsidP="00A97AF3">
      <w:pPr>
        <w:pStyle w:val="Caption"/>
        <w:keepNext/>
      </w:pPr>
      <w:r>
        <w:t xml:space="preserve">Figure </w:t>
      </w:r>
      <w:r>
        <w:fldChar w:fldCharType="begin"/>
      </w:r>
      <w:r>
        <w:instrText xml:space="preserve"> SEQ Figure \* ARABIC </w:instrText>
      </w:r>
      <w:r>
        <w:fldChar w:fldCharType="separate"/>
      </w:r>
      <w:r w:rsidR="001362B1">
        <w:rPr>
          <w:noProof/>
        </w:rPr>
        <w:t>17</w:t>
      </w:r>
      <w:r>
        <w:fldChar w:fldCharType="end"/>
      </w:r>
    </w:p>
    <w:p w14:paraId="6560A8E6" w14:textId="4CE0CC84" w:rsidR="00A97AF3" w:rsidRDefault="00F800C5" w:rsidP="00FC740A">
      <w:pPr>
        <w:spacing w:after="240"/>
      </w:pPr>
      <w:r>
        <w:rPr>
          <w:noProof/>
        </w:rPr>
        <w:drawing>
          <wp:inline distT="0" distB="0" distL="0" distR="0" wp14:anchorId="31033D7A" wp14:editId="4B59D7B5">
            <wp:extent cx="3226435" cy="295021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26435" cy="2950210"/>
                    </a:xfrm>
                    <a:prstGeom prst="rect">
                      <a:avLst/>
                    </a:prstGeom>
                    <a:noFill/>
                    <a:ln>
                      <a:noFill/>
                    </a:ln>
                  </pic:spPr>
                </pic:pic>
              </a:graphicData>
            </a:graphic>
          </wp:inline>
        </w:drawing>
      </w:r>
    </w:p>
    <w:p w14:paraId="57C504B4" w14:textId="12A1BF5B" w:rsidR="00F800C5" w:rsidRDefault="00F800C5" w:rsidP="00F800C5">
      <w:pPr>
        <w:pStyle w:val="Caption"/>
        <w:keepNext/>
      </w:pPr>
      <w:r>
        <w:lastRenderedPageBreak/>
        <w:t xml:space="preserve">Figure </w:t>
      </w:r>
      <w:r>
        <w:fldChar w:fldCharType="begin"/>
      </w:r>
      <w:r>
        <w:instrText xml:space="preserve"> SEQ Figure \* ARABIC </w:instrText>
      </w:r>
      <w:r>
        <w:fldChar w:fldCharType="separate"/>
      </w:r>
      <w:r w:rsidR="001362B1">
        <w:rPr>
          <w:noProof/>
        </w:rPr>
        <w:t>18</w:t>
      </w:r>
      <w:r>
        <w:fldChar w:fldCharType="end"/>
      </w:r>
    </w:p>
    <w:p w14:paraId="6712D4DE" w14:textId="6602DBAF" w:rsidR="00F800C5" w:rsidRDefault="00F800C5" w:rsidP="00FC740A">
      <w:pPr>
        <w:spacing w:after="240"/>
      </w:pPr>
      <w:r>
        <w:rPr>
          <w:noProof/>
        </w:rPr>
        <w:drawing>
          <wp:inline distT="0" distB="0" distL="0" distR="0" wp14:anchorId="71610C14" wp14:editId="00F92BA2">
            <wp:extent cx="3226435" cy="3157220"/>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26435" cy="3157220"/>
                    </a:xfrm>
                    <a:prstGeom prst="rect">
                      <a:avLst/>
                    </a:prstGeom>
                    <a:noFill/>
                    <a:ln>
                      <a:noFill/>
                    </a:ln>
                  </pic:spPr>
                </pic:pic>
              </a:graphicData>
            </a:graphic>
          </wp:inline>
        </w:drawing>
      </w:r>
    </w:p>
    <w:p w14:paraId="16B2B23A" w14:textId="2D912E40" w:rsidR="00B9384B" w:rsidRDefault="00B9384B" w:rsidP="00FC740A">
      <w:pPr>
        <w:spacing w:after="240"/>
      </w:pPr>
      <w:r>
        <w:t xml:space="preserve">Inspecting the predicted values, the </w:t>
      </w:r>
      <w:r>
        <w:t>local Gaussian process approximation</w:t>
      </w:r>
      <w:r>
        <w:t xml:space="preserve"> performs poorly.</w:t>
      </w:r>
      <w:r w:rsidR="0039136E">
        <w:t xml:space="preserve"> </w:t>
      </w:r>
      <w:r w:rsidR="00DA4752">
        <w:t xml:space="preserve">Benton Ridge </w:t>
      </w:r>
      <w:r w:rsidR="00E56F42">
        <w:t xml:space="preserve">appears to have </w:t>
      </w:r>
      <w:r w:rsidR="00DA4752">
        <w:t xml:space="preserve">even </w:t>
      </w:r>
      <w:r w:rsidR="00E56F42">
        <w:t>wider-ranging</w:t>
      </w:r>
      <w:r w:rsidR="00DA4752">
        <w:t xml:space="preserve"> influence</w:t>
      </w:r>
      <w:r w:rsidR="00E56F42">
        <w:t xml:space="preserve"> compared with the </w:t>
      </w:r>
      <w:r w:rsidR="00DA4752">
        <w:t>ordinary and lognormal kriging</w:t>
      </w:r>
      <w:r w:rsidR="00E56F42">
        <w:t xml:space="preserve"> approaches</w:t>
      </w:r>
      <w:r w:rsidR="00DA4752">
        <w:t xml:space="preserve">. </w:t>
      </w:r>
      <w:r w:rsidR="00E56F42">
        <w:t xml:space="preserve">A </w:t>
      </w:r>
      <w:r w:rsidR="00DA4752">
        <w:t xml:space="preserve">strengths of </w:t>
      </w:r>
      <w:r w:rsidR="00DA4752">
        <w:t>local Gaussian process approximation</w:t>
      </w:r>
      <w:r w:rsidR="00DA4752">
        <w:t xml:space="preserve"> is </w:t>
      </w:r>
      <w:proofErr w:type="gramStart"/>
      <w:r w:rsidR="00E56F42">
        <w:t>it’s</w:t>
      </w:r>
      <w:proofErr w:type="gramEnd"/>
      <w:r w:rsidR="00E56F42">
        <w:t xml:space="preserve"> </w:t>
      </w:r>
      <w:r w:rsidR="00DA4752">
        <w:t>allow</w:t>
      </w:r>
      <w:r w:rsidR="00E56F42">
        <w:t>ance</w:t>
      </w:r>
      <w:r w:rsidR="00DA4752">
        <w:t xml:space="preserve"> for nonstationar</w:t>
      </w:r>
      <w:r w:rsidR="00E56F42">
        <w:t>y</w:t>
      </w:r>
      <w:r w:rsidR="00DA4752">
        <w:t xml:space="preserve"> covariance structure</w:t>
      </w:r>
      <w:r w:rsidR="00E56F42">
        <w:t>s,</w:t>
      </w:r>
      <w:r w:rsidR="00DA4752">
        <w:t xml:space="preserve"> due to the local nature of </w:t>
      </w:r>
      <w:r w:rsidR="00E56F42">
        <w:t xml:space="preserve">its </w:t>
      </w:r>
      <w:r w:rsidR="00DA4752">
        <w:t>estimation. However, our data</w:t>
      </w:r>
      <w:r w:rsidR="00C43CEA">
        <w:t xml:space="preserve"> not only has </w:t>
      </w:r>
      <w:r w:rsidR="00DA4752">
        <w:t xml:space="preserve">regional </w:t>
      </w:r>
      <w:proofErr w:type="spellStart"/>
      <w:r w:rsidR="00DA4752">
        <w:t>nonstationarity</w:t>
      </w:r>
      <w:proofErr w:type="spellEnd"/>
      <w:r w:rsidR="00DA4752">
        <w:t xml:space="preserve"> </w:t>
      </w:r>
      <w:r w:rsidR="00C43CEA">
        <w:t>(</w:t>
      </w:r>
      <w:proofErr w:type="gramStart"/>
      <w:r w:rsidR="00C43CEA">
        <w:t>i.e.</w:t>
      </w:r>
      <w:proofErr w:type="gramEnd"/>
      <w:r w:rsidR="00C43CEA">
        <w:t xml:space="preserve"> urban areas have higher sample sizes and lower variance), but also considerable </w:t>
      </w:r>
      <w:r w:rsidR="00DA4752">
        <w:t xml:space="preserve">point-to-point non-stationarity due to the </w:t>
      </w:r>
      <w:r w:rsidR="00CC06B7">
        <w:t xml:space="preserve">variation in </w:t>
      </w:r>
      <w:r w:rsidR="00DA4752">
        <w:t xml:space="preserve">sample size </w:t>
      </w:r>
      <w:r w:rsidR="00CC06B7">
        <w:t xml:space="preserve">from one </w:t>
      </w:r>
      <w:r w:rsidR="00DA4752">
        <w:t xml:space="preserve">zip codes </w:t>
      </w:r>
      <w:r w:rsidR="00CC06B7">
        <w:t>to another</w:t>
      </w:r>
      <w:r w:rsidR="00DA4752">
        <w:t>.</w:t>
      </w:r>
      <w:r w:rsidR="00E56F42">
        <w:t xml:space="preserve"> It is possible that the </w:t>
      </w:r>
      <w:r w:rsidR="00E56F42">
        <w:t>local Gaussian process approximation</w:t>
      </w:r>
      <w:r w:rsidR="00E56F42">
        <w:t xml:space="preserve"> method cannot account for this point-to-point </w:t>
      </w:r>
      <w:proofErr w:type="spellStart"/>
      <w:r w:rsidR="00E56F42">
        <w:t>nonstationarity</w:t>
      </w:r>
      <w:proofErr w:type="spellEnd"/>
      <w:r w:rsidR="00E56F42">
        <w:t xml:space="preserve"> even if it can account for the regional </w:t>
      </w:r>
      <w:proofErr w:type="spellStart"/>
      <w:r w:rsidR="00E56F42">
        <w:t>nonstationarity</w:t>
      </w:r>
      <w:proofErr w:type="spellEnd"/>
      <w:r w:rsidR="00E56F42">
        <w:t>.</w:t>
      </w:r>
    </w:p>
    <w:p w14:paraId="31EC2C0B" w14:textId="789E3A45" w:rsidR="00C14FEB" w:rsidRDefault="00C14FEB" w:rsidP="00FC740A">
      <w:pPr>
        <w:pStyle w:val="Heading2"/>
        <w:spacing w:after="240"/>
      </w:pPr>
      <w:bookmarkStart w:id="11" w:name="_Toc89816503"/>
      <w:r>
        <w:t>Predictive Process</w:t>
      </w:r>
      <w:bookmarkEnd w:id="11"/>
    </w:p>
    <w:p w14:paraId="44C5DB18" w14:textId="50AAF35E" w:rsidR="0071280A" w:rsidRDefault="008B59E3" w:rsidP="00FC740A">
      <w:pPr>
        <w:spacing w:after="240"/>
        <w:rPr>
          <w:rFonts w:eastAsiaTheme="minorEastAsia"/>
        </w:rPr>
      </w:pPr>
      <w:r>
        <w:t xml:space="preserve">The predictive process approach is a hierarchical Bayesian model. First, “knot” points are specified in the spatial domain, for example as a low-resolution grid of points, though they are not required to be evenly spaced. </w:t>
      </w:r>
      <w:r w:rsidR="0071280A">
        <w:t xml:space="preserve">Write the knot locations </w:t>
      </w:r>
      <m:oMath>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s</m:t>
                </m:r>
              </m:e>
              <m:sub>
                <m:r>
                  <w:rPr>
                    <w:rFonts w:ascii="Cambria Math" w:hAnsi="Cambria Math"/>
                  </w:rPr>
                  <m:t>r</m:t>
                </m:r>
              </m:sub>
              <m:sup>
                <m:r>
                  <w:rPr>
                    <w:rFonts w:ascii="Cambria Math" w:hAnsi="Cambria Math"/>
                  </w:rPr>
                  <m:t>*</m:t>
                </m:r>
              </m:sup>
            </m:sSubSup>
            <m:r>
              <w:rPr>
                <w:rFonts w:ascii="Cambria Math" w:hAnsi="Cambria Math"/>
              </w:rPr>
              <m:t xml:space="preserve"> </m:t>
            </m:r>
          </m:e>
        </m:d>
      </m:oMath>
      <w:r w:rsidR="00AC3D73">
        <w:rPr>
          <w:rFonts w:eastAsiaTheme="minorEastAsia"/>
        </w:rPr>
        <w:t xml:space="preserve"> and let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1</m:t>
                    </m:r>
                  </m:sub>
                  <m:sup>
                    <m:r>
                      <w:rPr>
                        <w:rFonts w:ascii="Cambria Math" w:eastAsiaTheme="minorEastAsia" w:hAnsi="Cambria Math"/>
                      </w:rPr>
                      <m:t>*</m:t>
                    </m:r>
                  </m:sup>
                </m:sSubSup>
              </m:e>
            </m:d>
            <m:r>
              <w:rPr>
                <w:rFonts w:ascii="Cambria Math" w:eastAsiaTheme="minorEastAsia" w:hAnsi="Cambria Math"/>
              </w:rPr>
              <m:t>, …, 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r</m:t>
                    </m:r>
                  </m:sub>
                  <m:sup>
                    <m:r>
                      <w:rPr>
                        <w:rFonts w:ascii="Cambria Math" w:eastAsiaTheme="minorEastAsia" w:hAnsi="Cambria Math"/>
                      </w:rPr>
                      <m:t>*</m:t>
                    </m:r>
                  </m:sup>
                </m:sSubSup>
              </m:e>
            </m:d>
          </m:e>
        </m:d>
      </m:oMath>
      <w:r w:rsidR="00AC3D73">
        <w:rPr>
          <w:rFonts w:eastAsiaTheme="minorEastAsia"/>
        </w:rPr>
        <w:t>. Then the spatial random process is modeled with a hierarchical structure where its value is related to both the point-level effects and knot-level effects</w:t>
      </w:r>
      <w:r w:rsidR="00E43A64">
        <w:rPr>
          <w:rFonts w:eastAsiaTheme="minorEastAsia"/>
        </w:rPr>
        <w:t>.</w:t>
      </w:r>
    </w:p>
    <w:p w14:paraId="2164C4CE" w14:textId="1097D6E4" w:rsidR="00AC3D73" w:rsidRDefault="00AC3D73" w:rsidP="00FC740A">
      <w:pPr>
        <w:spacing w:after="240"/>
      </w:pPr>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=μ</m:t>
          </m:r>
          <m:d>
            <m:dPr>
              <m:ctrlPr>
                <w:rPr>
                  <w:rFonts w:ascii="Cambria Math" w:hAnsi="Cambria Math"/>
                  <w:i/>
                </w:rPr>
              </m:ctrlPr>
            </m:dPr>
            <m:e>
              <m:r>
                <w:rPr>
                  <w:rFonts w:ascii="Cambria Math" w:hAnsi="Cambria Math"/>
                </w:rPr>
                <m:t>s</m:t>
              </m:r>
            </m:e>
          </m:d>
          <m:r>
            <w:rPr>
              <w:rFonts w:ascii="Cambria Math" w:hAnsi="Cambria Math"/>
            </w:rPr>
            <m:t>+B</m:t>
          </m:r>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m:t>
              </m:r>
            </m:sup>
          </m:sSup>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r>
            <m:rPr>
              <m:sty m:val="p"/>
            </m:rPr>
            <w:rPr>
              <w:rFonts w:ascii="Cambria Math" w:hAnsi="Cambria Math"/>
            </w:rPr>
            <m:t>ξ</m:t>
          </m:r>
          <m:d>
            <m:dPr>
              <m:ctrlPr>
                <w:rPr>
                  <w:rFonts w:ascii="Cambria Math" w:hAnsi="Cambria Math"/>
                </w:rPr>
              </m:ctrlPr>
            </m:dPr>
            <m:e>
              <m:r>
                <w:rPr>
                  <w:rFonts w:ascii="Cambria Math" w:hAnsi="Cambria Math"/>
                </w:rPr>
                <m:t>s</m:t>
              </m:r>
            </m:e>
          </m:d>
        </m:oMath>
      </m:oMathPara>
    </w:p>
    <w:p w14:paraId="0B338E1A" w14:textId="3C38C259" w:rsidR="00027F89" w:rsidRDefault="0040064E" w:rsidP="00FC740A">
      <w:pPr>
        <w:spacing w:after="240"/>
      </w:pPr>
      <w:r>
        <w:t xml:space="preserve">Predictions using the predictive process method are made using the </w:t>
      </w:r>
      <w:proofErr w:type="spellStart"/>
      <w:r w:rsidR="00CD4DF0">
        <w:t>spBayes</w:t>
      </w:r>
      <w:proofErr w:type="spellEnd"/>
      <w:r w:rsidR="00CD4DF0">
        <w:t xml:space="preserve"> package</w:t>
      </w:r>
      <w:r w:rsidR="004F2DB0">
        <w:t>.</w:t>
      </w:r>
      <w:r w:rsidR="00173E2B" w:rsidRPr="00173E2B">
        <w:t xml:space="preserve"> </w:t>
      </w:r>
      <w:r w:rsidR="00173E2B">
        <w:t xml:space="preserve">In figure 17, the </w:t>
      </w:r>
      <w:r w:rsidR="00173E2B">
        <w:t xml:space="preserve">predictive process approach </w:t>
      </w:r>
      <w:r w:rsidR="00173E2B">
        <w:t xml:space="preserve">is applied directly to GM. In Figure 18, the predictive process approach is applied to </w:t>
      </w:r>
      <w:proofErr w:type="gramStart"/>
      <w:r w:rsidR="00173E2B">
        <w:t>log(</w:t>
      </w:r>
      <w:proofErr w:type="gramEnd"/>
      <w:r w:rsidR="00173E2B">
        <w:t xml:space="preserve">GM) and then the predicted values are </w:t>
      </w:r>
      <w:proofErr w:type="spellStart"/>
      <w:r w:rsidR="00173E2B">
        <w:t>backtransformed</w:t>
      </w:r>
      <w:proofErr w:type="spellEnd"/>
      <w:r w:rsidR="00173E2B">
        <w:t xml:space="preserve">. The same </w:t>
      </w:r>
      <w:proofErr w:type="spellStart"/>
      <w:r w:rsidR="00173E2B">
        <w:t>backtransform</w:t>
      </w:r>
      <w:proofErr w:type="spellEnd"/>
      <w:r w:rsidR="00173E2B">
        <w:t xml:space="preserve"> adjustment as in lognormal kriging is performed, admittedly without theoretical justification.</w:t>
      </w:r>
    </w:p>
    <w:p w14:paraId="19710390" w14:textId="455C58D3" w:rsidR="00710FEB" w:rsidRDefault="00710FEB" w:rsidP="00710FEB">
      <w:pPr>
        <w:pStyle w:val="Caption"/>
        <w:keepNext/>
      </w:pPr>
      <w:r>
        <w:lastRenderedPageBreak/>
        <w:t xml:space="preserve">Figure </w:t>
      </w:r>
      <w:r>
        <w:fldChar w:fldCharType="begin"/>
      </w:r>
      <w:r>
        <w:instrText xml:space="preserve"> SEQ Figure \* ARABIC </w:instrText>
      </w:r>
      <w:r>
        <w:fldChar w:fldCharType="separate"/>
      </w:r>
      <w:r w:rsidR="001362B1">
        <w:rPr>
          <w:noProof/>
        </w:rPr>
        <w:t>19</w:t>
      </w:r>
      <w:r>
        <w:fldChar w:fldCharType="end"/>
      </w:r>
    </w:p>
    <w:p w14:paraId="139B4C32" w14:textId="594750D0" w:rsidR="00710FEB" w:rsidRDefault="00710FEB" w:rsidP="00FC740A">
      <w:pPr>
        <w:spacing w:after="240"/>
      </w:pPr>
      <w:r>
        <w:rPr>
          <w:noProof/>
        </w:rPr>
        <w:drawing>
          <wp:inline distT="0" distB="0" distL="0" distR="0" wp14:anchorId="140D6124" wp14:editId="727B0115">
            <wp:extent cx="3226435" cy="295021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26435" cy="2950210"/>
                    </a:xfrm>
                    <a:prstGeom prst="rect">
                      <a:avLst/>
                    </a:prstGeom>
                    <a:noFill/>
                    <a:ln>
                      <a:noFill/>
                    </a:ln>
                  </pic:spPr>
                </pic:pic>
              </a:graphicData>
            </a:graphic>
          </wp:inline>
        </w:drawing>
      </w:r>
    </w:p>
    <w:p w14:paraId="00B7229F" w14:textId="132F7446" w:rsidR="00855A8B" w:rsidRDefault="00855A8B" w:rsidP="00855A8B">
      <w:pPr>
        <w:pStyle w:val="Caption"/>
        <w:keepNext/>
      </w:pPr>
      <w:r>
        <w:t xml:space="preserve">Figure </w:t>
      </w:r>
      <w:r>
        <w:fldChar w:fldCharType="begin"/>
      </w:r>
      <w:r>
        <w:instrText xml:space="preserve"> SEQ Figure \* ARABIC </w:instrText>
      </w:r>
      <w:r>
        <w:fldChar w:fldCharType="separate"/>
      </w:r>
      <w:r w:rsidR="001362B1">
        <w:rPr>
          <w:noProof/>
        </w:rPr>
        <w:t>20</w:t>
      </w:r>
      <w:r>
        <w:fldChar w:fldCharType="end"/>
      </w:r>
    </w:p>
    <w:p w14:paraId="15C67164" w14:textId="4CD49F42" w:rsidR="00042E10" w:rsidRDefault="00855A8B" w:rsidP="00FC740A">
      <w:pPr>
        <w:spacing w:after="240"/>
      </w:pPr>
      <w:r>
        <w:rPr>
          <w:noProof/>
        </w:rPr>
        <w:drawing>
          <wp:inline distT="0" distB="0" distL="0" distR="0" wp14:anchorId="54695915" wp14:editId="1352EAE3">
            <wp:extent cx="3226435" cy="295021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26435" cy="2950210"/>
                    </a:xfrm>
                    <a:prstGeom prst="rect">
                      <a:avLst/>
                    </a:prstGeom>
                    <a:noFill/>
                    <a:ln>
                      <a:noFill/>
                    </a:ln>
                  </pic:spPr>
                </pic:pic>
              </a:graphicData>
            </a:graphic>
          </wp:inline>
        </w:drawing>
      </w:r>
    </w:p>
    <w:p w14:paraId="679DE1DC" w14:textId="01F5CD6D" w:rsidR="00E43A64" w:rsidRDefault="00042E10" w:rsidP="00FC740A">
      <w:pPr>
        <w:spacing w:after="240"/>
      </w:pPr>
      <w:r>
        <w:t xml:space="preserve">The predicted values display two weaknesses of the predictive process model for our application. First of all, the predictions appear to be oversmoothed, a known weakness of the model. For example, there is nothing that distinguishes Dayton from </w:t>
      </w:r>
      <w:proofErr w:type="gramStart"/>
      <w:r>
        <w:t>it’s</w:t>
      </w:r>
      <w:proofErr w:type="gramEnd"/>
      <w:r>
        <w:t xml:space="preserve"> surrounding zip codes. It is possible that </w:t>
      </w:r>
      <w:r w:rsidR="00E22818">
        <w:t xml:space="preserve">the </w:t>
      </w:r>
      <w:proofErr w:type="spellStart"/>
      <w:r w:rsidR="00E22818">
        <w:t>oversmoothing</w:t>
      </w:r>
      <w:proofErr w:type="spellEnd"/>
      <w:r w:rsidR="00E22818">
        <w:t xml:space="preserve"> </w:t>
      </w:r>
      <w:r>
        <w:t xml:space="preserve">could be improved by </w:t>
      </w:r>
      <w:r w:rsidR="00E22818">
        <w:t xml:space="preserve">experimenting </w:t>
      </w:r>
      <w:r w:rsidR="00304CF7">
        <w:t xml:space="preserve">with </w:t>
      </w:r>
      <w:r>
        <w:t>different configurations of knot points.</w:t>
      </w:r>
      <w:r w:rsidR="001D342F">
        <w:t xml:space="preserve"> A further weakness is the fact that Benton Ridge still has undue influence on the predictions.</w:t>
      </w:r>
      <w:r w:rsidR="005B3AA1">
        <w:t xml:space="preserve"> While the predictive process method can account for non-stationary random processes, it is possible, as for the </w:t>
      </w:r>
      <w:r w:rsidR="005B3AA1">
        <w:t>local Gaussian process approximation</w:t>
      </w:r>
      <w:r w:rsidR="005B3AA1">
        <w:t xml:space="preserve">, that it may handle regional </w:t>
      </w:r>
      <w:proofErr w:type="spellStart"/>
      <w:r w:rsidR="005B3AA1">
        <w:t>nonstationarity</w:t>
      </w:r>
      <w:proofErr w:type="spellEnd"/>
      <w:r w:rsidR="005B3AA1">
        <w:t xml:space="preserve"> better than point-to-point </w:t>
      </w:r>
      <w:proofErr w:type="spellStart"/>
      <w:r w:rsidR="005B3AA1">
        <w:lastRenderedPageBreak/>
        <w:t>nonstationarity</w:t>
      </w:r>
      <w:proofErr w:type="spellEnd"/>
      <w:r w:rsidR="005B3AA1">
        <w:t xml:space="preserve">. In order to make predictions that are not affected by the low samples size outliers, we need to find a method that incorporates the samples sizes as input into the model. </w:t>
      </w:r>
    </w:p>
    <w:p w14:paraId="7FB3E85D" w14:textId="4D605CD6" w:rsidR="00C14FEB" w:rsidRDefault="00862D51" w:rsidP="00FC740A">
      <w:pPr>
        <w:pStyle w:val="Heading2"/>
        <w:spacing w:after="240"/>
      </w:pPr>
      <w:bookmarkStart w:id="12" w:name="_Toc89816504"/>
      <w:r>
        <w:t xml:space="preserve">Gaussian </w:t>
      </w:r>
      <w:r w:rsidR="00C14FEB">
        <w:t>Markov Random Field</w:t>
      </w:r>
      <w:bookmarkEnd w:id="12"/>
    </w:p>
    <w:p w14:paraId="4758B2EA" w14:textId="3E09BB71" w:rsidR="00034345" w:rsidRDefault="00034345" w:rsidP="00FC740A">
      <w:pPr>
        <w:spacing w:after="240"/>
      </w:pPr>
      <w:r>
        <w:t xml:space="preserve">Having tried a number of geostatistical modeling approaches and finding that all of them gave undue influence to the outliers coming from low samples size zip codes, we turn to a method that both uses the lattice structure of the original data and can account for the varying </w:t>
      </w:r>
      <w:r w:rsidR="00BD6751">
        <w:t xml:space="preserve">zip code </w:t>
      </w:r>
      <w:r>
        <w:t>sample sizes.</w:t>
      </w:r>
      <w:r w:rsidR="007D0E6C">
        <w:t xml:space="preserve"> This method is </w:t>
      </w:r>
      <w:r w:rsidR="006955E9">
        <w:t xml:space="preserve">modeling the </w:t>
      </w:r>
      <w:r w:rsidR="002C4FAD">
        <w:t xml:space="preserve">GMs using a </w:t>
      </w:r>
      <w:r w:rsidR="007D0E6C">
        <w:t xml:space="preserve">Markov </w:t>
      </w:r>
      <w:r w:rsidR="006955E9">
        <w:t>r</w:t>
      </w:r>
      <w:r w:rsidR="007D0E6C">
        <w:t xml:space="preserve">andom </w:t>
      </w:r>
      <w:r w:rsidR="006955E9">
        <w:t>f</w:t>
      </w:r>
      <w:r w:rsidR="007D0E6C">
        <w:t>ield.</w:t>
      </w:r>
      <w:r w:rsidR="00010F12">
        <w:t xml:space="preserve"> When lattice data is modeled using a Markov random field, each section of the lattice is considered as a node in a network. In our application, two zip codes (nodes) are connected if they are geographically adjacent. The Markov property is assumed to be true, which means that each node may be correlated with its neighbors, but is </w:t>
      </w:r>
      <w:r w:rsidR="004C4840">
        <w:t>conditionally independent of the other nodes in the network</w:t>
      </w:r>
      <w:r w:rsidR="004B35C5">
        <w:t>,</w:t>
      </w:r>
      <w:r w:rsidR="004C4840">
        <w:t xml:space="preserve"> condition</w:t>
      </w:r>
      <w:r w:rsidR="00A94F16">
        <w:t>ing</w:t>
      </w:r>
      <w:r w:rsidR="004C4840">
        <w:t xml:space="preserve"> on the values of its neighbors.</w:t>
      </w:r>
    </w:p>
    <w:p w14:paraId="1668B066" w14:textId="3105F854" w:rsidR="00667744" w:rsidRDefault="00667744" w:rsidP="00FC740A">
      <w:pPr>
        <w:spacing w:after="240"/>
      </w:pPr>
      <w:r>
        <w:t>For our case, we will fit a Gaussian Markov random field</w:t>
      </w:r>
      <w:r w:rsidR="00E24B33">
        <w:t xml:space="preserve"> using the </w:t>
      </w:r>
      <w:proofErr w:type="spellStart"/>
      <w:proofErr w:type="gramStart"/>
      <w:r w:rsidR="00E24B33" w:rsidRPr="00E24B33">
        <w:t>gamlss.spatial</w:t>
      </w:r>
      <w:proofErr w:type="spellEnd"/>
      <w:proofErr w:type="gramEnd"/>
      <w:r w:rsidR="00E24B33">
        <w:t xml:space="preserve"> package.</w:t>
      </w:r>
      <w:r w:rsidR="00AB3F5B">
        <w:t xml:space="preserve"> </w:t>
      </w:r>
      <w:r w:rsidR="000604B9">
        <w:t>Following the documentation present in (Bastiani 2018), o</w:t>
      </w:r>
      <w:r w:rsidR="00AB3F5B">
        <w:t>ur model can be written</w:t>
      </w:r>
      <w:r w:rsidR="000604B9">
        <w:t>,</w:t>
      </w:r>
    </w:p>
    <w:p w14:paraId="7DFA36B5" w14:textId="7771A08D" w:rsidR="00AB3F5B" w:rsidRPr="00AB3F5B" w:rsidRDefault="00AB3F5B" w:rsidP="00FC740A">
      <w:pPr>
        <w:spacing w:after="240"/>
        <w:rPr>
          <w:rFonts w:eastAsiaTheme="minorEastAsia"/>
        </w:rPr>
      </w:pPr>
      <m:oMathPara>
        <m:oMath>
          <m:r>
            <w:rPr>
              <w:rFonts w:ascii="Cambria Math" w:hAnsi="Cambria Math"/>
            </w:rPr>
            <m:t>y=</m:t>
          </m:r>
          <m:r>
            <w:rPr>
              <w:rFonts w:ascii="Cambria Math" w:hAnsi="Cambria Math"/>
            </w:rPr>
            <m:t xml:space="preserve">μ+ </m:t>
          </m:r>
          <m:r>
            <w:rPr>
              <w:rFonts w:ascii="Cambria Math" w:hAnsi="Cambria Math"/>
            </w:rPr>
            <m:t>γ+ϵ</m:t>
          </m:r>
        </m:oMath>
      </m:oMathPara>
    </w:p>
    <w:p w14:paraId="4E47E5BD" w14:textId="114A1529" w:rsidR="000E7C43" w:rsidRPr="000E7C43" w:rsidRDefault="000E7C43" w:rsidP="00FC740A">
      <w:pPr>
        <w:spacing w:after="240"/>
        <w:rPr>
          <w:rFonts w:eastAsiaTheme="minorEastAsia"/>
        </w:rPr>
      </w:pPr>
      <m:oMathPara>
        <m:oMath>
          <m:r>
            <w:rPr>
              <w:rFonts w:ascii="Cambria Math" w:hAnsi="Cambria Math"/>
            </w:rPr>
            <m:t>γ~Norma</m:t>
          </m:r>
          <m:sSub>
            <m:sSubPr>
              <m:ctrlPr>
                <w:rPr>
                  <w:rFonts w:ascii="Cambria Math" w:hAnsi="Cambria Math"/>
                  <w:i/>
                </w:rPr>
              </m:ctrlPr>
            </m:sSubPr>
            <m:e>
              <m: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0</m:t>
              </m:r>
              <m:r>
                <w:rPr>
                  <w:rFonts w:ascii="Cambria Math" w:hAnsi="Cambria Math"/>
                </w:rPr>
                <m:t xml:space="preserve">, </m:t>
              </m:r>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sSup>
                <m:sSupPr>
                  <m:ctrlPr>
                    <w:rPr>
                      <w:rFonts w:ascii="Cambria Math" w:hAnsi="Cambria Math"/>
                      <w:i/>
                    </w:rPr>
                  </m:ctrlPr>
                </m:sSupPr>
                <m:e>
                  <m:r>
                    <w:rPr>
                      <w:rFonts w:ascii="Cambria Math" w:hAnsi="Cambria Math"/>
                    </w:rPr>
                    <m:t>G</m:t>
                  </m:r>
                </m:e>
                <m:sup>
                  <m:r>
                    <w:rPr>
                      <w:rFonts w:ascii="Cambria Math" w:hAnsi="Cambria Math"/>
                    </w:rPr>
                    <m:t>-1</m:t>
                  </m:r>
                </m:sup>
              </m:sSup>
            </m:e>
          </m:d>
        </m:oMath>
      </m:oMathPara>
    </w:p>
    <w:p w14:paraId="1FCCE947" w14:textId="131E057D" w:rsidR="00340B06" w:rsidRPr="000E7C43" w:rsidRDefault="000E7C43" w:rsidP="00FC740A">
      <w:pPr>
        <w:spacing w:after="240"/>
        <w:rPr>
          <w:rFonts w:eastAsiaTheme="minorEastAsia"/>
        </w:rPr>
      </w:pPr>
      <m:oMathPara>
        <m:oMath>
          <m:r>
            <w:rPr>
              <w:rFonts w:ascii="Cambria Math" w:hAnsi="Cambria Math"/>
            </w:rPr>
            <m:t xml:space="preserve">ϵ~N(0, </m:t>
          </m:r>
          <m:sSubSup>
            <m:sSubSupPr>
              <m:ctrlPr>
                <w:rPr>
                  <w:rFonts w:ascii="Cambria Math" w:hAnsi="Cambria Math"/>
                  <w:i/>
                </w:rPr>
              </m:ctrlPr>
            </m:sSubSupPr>
            <m:e>
              <m:r>
                <w:rPr>
                  <w:rFonts w:ascii="Cambria Math" w:hAnsi="Cambria Math"/>
                </w:rPr>
                <m:t>σ</m:t>
              </m:r>
            </m:e>
            <m:sub>
              <m:r>
                <w:rPr>
                  <w:rFonts w:ascii="Cambria Math" w:hAnsi="Cambria Math"/>
                </w:rPr>
                <m:t>e</m:t>
              </m:r>
            </m:sub>
            <m:sup>
              <m:r>
                <w:rPr>
                  <w:rFonts w:ascii="Cambria Math" w:hAnsi="Cambria Math"/>
                </w:rPr>
                <m:t>2</m:t>
              </m:r>
            </m:sup>
          </m:sSubSup>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oMath>
      </m:oMathPara>
    </w:p>
    <w:p w14:paraId="584F73CB" w14:textId="77777777" w:rsidR="00F5334F" w:rsidRDefault="000E7C43" w:rsidP="000E7C43">
      <w:pPr>
        <w:spacing w:after="240"/>
        <w:rPr>
          <w:rFonts w:eastAsiaTheme="minorEastAsia"/>
        </w:rPr>
      </w:pPr>
      <m:oMath>
        <m:r>
          <w:rPr>
            <w:rFonts w:ascii="Cambria Math" w:hAnsi="Cambria Math"/>
          </w:rPr>
          <m:t>γ</m:t>
        </m:r>
      </m:oMath>
      <w:r>
        <w:rPr>
          <w:rFonts w:eastAsiaTheme="minorEastAsia"/>
        </w:rPr>
        <w:t xml:space="preserve"> is a nx1 random effects vector (one effect for each observed zip code)</w:t>
      </w:r>
      <w:r w:rsidR="005E01B6">
        <w:rPr>
          <w:rFonts w:eastAsiaTheme="minorEastAsia"/>
        </w:rPr>
        <w:t xml:space="preserve"> that is assumed to be multivariate Gaussian</w:t>
      </w:r>
      <w:r w:rsidR="00340B06">
        <w:rPr>
          <w:rFonts w:eastAsiaTheme="minorEastAsia"/>
        </w:rPr>
        <w:t xml:space="preserve">, </w:t>
      </w:r>
      <m:oMath>
        <m:r>
          <w:rPr>
            <w:rFonts w:ascii="Cambria Math" w:eastAsiaTheme="minorEastAsia" w:hAnsi="Cambria Math"/>
          </w:rPr>
          <m:t>G</m:t>
        </m:r>
      </m:oMath>
      <w:r w:rsidR="00340B06">
        <w:rPr>
          <w:rFonts w:eastAsiaTheme="minorEastAsia"/>
        </w:rPr>
        <w:t xml:space="preserve"> is the supplied precision matrix that can be computed from the neighbor structure of the lattice data, and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-1</m:t>
            </m:r>
          </m:sup>
        </m:sSup>
      </m:oMath>
      <w:r w:rsidR="00340B06">
        <w:rPr>
          <w:rFonts w:eastAsiaTheme="minorEastAsia"/>
        </w:rPr>
        <w:t xml:space="preserve"> is a diagonal matrix of weights. If we have sample sizes associated with each zip code, we can supply the sample sizes as the </w:t>
      </w:r>
      <m:oMath>
        <m:r>
          <w:rPr>
            <w:rFonts w:ascii="Cambria Math" w:eastAsiaTheme="minorEastAsia" w:hAnsi="Cambria Math"/>
          </w:rPr>
          <m:t>W</m:t>
        </m:r>
      </m:oMath>
      <w:r w:rsidR="00340B06">
        <w:rPr>
          <w:rFonts w:eastAsiaTheme="minorEastAsia"/>
        </w:rPr>
        <w:t xml:space="preserve"> matrix. </w:t>
      </w:r>
      <w:r w:rsidR="007F4221">
        <w:rPr>
          <w:rFonts w:eastAsiaTheme="minorEastAsia"/>
        </w:rPr>
        <w:t xml:space="preserve">When </w:t>
      </w:r>
      <m:oMath>
        <m:r>
          <w:rPr>
            <w:rFonts w:ascii="Cambria Math" w:eastAsiaTheme="minorEastAsia" w:hAnsi="Cambria Math"/>
          </w:rPr>
          <m:t>W</m:t>
        </m:r>
      </m:oMath>
      <w:r w:rsidR="00340B06">
        <w:rPr>
          <w:rFonts w:eastAsiaTheme="minorEastAsia"/>
        </w:rPr>
        <w:t xml:space="preserve"> is inverted and multiplied by the error variance parameter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e</m:t>
            </m:r>
          </m:sub>
          <m:sup>
            <m:r>
              <w:rPr>
                <w:rFonts w:ascii="Cambria Math" w:eastAsiaTheme="minorEastAsia" w:hAnsi="Cambria Math"/>
              </w:rPr>
              <m:t>2</m:t>
            </m:r>
          </m:sup>
        </m:sSubSup>
      </m:oMath>
      <w:r w:rsidR="007F4221">
        <w:rPr>
          <w:rFonts w:eastAsiaTheme="minorEastAsia"/>
        </w:rPr>
        <w:t>, it will decrease variance for the larger samples size zip codes and increase the variance for the larger sample size zip codes. This this model can account for our expectation that smaller sample size zip codes should have a larger variance.</w:t>
      </w:r>
      <w:r w:rsidR="004C09A5">
        <w:rPr>
          <w:rFonts w:eastAsiaTheme="minorEastAsia"/>
        </w:rPr>
        <w:t xml:space="preserve"> </w:t>
      </w:r>
    </w:p>
    <w:p w14:paraId="6EFCE5DF" w14:textId="2C2FB08C" w:rsidR="000E7C43" w:rsidRDefault="00446E21" w:rsidP="000E7C43">
      <w:pPr>
        <w:spacing w:after="240"/>
        <w:rPr>
          <w:rFonts w:eastAsiaTheme="minorEastAsia"/>
        </w:rPr>
      </w:pPr>
      <w:r>
        <w:rPr>
          <w:rFonts w:eastAsiaTheme="minorEastAsia"/>
        </w:rPr>
        <w:t>I’ll note that o</w:t>
      </w:r>
      <w:r w:rsidR="004C09A5">
        <w:rPr>
          <w:rFonts w:eastAsiaTheme="minorEastAsia"/>
        </w:rPr>
        <w:t xml:space="preserve">ne aspect of the Bastiani 2018 paper that I don’t understand at the time of writing is that in the paper’s model specification, the overall mean </w:t>
      </w:r>
      <m:oMath>
        <m:r>
          <w:rPr>
            <w:rFonts w:ascii="Cambria Math" w:eastAsiaTheme="minorEastAsia" w:hAnsi="Cambria Math"/>
          </w:rPr>
          <m:t>μ</m:t>
        </m:r>
      </m:oMath>
      <w:r w:rsidR="004C09A5">
        <w:rPr>
          <w:rFonts w:eastAsiaTheme="minorEastAsia"/>
        </w:rPr>
        <w:t xml:space="preserve"> is not included. I did not center the data at zero in preprocessing, so if the function </w:t>
      </w:r>
      <w:proofErr w:type="gramStart"/>
      <w:r w:rsidR="004C09A5">
        <w:rPr>
          <w:rFonts w:eastAsiaTheme="minorEastAsia"/>
        </w:rPr>
        <w:t>MRFA(</w:t>
      </w:r>
      <w:proofErr w:type="gramEnd"/>
      <w:r w:rsidR="004C09A5">
        <w:rPr>
          <w:rFonts w:eastAsiaTheme="minorEastAsia"/>
        </w:rPr>
        <w:t xml:space="preserve">) in </w:t>
      </w:r>
      <w:proofErr w:type="spellStart"/>
      <w:r w:rsidR="004C09A5" w:rsidRPr="004C09A5">
        <w:rPr>
          <w:rFonts w:eastAsiaTheme="minorEastAsia"/>
        </w:rPr>
        <w:t>gamlss.spatial</w:t>
      </w:r>
      <w:proofErr w:type="spellEnd"/>
      <w:r w:rsidR="004C09A5">
        <w:rPr>
          <w:rFonts w:eastAsiaTheme="minorEastAsia"/>
        </w:rPr>
        <w:t xml:space="preserve"> cannot account for a non-zero population mean, then I may be implementing this part of the analysis incorrectly.</w:t>
      </w:r>
    </w:p>
    <w:p w14:paraId="3C94BC3B" w14:textId="5A4EF4C9" w:rsidR="00C3511E" w:rsidRPr="00340B06" w:rsidRDefault="00C3511E" w:rsidP="000E7C43">
      <w:pPr>
        <w:spacing w:after="240"/>
        <w:rPr>
          <w:rFonts w:eastAsiaTheme="minorEastAsia"/>
        </w:rPr>
      </w:pPr>
      <w:r>
        <w:rPr>
          <w:rFonts w:eastAsiaTheme="minorEastAsia"/>
        </w:rPr>
        <w:t xml:space="preserve">The Markov random field parameters are estimated using the </w:t>
      </w:r>
      <w:proofErr w:type="spellStart"/>
      <w:proofErr w:type="gramStart"/>
      <w:r w:rsidRPr="004C09A5">
        <w:rPr>
          <w:rFonts w:eastAsiaTheme="minorEastAsia"/>
        </w:rPr>
        <w:t>gamlss.spatial</w:t>
      </w:r>
      <w:proofErr w:type="spellEnd"/>
      <w:proofErr w:type="gramEnd"/>
      <w:r>
        <w:rPr>
          <w:rFonts w:eastAsiaTheme="minorEastAsia"/>
        </w:rPr>
        <w:t xml:space="preserve"> package</w:t>
      </w:r>
      <w:r w:rsidR="00062638">
        <w:rPr>
          <w:rFonts w:eastAsiaTheme="minorEastAsia"/>
        </w:rPr>
        <w:t>. Because we are modeling approximately lognormal data using a Gaussian model, we use the lognormal/</w:t>
      </w:r>
      <w:proofErr w:type="spellStart"/>
      <w:r w:rsidR="00062638">
        <w:rPr>
          <w:rFonts w:eastAsiaTheme="minorEastAsia"/>
        </w:rPr>
        <w:t>backtransform</w:t>
      </w:r>
      <w:proofErr w:type="spellEnd"/>
      <w:r w:rsidR="00062638">
        <w:rPr>
          <w:rFonts w:eastAsiaTheme="minorEastAsia"/>
        </w:rPr>
        <w:t xml:space="preserve"> method. </w:t>
      </w:r>
      <w:r w:rsidR="008F25CC">
        <w:rPr>
          <w:rFonts w:eastAsiaTheme="minorEastAsia"/>
        </w:rPr>
        <w:t>The resulting predictions are displayed in Figure 21.</w:t>
      </w:r>
    </w:p>
    <w:p w14:paraId="542D7561" w14:textId="77777777" w:rsidR="000E7C43" w:rsidRDefault="000E7C43" w:rsidP="00FC740A">
      <w:pPr>
        <w:spacing w:after="240"/>
      </w:pPr>
    </w:p>
    <w:p w14:paraId="51B6D6A7" w14:textId="4C923941" w:rsidR="00062638" w:rsidRDefault="00062638" w:rsidP="00062638">
      <w:pPr>
        <w:pStyle w:val="Caption"/>
        <w:keepNext/>
      </w:pPr>
      <w:r>
        <w:lastRenderedPageBreak/>
        <w:t xml:space="preserve">Figure </w:t>
      </w:r>
      <w:r>
        <w:fldChar w:fldCharType="begin"/>
      </w:r>
      <w:r>
        <w:instrText xml:space="preserve"> SEQ Figure \* ARABIC </w:instrText>
      </w:r>
      <w:r>
        <w:fldChar w:fldCharType="separate"/>
      </w:r>
      <w:r w:rsidR="001362B1">
        <w:rPr>
          <w:noProof/>
        </w:rPr>
        <w:t>21</w:t>
      </w:r>
      <w:r>
        <w:fldChar w:fldCharType="end"/>
      </w:r>
    </w:p>
    <w:p w14:paraId="1881AE9E" w14:textId="699FD2E4" w:rsidR="009001E8" w:rsidRDefault="008F25CC" w:rsidP="00FC740A">
      <w:pPr>
        <w:spacing w:after="240"/>
      </w:pPr>
      <w:r>
        <w:rPr>
          <w:noProof/>
        </w:rPr>
        <w:drawing>
          <wp:inline distT="0" distB="0" distL="0" distR="0" wp14:anchorId="19CEA667" wp14:editId="2E0D8576">
            <wp:extent cx="3355975" cy="3157220"/>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55975" cy="3157220"/>
                    </a:xfrm>
                    <a:prstGeom prst="rect">
                      <a:avLst/>
                    </a:prstGeom>
                    <a:noFill/>
                    <a:ln>
                      <a:noFill/>
                    </a:ln>
                  </pic:spPr>
                </pic:pic>
              </a:graphicData>
            </a:graphic>
          </wp:inline>
        </w:drawing>
      </w:r>
    </w:p>
    <w:p w14:paraId="2AA22469" w14:textId="179BCDB8" w:rsidR="009001E8" w:rsidRDefault="008235EA" w:rsidP="00FC740A">
      <w:pPr>
        <w:spacing w:after="240"/>
      </w:pPr>
      <w:r>
        <w:t xml:space="preserve">When we inspect the predictions for the </w:t>
      </w:r>
      <w:proofErr w:type="gramStart"/>
      <w:r>
        <w:t>regions</w:t>
      </w:r>
      <w:proofErr w:type="gramEnd"/>
      <w:r>
        <w:t xml:space="preserve"> we identified in Figure 10, the predictions look more realistic than any of the geostatistical methods. The small sample-size outlier at Benton Ridge has little influence over the predictions.</w:t>
      </w:r>
      <w:r w:rsidR="00F21459">
        <w:t xml:space="preserve"> Rockville and Norwalk are both still higher than average, but </w:t>
      </w:r>
      <w:r w:rsidR="00F21459">
        <w:t>Norwalk</w:t>
      </w:r>
      <w:r w:rsidR="00F21459">
        <w:t xml:space="preserve"> increased vis-à-vis </w:t>
      </w:r>
      <w:r w:rsidR="00BD66E3">
        <w:t xml:space="preserve">Rockville owing to its larger sample size. Dayton now has one of the highest predicted values (colored in red above the 13 </w:t>
      </w:r>
      <w:proofErr w:type="spellStart"/>
      <w:r w:rsidR="00BD66E3">
        <w:t>pCi</w:t>
      </w:r>
      <w:proofErr w:type="spellEnd"/>
      <w:r w:rsidR="00BD66E3">
        <w:t>/L cutoff)</w:t>
      </w:r>
      <w:r w:rsidR="008F6538">
        <w:t xml:space="preserve">, due to the combination of it’s high GM and </w:t>
      </w:r>
      <w:proofErr w:type="gramStart"/>
      <w:r w:rsidR="008F6538">
        <w:t>it’s</w:t>
      </w:r>
      <w:proofErr w:type="gramEnd"/>
      <w:r w:rsidR="008F6538">
        <w:t xml:space="preserve"> very large sample size.</w:t>
      </w:r>
      <w:r w:rsidR="00E265E3">
        <w:t xml:space="preserve"> Having made these observations, the Gaussian Markov random field approach seems to balance GM value and sample size better than any geostatistical method we tried, non</w:t>
      </w:r>
      <w:r w:rsidR="004D7450">
        <w:t>e</w:t>
      </w:r>
      <w:r w:rsidR="00E265E3">
        <w:t xml:space="preserve"> of which were able to consider sample size as a direct input.</w:t>
      </w:r>
    </w:p>
    <w:p w14:paraId="4F2FD499" w14:textId="46C05BEF" w:rsidR="00BF44A9" w:rsidRDefault="00BF44A9" w:rsidP="00FC740A">
      <w:pPr>
        <w:spacing w:after="240"/>
      </w:pPr>
      <w:r>
        <w:t xml:space="preserve">In Figures 5 and 6, we noted that there appeared to be some degree of correlation between the mean GM and the sample size, which could be explained by samples being taken more frequently in areas known to have higher levels of radon. The 2010 census population displayed no such discernible correlation with GM. </w:t>
      </w:r>
      <w:r w:rsidR="00BA6D3E">
        <w:t>Note that the correlation be</w:t>
      </w:r>
      <w:r w:rsidR="00BA6D3E">
        <w:t xml:space="preserve">tween 2010 census population and zip code sample size is 0.75. </w:t>
      </w:r>
      <w:r>
        <w:t xml:space="preserve">We </w:t>
      </w:r>
      <w:r w:rsidR="00BA6D3E">
        <w:t xml:space="preserve">try fitting the model again </w:t>
      </w:r>
      <w:r>
        <w:t xml:space="preserve">weighting </w:t>
      </w:r>
      <w:r w:rsidR="00BA6D3E">
        <w:t xml:space="preserve">based on population instead of weighting </w:t>
      </w:r>
      <w:r w:rsidR="00236E68">
        <w:t xml:space="preserve">based </w:t>
      </w:r>
      <w:r w:rsidR="00BA6D3E">
        <w:t>on sample size</w:t>
      </w:r>
      <w:r w:rsidR="002D2F5D">
        <w:t>, and plot the predicted values in Figure 22.</w:t>
      </w:r>
    </w:p>
    <w:p w14:paraId="3425C907" w14:textId="17B1B64B" w:rsidR="00B974F4" w:rsidRDefault="00B974F4" w:rsidP="00B974F4">
      <w:pPr>
        <w:pStyle w:val="Caption"/>
        <w:keepNext/>
      </w:pPr>
      <w:r>
        <w:lastRenderedPageBreak/>
        <w:t xml:space="preserve">Figure </w:t>
      </w:r>
      <w:r>
        <w:fldChar w:fldCharType="begin"/>
      </w:r>
      <w:r>
        <w:instrText xml:space="preserve"> SEQ Figure \* ARABIC </w:instrText>
      </w:r>
      <w:r>
        <w:fldChar w:fldCharType="separate"/>
      </w:r>
      <w:r w:rsidR="001362B1">
        <w:rPr>
          <w:noProof/>
        </w:rPr>
        <w:t>22</w:t>
      </w:r>
      <w:r>
        <w:fldChar w:fldCharType="end"/>
      </w:r>
    </w:p>
    <w:p w14:paraId="7533C854" w14:textId="541849B6" w:rsidR="004D7450" w:rsidRDefault="00B974F4" w:rsidP="00FC740A">
      <w:pPr>
        <w:spacing w:after="240"/>
      </w:pPr>
      <w:r>
        <w:rPr>
          <w:noProof/>
        </w:rPr>
        <w:drawing>
          <wp:inline distT="0" distB="0" distL="0" distR="0" wp14:anchorId="13F9A048" wp14:editId="374388AD">
            <wp:extent cx="3355975" cy="3157220"/>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55975" cy="3157220"/>
                    </a:xfrm>
                    <a:prstGeom prst="rect">
                      <a:avLst/>
                    </a:prstGeom>
                    <a:noFill/>
                    <a:ln>
                      <a:noFill/>
                    </a:ln>
                  </pic:spPr>
                </pic:pic>
              </a:graphicData>
            </a:graphic>
          </wp:inline>
        </w:drawing>
      </w:r>
    </w:p>
    <w:p w14:paraId="42D0B3B8" w14:textId="79BFFB6B" w:rsidR="00B974F4" w:rsidRDefault="00B974F4" w:rsidP="00FC740A">
      <w:pPr>
        <w:spacing w:after="240"/>
      </w:pPr>
      <w:r>
        <w:t>The predictions from the population-weighted model are generally similar to the predictions from the sample size-weighted model, though the population-weighted model display greater smoothing/shrinkage.</w:t>
      </w:r>
    </w:p>
    <w:p w14:paraId="6D98D398" w14:textId="5AFF14B6" w:rsidR="00B974F4" w:rsidRDefault="009971AC" w:rsidP="00FC740A">
      <w:pPr>
        <w:spacing w:after="240"/>
      </w:pPr>
      <w:r>
        <w:t xml:space="preserve">As a demonstration of the differences in smoothing between the models, we plot the predicted values passed through a </w:t>
      </w:r>
      <w:r w:rsidR="00B240BF">
        <w:t xml:space="preserve">binary indicator function that flags all values above 4 </w:t>
      </w:r>
      <w:proofErr w:type="spellStart"/>
      <w:r w:rsidR="00B240BF">
        <w:t>pCi</w:t>
      </w:r>
      <w:proofErr w:type="spellEnd"/>
      <w:r w:rsidR="00B240BF">
        <w:t>/L, the EPA’s action threshold for indoor radon levels</w:t>
      </w:r>
      <w:r w:rsidR="003D5E9D">
        <w:t>, as well as similar plots for both the raw data and for the lognormal kriging predictions.</w:t>
      </w:r>
    </w:p>
    <w:p w14:paraId="421D02D1" w14:textId="6E01D906" w:rsidR="003D5E9D" w:rsidRDefault="003D5E9D" w:rsidP="00FC740A">
      <w:pPr>
        <w:spacing w:after="240"/>
      </w:pPr>
    </w:p>
    <w:p w14:paraId="4FF1CDAF" w14:textId="12D48A02" w:rsidR="001362B1" w:rsidRDefault="001362B1" w:rsidP="001362B1">
      <w:pPr>
        <w:pStyle w:val="Caption"/>
        <w:keepNext/>
      </w:pPr>
      <w:r>
        <w:lastRenderedPageBreak/>
        <w:t xml:space="preserve">Figure </w:t>
      </w:r>
      <w:r>
        <w:fldChar w:fldCharType="begin"/>
      </w:r>
      <w:r>
        <w:instrText xml:space="preserve"> SEQ Figure \* ARABIC </w:instrText>
      </w:r>
      <w:r>
        <w:fldChar w:fldCharType="separate"/>
      </w:r>
      <w:r>
        <w:rPr>
          <w:noProof/>
        </w:rPr>
        <w:t>23</w:t>
      </w:r>
      <w:r>
        <w:fldChar w:fldCharType="end"/>
      </w:r>
    </w:p>
    <w:p w14:paraId="57EFB7DC" w14:textId="10F49DF0" w:rsidR="003D5E9D" w:rsidRDefault="00247E39" w:rsidP="00FC740A">
      <w:pPr>
        <w:spacing w:after="240"/>
      </w:pPr>
      <w:r>
        <w:rPr>
          <w:noProof/>
        </w:rPr>
        <w:drawing>
          <wp:inline distT="0" distB="0" distL="0" distR="0" wp14:anchorId="4146F2BB" wp14:editId="6086082D">
            <wp:extent cx="3226435" cy="33559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26435" cy="3355975"/>
                    </a:xfrm>
                    <a:prstGeom prst="rect">
                      <a:avLst/>
                    </a:prstGeom>
                    <a:noFill/>
                    <a:ln>
                      <a:noFill/>
                    </a:ln>
                  </pic:spPr>
                </pic:pic>
              </a:graphicData>
            </a:graphic>
          </wp:inline>
        </w:drawing>
      </w:r>
    </w:p>
    <w:p w14:paraId="28659EAA" w14:textId="3B53C4CF" w:rsidR="001362B1" w:rsidRDefault="001362B1" w:rsidP="001362B1">
      <w:pPr>
        <w:pStyle w:val="Caption"/>
        <w:keepNext/>
      </w:pPr>
      <w:r>
        <w:t xml:space="preserve">Figure </w:t>
      </w:r>
      <w:r>
        <w:fldChar w:fldCharType="begin"/>
      </w:r>
      <w:r>
        <w:instrText xml:space="preserve"> SEQ Figure \* ARABIC </w:instrText>
      </w:r>
      <w:r>
        <w:fldChar w:fldCharType="separate"/>
      </w:r>
      <w:r>
        <w:rPr>
          <w:noProof/>
        </w:rPr>
        <w:t>24</w:t>
      </w:r>
      <w:r>
        <w:fldChar w:fldCharType="end"/>
      </w:r>
    </w:p>
    <w:p w14:paraId="4BD0D2A1" w14:textId="154C453F" w:rsidR="00A76C03" w:rsidRDefault="00247E39" w:rsidP="00FC740A">
      <w:pPr>
        <w:spacing w:after="240"/>
      </w:pPr>
      <w:r>
        <w:rPr>
          <w:noProof/>
        </w:rPr>
        <w:drawing>
          <wp:inline distT="0" distB="0" distL="0" distR="0" wp14:anchorId="350FA34D" wp14:editId="1DBA75F7">
            <wp:extent cx="3226435" cy="33559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26435" cy="3355975"/>
                    </a:xfrm>
                    <a:prstGeom prst="rect">
                      <a:avLst/>
                    </a:prstGeom>
                    <a:noFill/>
                    <a:ln>
                      <a:noFill/>
                    </a:ln>
                  </pic:spPr>
                </pic:pic>
              </a:graphicData>
            </a:graphic>
          </wp:inline>
        </w:drawing>
      </w:r>
    </w:p>
    <w:p w14:paraId="57D6E50F" w14:textId="08D499CE" w:rsidR="001362B1" w:rsidRDefault="001362B1" w:rsidP="001362B1">
      <w:pPr>
        <w:pStyle w:val="Caption"/>
        <w:keepNext/>
      </w:pPr>
      <w:r>
        <w:lastRenderedPageBreak/>
        <w:t xml:space="preserve">Figure </w:t>
      </w:r>
      <w:r>
        <w:fldChar w:fldCharType="begin"/>
      </w:r>
      <w:r>
        <w:instrText xml:space="preserve"> SEQ Figure \* ARABIC </w:instrText>
      </w:r>
      <w:r>
        <w:fldChar w:fldCharType="separate"/>
      </w:r>
      <w:r>
        <w:rPr>
          <w:noProof/>
        </w:rPr>
        <w:t>25</w:t>
      </w:r>
      <w:r>
        <w:fldChar w:fldCharType="end"/>
      </w:r>
    </w:p>
    <w:p w14:paraId="0B592087" w14:textId="12E4AD65" w:rsidR="00A76C03" w:rsidRDefault="00247E39" w:rsidP="00FC740A">
      <w:pPr>
        <w:spacing w:after="240"/>
      </w:pPr>
      <w:r>
        <w:rPr>
          <w:noProof/>
        </w:rPr>
        <w:drawing>
          <wp:inline distT="0" distB="0" distL="0" distR="0" wp14:anchorId="6CBA63CA" wp14:editId="5CEB76D8">
            <wp:extent cx="3226435" cy="33559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26435" cy="3355975"/>
                    </a:xfrm>
                    <a:prstGeom prst="rect">
                      <a:avLst/>
                    </a:prstGeom>
                    <a:noFill/>
                    <a:ln>
                      <a:noFill/>
                    </a:ln>
                  </pic:spPr>
                </pic:pic>
              </a:graphicData>
            </a:graphic>
          </wp:inline>
        </w:drawing>
      </w:r>
    </w:p>
    <w:p w14:paraId="560D826E" w14:textId="10F3CF9D" w:rsidR="001362B1" w:rsidRDefault="001362B1" w:rsidP="001362B1">
      <w:pPr>
        <w:pStyle w:val="Caption"/>
        <w:keepNext/>
      </w:pPr>
      <w:r>
        <w:t xml:space="preserve">Figure </w:t>
      </w:r>
      <w:r>
        <w:fldChar w:fldCharType="begin"/>
      </w:r>
      <w:r>
        <w:instrText xml:space="preserve"> SEQ Figure \* ARABIC </w:instrText>
      </w:r>
      <w:r>
        <w:fldChar w:fldCharType="separate"/>
      </w:r>
      <w:r>
        <w:rPr>
          <w:noProof/>
        </w:rPr>
        <w:t>26</w:t>
      </w:r>
      <w:r>
        <w:fldChar w:fldCharType="end"/>
      </w:r>
    </w:p>
    <w:p w14:paraId="69DCA9FF" w14:textId="701DF70C" w:rsidR="007127A8" w:rsidRDefault="007127A8" w:rsidP="00FC740A">
      <w:pPr>
        <w:spacing w:after="240"/>
      </w:pPr>
      <w:r>
        <w:rPr>
          <w:noProof/>
        </w:rPr>
        <w:drawing>
          <wp:inline distT="0" distB="0" distL="0" distR="0" wp14:anchorId="117F9159" wp14:editId="36BC47DF">
            <wp:extent cx="3226435" cy="33559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26435" cy="3355975"/>
                    </a:xfrm>
                    <a:prstGeom prst="rect">
                      <a:avLst/>
                    </a:prstGeom>
                    <a:noFill/>
                    <a:ln>
                      <a:noFill/>
                    </a:ln>
                  </pic:spPr>
                </pic:pic>
              </a:graphicData>
            </a:graphic>
          </wp:inline>
        </w:drawing>
      </w:r>
    </w:p>
    <w:p w14:paraId="796BAFDD" w14:textId="6C166E21" w:rsidR="009001E8" w:rsidRDefault="009001E8" w:rsidP="00FC740A">
      <w:pPr>
        <w:spacing w:after="240"/>
      </w:pPr>
    </w:p>
    <w:p w14:paraId="3F51959D" w14:textId="6205F227" w:rsidR="004C295E" w:rsidRDefault="004C295E" w:rsidP="00FC740A">
      <w:pPr>
        <w:spacing w:after="240"/>
      </w:pPr>
    </w:p>
    <w:p w14:paraId="241F3648" w14:textId="31BE70A4" w:rsidR="003D26D8" w:rsidRDefault="003D26D8" w:rsidP="00FC740A">
      <w:pPr>
        <w:pStyle w:val="Heading1"/>
        <w:spacing w:after="240"/>
      </w:pPr>
      <w:bookmarkStart w:id="13" w:name="_Toc89816505"/>
      <w:r>
        <w:lastRenderedPageBreak/>
        <w:t>Conclusion</w:t>
      </w:r>
      <w:bookmarkEnd w:id="13"/>
    </w:p>
    <w:p w14:paraId="71F42150" w14:textId="4389E7C8" w:rsidR="00EC25B1" w:rsidRDefault="00466D1A" w:rsidP="00EC25B1">
      <w:pPr>
        <w:pStyle w:val="Heading2"/>
        <w:spacing w:after="240"/>
      </w:pPr>
      <w:r>
        <w:t>Modeling Results</w:t>
      </w:r>
    </w:p>
    <w:p w14:paraId="1C8DCC8F" w14:textId="6EF2F1EC" w:rsidR="00862D51" w:rsidRDefault="00862D51" w:rsidP="00862D51">
      <w:pPr>
        <w:spacing w:after="240"/>
      </w:pPr>
      <w:r>
        <w:t xml:space="preserve">After trying the geostatistical approaches of ordinary kriging, local Gaussian process approximation, and predictive process, and the lattice data approach of a Gaussian Markov random field, in order to generate predicted radon levels across Ohio, given the geometric means of </w:t>
      </w:r>
      <w:r>
        <w:t>1155</w:t>
      </w:r>
      <w:r>
        <w:t xml:space="preserve"> zip codes</w:t>
      </w:r>
      <w:r w:rsidR="00E62F0B">
        <w:t xml:space="preserve">, </w:t>
      </w:r>
      <w:r w:rsidR="00114F38">
        <w:t xml:space="preserve">and visually inspecting the predicted values, </w:t>
      </w:r>
      <w:r w:rsidR="00E62F0B">
        <w:t>the Gaussian Markov Random field</w:t>
      </w:r>
      <w:r w:rsidR="00114F38">
        <w:t xml:space="preserve"> was found to be the best model as it was able to provide a balance between the observed GM and the sample size while also providing smoothing based on the spatial correlation structure of the data. In fact, none of the geostatistical methods were able to incorporate the zip code samples size as model input, and thus were all vulnerable to the extreme outliers caused by high variability in the GMs at lower sample size zip codes.</w:t>
      </w:r>
      <w:r w:rsidR="00101A26">
        <w:t xml:space="preserve"> Out of the geostatistical methods, the lognormal Kriging provided the most realistic estimates, despite this major weakness.</w:t>
      </w:r>
    </w:p>
    <w:p w14:paraId="7937DEA5" w14:textId="02906352" w:rsidR="00101A26" w:rsidRPr="00862D51" w:rsidRDefault="00101A26" w:rsidP="00862D51">
      <w:pPr>
        <w:spacing w:after="240"/>
      </w:pPr>
      <w:r>
        <w:t>Comparing ou</w:t>
      </w:r>
      <w:r w:rsidR="00D11955">
        <w:t>r</w:t>
      </w:r>
      <w:r>
        <w:t xml:space="preserve"> predictions with the </w:t>
      </w:r>
      <w:r w:rsidR="00393360">
        <w:t xml:space="preserve">radon maps and </w:t>
      </w:r>
      <w:r>
        <w:t xml:space="preserve">predictions in the literature </w:t>
      </w:r>
      <w:r w:rsidR="00393360">
        <w:t xml:space="preserve">such as those in Harrell 1993 and </w:t>
      </w:r>
      <w:proofErr w:type="spellStart"/>
      <w:r w:rsidR="00393360">
        <w:t>Maroju</w:t>
      </w:r>
      <w:proofErr w:type="spellEnd"/>
      <w:r w:rsidR="00393360">
        <w:t xml:space="preserve"> 2007, we see a similar pattern in the overall distribution of high radon values.</w:t>
      </w:r>
    </w:p>
    <w:p w14:paraId="008EF32D" w14:textId="1B84FEA9" w:rsidR="00EC25B1" w:rsidRDefault="00EC25B1" w:rsidP="00EC25B1">
      <w:pPr>
        <w:pStyle w:val="Heading2"/>
        <w:spacing w:after="240"/>
      </w:pPr>
      <w:r>
        <w:t>Future Directions</w:t>
      </w:r>
    </w:p>
    <w:p w14:paraId="29160296" w14:textId="17AB9AA4" w:rsidR="00E62F0B" w:rsidRDefault="00E62F0B" w:rsidP="00F169B4">
      <w:pPr>
        <w:tabs>
          <w:tab w:val="left" w:pos="6649"/>
        </w:tabs>
        <w:spacing w:after="240"/>
      </w:pPr>
      <w:r>
        <w:t xml:space="preserve">Though it was apparent from inspection of the predicted values that the </w:t>
      </w:r>
      <w:r>
        <w:t>Gaussian Markov Random field</w:t>
      </w:r>
      <w:r>
        <w:t xml:space="preserve"> was the preferable modeling approach, a more rigorous comparison could be done via train/test validation and model comparison using metrics such as MSPE </w:t>
      </w:r>
      <w:r w:rsidR="00925358">
        <w:t xml:space="preserve">on the test set </w:t>
      </w:r>
      <w:r>
        <w:t>to assess the quality of the predictions.</w:t>
      </w:r>
    </w:p>
    <w:p w14:paraId="131A0EB4" w14:textId="42754CF4" w:rsidR="006D1D1F" w:rsidRDefault="006D1D1F" w:rsidP="00F169B4">
      <w:pPr>
        <w:tabs>
          <w:tab w:val="left" w:pos="6649"/>
        </w:tabs>
        <w:spacing w:after="240"/>
      </w:pPr>
      <w:r>
        <w:t>During the modeling process I searched for geostatistical methods that could incorporate the zip code sample size as modeling input to account for the high variability of GM in smaller sample size zip codes.</w:t>
      </w:r>
      <w:r w:rsidR="00A5229D">
        <w:t xml:space="preserve"> After my class presentation, Dr. Kang suggested that this could be approached by performing a transformation on the GMs before kriging using a transformation that would shrink the observed GMs toward the center of the population, with more shrinkage being applied to the lower sample size zip codes.</w:t>
      </w:r>
    </w:p>
    <w:p w14:paraId="2A62E30B" w14:textId="75427F49" w:rsidR="0029613E" w:rsidRDefault="0029613E" w:rsidP="00F169B4">
      <w:pPr>
        <w:tabs>
          <w:tab w:val="left" w:pos="6649"/>
        </w:tabs>
        <w:spacing w:after="240"/>
      </w:pPr>
      <w:r>
        <w:t xml:space="preserve">The leading methods for zip code-level geostatistical analysis that came out of Dr. Kumar’s group are the neural network methods of </w:t>
      </w:r>
      <w:proofErr w:type="spellStart"/>
      <w:r>
        <w:t>Akkala</w:t>
      </w:r>
      <w:proofErr w:type="spellEnd"/>
      <w:r>
        <w:t xml:space="preserve"> and the Quantile Regression Forest method of </w:t>
      </w:r>
      <w:proofErr w:type="spellStart"/>
      <w:r>
        <w:t>Bandreddy</w:t>
      </w:r>
      <w:proofErr w:type="spellEnd"/>
      <w:r>
        <w:t>.</w:t>
      </w:r>
      <w:r w:rsidR="000F04E5">
        <w:t xml:space="preserve"> These two methods could be </w:t>
      </w:r>
      <w:r w:rsidR="000078FA">
        <w:t xml:space="preserve">replicated </w:t>
      </w:r>
      <w:r w:rsidR="000F04E5">
        <w:t>and added to the analysis.</w:t>
      </w:r>
    </w:p>
    <w:p w14:paraId="111EF76B" w14:textId="5C1D399B" w:rsidR="006D469E" w:rsidRDefault="00EC25B1" w:rsidP="00F169B4">
      <w:pPr>
        <w:tabs>
          <w:tab w:val="left" w:pos="6649"/>
        </w:tabs>
        <w:spacing w:after="240"/>
      </w:pPr>
      <w:r>
        <w:t>As far as my current understanding, I see several weaknesses in the analysis approach used by Xu, Sajja, and Kumar in the analysis of the relationship between hydraulic fracking and indoor radon concentration.</w:t>
      </w:r>
      <w:r w:rsidR="00271FC8">
        <w:t xml:space="preserve"> I think that the multilevel model may not account for the spatial correlation of the radon measurements, due to the fact that the proximity to fracking sites is derived as a zip code-level variable rather than a home-level variable.</w:t>
      </w:r>
      <w:r>
        <w:t xml:space="preserve"> </w:t>
      </w:r>
      <w:r w:rsidR="00FE62A8">
        <w:t>I think that it could be worthwhile to replicate this work, while also testing out other modeling approaches that do consider the spatial correlation.</w:t>
      </w:r>
      <w:r w:rsidR="00D31596">
        <w:t xml:space="preserve"> </w:t>
      </w:r>
      <w:r w:rsidR="001A68DD">
        <w:t>Another point to consider is that like indoor radon</w:t>
      </w:r>
      <w:r w:rsidR="00D31596">
        <w:t xml:space="preserve">, </w:t>
      </w:r>
      <w:r w:rsidR="001A68DD">
        <w:t xml:space="preserve">commercial </w:t>
      </w:r>
      <w:r w:rsidR="00D31596">
        <w:t xml:space="preserve">fracking </w:t>
      </w:r>
      <w:r w:rsidR="001A68DD">
        <w:t xml:space="preserve">activity </w:t>
      </w:r>
      <w:r w:rsidR="00D31596">
        <w:t xml:space="preserve">is highly correlated with local geological features, </w:t>
      </w:r>
      <w:r w:rsidR="001A68DD">
        <w:t xml:space="preserve">being a </w:t>
      </w:r>
      <w:r w:rsidR="00D31596">
        <w:t xml:space="preserve">method of hydrocarbon extraction that is viable in </w:t>
      </w:r>
      <w:r w:rsidR="001A68DD">
        <w:t xml:space="preserve">select shale deposits. In any </w:t>
      </w:r>
      <w:r w:rsidR="001A68DD">
        <w:lastRenderedPageBreak/>
        <w:t>replication, it would be worth considering how to account for the correlation both variables have with geologic formations</w:t>
      </w:r>
      <w:r w:rsidR="004B4FCB">
        <w:t>.</w:t>
      </w:r>
    </w:p>
    <w:p w14:paraId="6837C506" w14:textId="77777777" w:rsidR="006D469E" w:rsidRDefault="006D469E">
      <w:r>
        <w:br w:type="page"/>
      </w:r>
    </w:p>
    <w:p w14:paraId="4EFA1205" w14:textId="0CA01F5A" w:rsidR="004C295E" w:rsidRDefault="004C295E" w:rsidP="00FC740A">
      <w:pPr>
        <w:pStyle w:val="Heading1"/>
        <w:spacing w:after="240"/>
      </w:pPr>
      <w:bookmarkStart w:id="14" w:name="_Toc89816506"/>
      <w:r>
        <w:lastRenderedPageBreak/>
        <w:t>References</w:t>
      </w:r>
      <w:bookmarkEnd w:id="14"/>
    </w:p>
    <w:p w14:paraId="05B1B6B7" w14:textId="413D0D8E" w:rsidR="00F33EA2" w:rsidRDefault="00F33EA2" w:rsidP="00FC740A">
      <w:pPr>
        <w:spacing w:after="240"/>
      </w:pPr>
      <w:r>
        <w:t xml:space="preserve">Link to raw </w:t>
      </w:r>
      <w:r w:rsidR="006D469E">
        <w:t xml:space="preserve">radon </w:t>
      </w:r>
      <w:r>
        <w:t xml:space="preserve">data: </w:t>
      </w:r>
      <w:hyperlink r:id="rId31" w:history="1">
        <w:r w:rsidRPr="00441CDE">
          <w:rPr>
            <w:rStyle w:val="Hyperlink"/>
          </w:rPr>
          <w:t>https://odh.ohio.gov/wps/wcm/connect/gov/aab7c8e9-6835-49a1-856a-61f957849f70/Ohio+Zip+Codes+up+to+September+2020.pdf?MOD=AJPERES&amp;CONVERT_TO=url&amp;CACHEID=ROOTWORKSPACE.Z18_K9I401S01H7F40QBNJU3SO1F56-aab7c8e9-6835-49a1-856a-61f957849f70-nF3AkhK</w:t>
        </w:r>
      </w:hyperlink>
    </w:p>
    <w:p w14:paraId="1D0251D4" w14:textId="190F545B" w:rsidR="008308CF" w:rsidRDefault="008308CF" w:rsidP="00C700E9">
      <w:pPr>
        <w:spacing w:after="240"/>
      </w:pPr>
      <w:r>
        <w:t xml:space="preserve">Link to ZCTA shapefiles: </w:t>
      </w:r>
      <w:hyperlink r:id="rId32" w:history="1">
        <w:r w:rsidRPr="00441CDE">
          <w:rPr>
            <w:rStyle w:val="Hyperlink"/>
          </w:rPr>
          <w:t>https://www2.census.gov/geo/tiger/TIGER2020/ZCTA520/</w:t>
        </w:r>
      </w:hyperlink>
    </w:p>
    <w:p w14:paraId="46715E88" w14:textId="52095C98" w:rsidR="008308CF" w:rsidRDefault="0016293E" w:rsidP="00BE6816">
      <w:pPr>
        <w:spacing w:after="240"/>
      </w:pPr>
      <w:r>
        <w:t xml:space="preserve">Link to ZCTA to place dataset (source of 2010 population by zip code): </w:t>
      </w:r>
      <w:hyperlink r:id="rId33" w:history="1">
        <w:r w:rsidRPr="00441CDE">
          <w:rPr>
            <w:rStyle w:val="Hyperlink"/>
          </w:rPr>
          <w:t>https://www.census.gov/geographies/reference-files/2010/geo/relationship-files.html#par_textimage_674173622</w:t>
        </w:r>
      </w:hyperlink>
    </w:p>
    <w:p w14:paraId="21AB51F0" w14:textId="316AC5C7" w:rsidR="001B1B72" w:rsidRPr="004C295E" w:rsidRDefault="001B1B72" w:rsidP="00FC740A">
      <w:pPr>
        <w:spacing w:after="240"/>
      </w:pPr>
      <w:proofErr w:type="spellStart"/>
      <w:r w:rsidRPr="00F0154C">
        <w:t>Akkala</w:t>
      </w:r>
      <w:proofErr w:type="spellEnd"/>
      <w:r>
        <w:t>, “</w:t>
      </w:r>
      <w:r w:rsidRPr="00503BBF">
        <w:t>Development of Artificial Neural Networks Based Interpolation Techniques for the Modeling and Estimation of Radon Concentrations in Ohio</w:t>
      </w:r>
      <w:r>
        <w:t xml:space="preserve">”, </w:t>
      </w:r>
      <w:r w:rsidRPr="00503BBF">
        <w:t>The University of Toledo</w:t>
      </w:r>
      <w:r>
        <w:t>, 2010</w:t>
      </w:r>
    </w:p>
    <w:p w14:paraId="4ABED157" w14:textId="1245C9AF" w:rsidR="006E09BD" w:rsidRDefault="006E09BD" w:rsidP="00FC740A">
      <w:pPr>
        <w:spacing w:after="240"/>
      </w:pPr>
      <w:r>
        <w:t xml:space="preserve">Bastiani, Rigby, Stasinopoulos, </w:t>
      </w:r>
      <w:proofErr w:type="spellStart"/>
      <w:r>
        <w:t>Cysneiros</w:t>
      </w:r>
      <w:proofErr w:type="spellEnd"/>
      <w:r>
        <w:t>, Uribe-</w:t>
      </w:r>
      <w:proofErr w:type="spellStart"/>
      <w:r>
        <w:t>Opazo</w:t>
      </w:r>
      <w:proofErr w:type="spellEnd"/>
      <w:r w:rsidRPr="004C295E">
        <w:t xml:space="preserve">, “Gaussian Markov random field spatial models in GAMLSS”, </w:t>
      </w:r>
      <w:r>
        <w:t>Journal of</w:t>
      </w:r>
      <w:r w:rsidRPr="00C10DC4">
        <w:t xml:space="preserve"> </w:t>
      </w:r>
      <w:r>
        <w:t>Applied</w:t>
      </w:r>
      <w:r w:rsidRPr="00C10DC4">
        <w:t xml:space="preserve"> S</w:t>
      </w:r>
      <w:r>
        <w:t>tatistics</w:t>
      </w:r>
      <w:r w:rsidRPr="00C10DC4">
        <w:t xml:space="preserve">, </w:t>
      </w:r>
      <w:r w:rsidRPr="004C295E">
        <w:t>2018</w:t>
      </w:r>
    </w:p>
    <w:p w14:paraId="4E0489B2" w14:textId="600290E1" w:rsidR="00231DDA" w:rsidRDefault="004C295E" w:rsidP="00FC740A">
      <w:pPr>
        <w:spacing w:after="240"/>
      </w:pPr>
      <w:r w:rsidRPr="004C295E">
        <w:t>Bastiani</w:t>
      </w:r>
      <w:r w:rsidR="00F5153E">
        <w:t xml:space="preserve">, </w:t>
      </w:r>
      <w:r w:rsidR="00F5153E">
        <w:t>Stasinopoulos</w:t>
      </w:r>
      <w:r w:rsidR="00F5153E">
        <w:t>, Rigby</w:t>
      </w:r>
      <w:r w:rsidRPr="004C295E">
        <w:t>, “The GMRF implementation in GAMLSS”, 2017</w:t>
      </w:r>
    </w:p>
    <w:p w14:paraId="5D7CFF06" w14:textId="5D9B206B" w:rsidR="001B1B72" w:rsidRDefault="001B1B72" w:rsidP="00FC740A">
      <w:pPr>
        <w:spacing w:after="240"/>
      </w:pPr>
      <w:r>
        <w:t>Dai, Neal, Diem, Deocampo, Stauber, Dignam, “</w:t>
      </w:r>
      <w:r w:rsidRPr="00427F6A">
        <w:t>Confluent impact of housing and geology on indoor radon concentrations</w:t>
      </w:r>
      <w:r>
        <w:t xml:space="preserve"> </w:t>
      </w:r>
      <w:r w:rsidRPr="00427F6A">
        <w:t>in Atlanta, Georgia, United States</w:t>
      </w:r>
      <w:r>
        <w:t>”, 2019</w:t>
      </w:r>
    </w:p>
    <w:p w14:paraId="78361CC1" w14:textId="5BD97601" w:rsidR="004C295E" w:rsidRDefault="00822933" w:rsidP="00FC740A">
      <w:pPr>
        <w:spacing w:after="240"/>
      </w:pPr>
      <w:r>
        <w:t>EPA (United States Environmental Protection Agency), “A Citizen’s Guide to Radon - The</w:t>
      </w:r>
      <w:r>
        <w:t xml:space="preserve"> Guide to</w:t>
      </w:r>
      <w:r>
        <w:t xml:space="preserve"> </w:t>
      </w:r>
      <w:r>
        <w:t>Protecting Yourself and Your Family from</w:t>
      </w:r>
      <w:r>
        <w:t xml:space="preserve"> </w:t>
      </w:r>
      <w:r>
        <w:t>Radon</w:t>
      </w:r>
      <w:r>
        <w:t>”, 20</w:t>
      </w:r>
      <w:r w:rsidR="001837F3">
        <w:t>1</w:t>
      </w:r>
      <w:r>
        <w:t>6</w:t>
      </w:r>
    </w:p>
    <w:p w14:paraId="13B8498A" w14:textId="5D4891BD" w:rsidR="00F02C09" w:rsidRDefault="00F02C09" w:rsidP="00427F6A">
      <w:pPr>
        <w:spacing w:after="240"/>
      </w:pPr>
      <w:r>
        <w:t>Grafton, “</w:t>
      </w:r>
      <w:r w:rsidRPr="00F02C09">
        <w:t>L</w:t>
      </w:r>
      <w:r>
        <w:t>ocal</w:t>
      </w:r>
      <w:r w:rsidRPr="00F02C09">
        <w:t xml:space="preserve"> R</w:t>
      </w:r>
      <w:r>
        <w:t xml:space="preserve">adon </w:t>
      </w:r>
      <w:r w:rsidRPr="00F02C09">
        <w:t>R</w:t>
      </w:r>
      <w:r>
        <w:t>esearch</w:t>
      </w:r>
      <w:r w:rsidRPr="00F02C09">
        <w:t>: M</w:t>
      </w:r>
      <w:r>
        <w:t xml:space="preserve">eaningful and Cost </w:t>
      </w:r>
      <w:r w:rsidRPr="00F02C09">
        <w:t>E</w:t>
      </w:r>
      <w:r>
        <w:t>ffective”, 1988</w:t>
      </w:r>
    </w:p>
    <w:p w14:paraId="440BD694" w14:textId="7C7BB0A2" w:rsidR="001B1B72" w:rsidRDefault="001B1B72" w:rsidP="00427F6A">
      <w:pPr>
        <w:spacing w:after="240"/>
      </w:pPr>
      <w:r>
        <w:t xml:space="preserve">Gramacy, </w:t>
      </w:r>
      <w:proofErr w:type="gramStart"/>
      <w:r>
        <w:t>Apley ,</w:t>
      </w:r>
      <w:proofErr w:type="gramEnd"/>
      <w:r>
        <w:t xml:space="preserve"> “Local Gaussian Process Approximation for Large </w:t>
      </w:r>
      <w:r w:rsidRPr="006926A2">
        <w:t>Computer Experiments</w:t>
      </w:r>
      <w:r>
        <w:t>”, J</w:t>
      </w:r>
      <w:r w:rsidRPr="00033BB6">
        <w:t>ournal of Computational and Graphical Statistics</w:t>
      </w:r>
      <w:r>
        <w:t>, 2015</w:t>
      </w:r>
    </w:p>
    <w:p w14:paraId="2547EC5A" w14:textId="4E282F15" w:rsidR="00524B27" w:rsidRDefault="001B1B72" w:rsidP="00427F6A">
      <w:pPr>
        <w:spacing w:after="240"/>
      </w:pPr>
      <w:r w:rsidRPr="00CF0CE9">
        <w:t>Gummadi</w:t>
      </w:r>
      <w:r>
        <w:t xml:space="preserve">, “A Comparison of Various Interpolation Techniques for Modeling and Estimation of Radon Concentrations in Ohio”, </w:t>
      </w:r>
      <w:r w:rsidRPr="00503BBF">
        <w:t>The University of Toledo</w:t>
      </w:r>
      <w:r>
        <w:t>, 2013</w:t>
      </w:r>
    </w:p>
    <w:p w14:paraId="53430BCA" w14:textId="77777777" w:rsidR="00524B27" w:rsidRDefault="00524B27" w:rsidP="00524B27">
      <w:pPr>
        <w:spacing w:after="240"/>
      </w:pPr>
      <w:r>
        <w:t>Harrell,</w:t>
      </w:r>
      <w:r w:rsidRPr="00F60489">
        <w:t xml:space="preserve"> B</w:t>
      </w:r>
      <w:r>
        <w:t>elsito, Kumar, “Radon Hazards Associated with Outcrops of Ohio Shale in Ohio”, 1991</w:t>
      </w:r>
    </w:p>
    <w:p w14:paraId="23029234" w14:textId="23C3B01C" w:rsidR="00476782" w:rsidRDefault="00476782" w:rsidP="00427F6A">
      <w:pPr>
        <w:spacing w:after="240"/>
      </w:pPr>
      <w:r w:rsidRPr="00476782">
        <w:t>Heydinger,</w:t>
      </w:r>
      <w:r w:rsidRPr="00476782">
        <w:t xml:space="preserve"> </w:t>
      </w:r>
      <w:r>
        <w:t>Kumar, Harrell, “</w:t>
      </w:r>
      <w:r w:rsidRPr="00476782">
        <w:t>Development of an Indoor Radon Information System</w:t>
      </w:r>
      <w:r>
        <w:t>”, 1991</w:t>
      </w:r>
    </w:p>
    <w:p w14:paraId="4785580A" w14:textId="770E3048" w:rsidR="001717D7" w:rsidRDefault="00D40AB0" w:rsidP="00F60489">
      <w:pPr>
        <w:spacing w:after="240"/>
      </w:pPr>
      <w:r w:rsidRPr="00D40AB0">
        <w:t xml:space="preserve">Kumar, Kadiyala, Devabhaktuni, </w:t>
      </w:r>
      <w:proofErr w:type="spellStart"/>
      <w:r w:rsidRPr="00D40AB0">
        <w:t>Akkala</w:t>
      </w:r>
      <w:proofErr w:type="spellEnd"/>
      <w:r w:rsidRPr="00D40AB0">
        <w:t>, Manthena</w:t>
      </w:r>
      <w:r w:rsidRPr="00D40AB0">
        <w:t xml:space="preserve"> </w:t>
      </w:r>
      <w:r w:rsidR="001717D7">
        <w:t>“</w:t>
      </w:r>
      <w:r w:rsidR="001717D7" w:rsidRPr="001717D7">
        <w:t>E</w:t>
      </w:r>
      <w:r w:rsidR="001717D7">
        <w:t>xamination</w:t>
      </w:r>
      <w:r w:rsidR="00750D8C">
        <w:t xml:space="preserve"> </w:t>
      </w:r>
      <w:r w:rsidR="001717D7">
        <w:t>of</w:t>
      </w:r>
      <w:r w:rsidR="001717D7" w:rsidRPr="001717D7">
        <w:t xml:space="preserve"> </w:t>
      </w:r>
      <w:r w:rsidR="001717D7">
        <w:t>Ohio</w:t>
      </w:r>
      <w:r w:rsidR="001717D7" w:rsidRPr="001717D7">
        <w:t xml:space="preserve"> I</w:t>
      </w:r>
      <w:r w:rsidR="001717D7">
        <w:t>ndoor</w:t>
      </w:r>
      <w:r w:rsidR="001717D7" w:rsidRPr="001717D7">
        <w:t xml:space="preserve"> R</w:t>
      </w:r>
      <w:r w:rsidR="001717D7">
        <w:t>adon</w:t>
      </w:r>
      <w:r w:rsidR="001717D7" w:rsidRPr="001717D7">
        <w:t xml:space="preserve"> D</w:t>
      </w:r>
      <w:r w:rsidR="001717D7">
        <w:t>ata”</w:t>
      </w:r>
      <w:r w:rsidR="00BB2A3D">
        <w:t>, 2010</w:t>
      </w:r>
    </w:p>
    <w:p w14:paraId="37BFC42A" w14:textId="4237C79A" w:rsidR="002E66A8" w:rsidRDefault="002E66A8" w:rsidP="002E66A8">
      <w:pPr>
        <w:spacing w:after="240"/>
      </w:pPr>
      <w:proofErr w:type="spellStart"/>
      <w:r w:rsidRPr="002E66A8">
        <w:t>Maroju</w:t>
      </w:r>
      <w:proofErr w:type="spellEnd"/>
      <w:r>
        <w:t>, “</w:t>
      </w:r>
      <w:r>
        <w:t>Evaluation of Five GIS Based Interpolation Techniques for</w:t>
      </w:r>
      <w:r>
        <w:t xml:space="preserve"> </w:t>
      </w:r>
      <w:r>
        <w:t>Estimating the Radon Concentration for Unmeasured Zip</w:t>
      </w:r>
      <w:r>
        <w:t xml:space="preserve"> </w:t>
      </w:r>
      <w:r>
        <w:t>Codes in the State of Ohio</w:t>
      </w:r>
      <w:r>
        <w:t xml:space="preserve">”, </w:t>
      </w:r>
      <w:r w:rsidR="00503BBF" w:rsidRPr="00503BBF">
        <w:t>The University of Toledo</w:t>
      </w:r>
      <w:r w:rsidR="00503BBF">
        <w:t xml:space="preserve">, </w:t>
      </w:r>
      <w:r>
        <w:t>2007</w:t>
      </w:r>
    </w:p>
    <w:p w14:paraId="213EC95D" w14:textId="76A30547" w:rsidR="001B1B72" w:rsidRDefault="001B1B72" w:rsidP="00CF0CE9">
      <w:pPr>
        <w:spacing w:after="240"/>
      </w:pPr>
      <w:r w:rsidRPr="002E5F4A">
        <w:t>Yamamoto</w:t>
      </w:r>
      <w:r w:rsidRPr="004C295E">
        <w:t xml:space="preserve">, “On unbiased </w:t>
      </w:r>
      <w:proofErr w:type="spellStart"/>
      <w:r w:rsidRPr="004C295E">
        <w:t>backtransform</w:t>
      </w:r>
      <w:proofErr w:type="spellEnd"/>
      <w:r w:rsidRPr="004C295E">
        <w:t xml:space="preserve"> of lognormal kriging estimates”, </w:t>
      </w:r>
      <w:r w:rsidRPr="002E5F4A">
        <w:t>Science of the Total Environment</w:t>
      </w:r>
      <w:r>
        <w:t xml:space="preserve">, </w:t>
      </w:r>
      <w:r w:rsidRPr="004C295E">
        <w:t>2007</w:t>
      </w:r>
    </w:p>
    <w:sectPr w:rsidR="001B1B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37C5"/>
    <w:multiLevelType w:val="multilevel"/>
    <w:tmpl w:val="298EAF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E40A9D"/>
    <w:multiLevelType w:val="multilevel"/>
    <w:tmpl w:val="B6CE85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8DE4D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CB53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2B02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CA28E3"/>
    <w:multiLevelType w:val="hybridMultilevel"/>
    <w:tmpl w:val="C76883CC"/>
    <w:lvl w:ilvl="0" w:tplc="E990CA42">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462E91"/>
    <w:multiLevelType w:val="multilevel"/>
    <w:tmpl w:val="E4D430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82B34B6"/>
    <w:multiLevelType w:val="multilevel"/>
    <w:tmpl w:val="CC0C5C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9351ADD"/>
    <w:multiLevelType w:val="multilevel"/>
    <w:tmpl w:val="2E249E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D3A3449"/>
    <w:multiLevelType w:val="multilevel"/>
    <w:tmpl w:val="65CCC6BE"/>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EAA7E25"/>
    <w:multiLevelType w:val="multilevel"/>
    <w:tmpl w:val="9BB62A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F5768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A6A027F"/>
    <w:multiLevelType w:val="multilevel"/>
    <w:tmpl w:val="944A6B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C7D27AB"/>
    <w:multiLevelType w:val="multilevel"/>
    <w:tmpl w:val="F6B076AA"/>
    <w:styleLink w:val="Style1"/>
    <w:lvl w:ilvl="0">
      <w:start w:val="1"/>
      <w:numFmt w:val="decimal"/>
      <w:lvlText w:val="%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C8B3BAA"/>
    <w:multiLevelType w:val="multilevel"/>
    <w:tmpl w:val="338495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E8B6F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01875E5"/>
    <w:multiLevelType w:val="multilevel"/>
    <w:tmpl w:val="FB6851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989150A"/>
    <w:multiLevelType w:val="multilevel"/>
    <w:tmpl w:val="6A4073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655F272F"/>
    <w:multiLevelType w:val="multilevel"/>
    <w:tmpl w:val="3AB6D0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67E749DD"/>
    <w:multiLevelType w:val="multilevel"/>
    <w:tmpl w:val="F6B076AA"/>
    <w:numStyleLink w:val="Style1"/>
  </w:abstractNum>
  <w:abstractNum w:abstractNumId="20" w15:restartNumberingAfterBreak="0">
    <w:nsid w:val="68EB578C"/>
    <w:multiLevelType w:val="hybridMultilevel"/>
    <w:tmpl w:val="D3AC0E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97755C8"/>
    <w:multiLevelType w:val="multilevel"/>
    <w:tmpl w:val="AE6E39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98C783C"/>
    <w:multiLevelType w:val="multilevel"/>
    <w:tmpl w:val="69C2B1F8"/>
    <w:lvl w:ilvl="0">
      <w:start w:val="1"/>
      <w:numFmt w:val="decimal"/>
      <w:lvlText w:val="%1."/>
      <w:lvlJc w:val="left"/>
      <w:pPr>
        <w:ind w:left="1890" w:hanging="360"/>
      </w:pPr>
    </w:lvl>
    <w:lvl w:ilvl="1">
      <w:start w:val="1"/>
      <w:numFmt w:val="decimal"/>
      <w:isLgl/>
      <w:lvlText w:val="%1.%2"/>
      <w:lvlJc w:val="left"/>
      <w:pPr>
        <w:ind w:left="1950" w:hanging="420"/>
      </w:pPr>
      <w:rPr>
        <w:rFonts w:hint="default"/>
      </w:rPr>
    </w:lvl>
    <w:lvl w:ilvl="2">
      <w:start w:val="1"/>
      <w:numFmt w:val="decimal"/>
      <w:isLgl/>
      <w:lvlText w:val="%1.%2.%3"/>
      <w:lvlJc w:val="left"/>
      <w:pPr>
        <w:ind w:left="225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2970" w:hanging="1440"/>
      </w:pPr>
      <w:rPr>
        <w:rFonts w:hint="default"/>
      </w:rPr>
    </w:lvl>
    <w:lvl w:ilvl="6">
      <w:start w:val="1"/>
      <w:numFmt w:val="decimal"/>
      <w:isLgl/>
      <w:lvlText w:val="%1.%2.%3.%4.%5.%6.%7"/>
      <w:lvlJc w:val="left"/>
      <w:pPr>
        <w:ind w:left="2970" w:hanging="1440"/>
      </w:pPr>
      <w:rPr>
        <w:rFonts w:hint="default"/>
      </w:rPr>
    </w:lvl>
    <w:lvl w:ilvl="7">
      <w:start w:val="1"/>
      <w:numFmt w:val="decimal"/>
      <w:isLgl/>
      <w:lvlText w:val="%1.%2.%3.%4.%5.%6.%7.%8"/>
      <w:lvlJc w:val="left"/>
      <w:pPr>
        <w:ind w:left="3330" w:hanging="1800"/>
      </w:pPr>
      <w:rPr>
        <w:rFonts w:hint="default"/>
      </w:rPr>
    </w:lvl>
    <w:lvl w:ilvl="8">
      <w:start w:val="1"/>
      <w:numFmt w:val="decimal"/>
      <w:isLgl/>
      <w:lvlText w:val="%1.%2.%3.%4.%5.%6.%7.%8.%9"/>
      <w:lvlJc w:val="left"/>
      <w:pPr>
        <w:ind w:left="3330" w:hanging="1800"/>
      </w:pPr>
      <w:rPr>
        <w:rFonts w:hint="default"/>
      </w:rPr>
    </w:lvl>
  </w:abstractNum>
  <w:abstractNum w:abstractNumId="23" w15:restartNumberingAfterBreak="0">
    <w:nsid w:val="6A91067C"/>
    <w:multiLevelType w:val="hybridMultilevel"/>
    <w:tmpl w:val="D3AC0E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EF047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F073D24"/>
    <w:multiLevelType w:val="multilevel"/>
    <w:tmpl w:val="1E4237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8FD5D9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79656E80"/>
    <w:multiLevelType w:val="multilevel"/>
    <w:tmpl w:val="C3922A9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2"/>
  </w:num>
  <w:num w:numId="2">
    <w:abstractNumId w:val="23"/>
  </w:num>
  <w:num w:numId="3">
    <w:abstractNumId w:val="20"/>
  </w:num>
  <w:num w:numId="4">
    <w:abstractNumId w:val="15"/>
  </w:num>
  <w:num w:numId="5">
    <w:abstractNumId w:val="4"/>
  </w:num>
  <w:num w:numId="6">
    <w:abstractNumId w:val="19"/>
  </w:num>
  <w:num w:numId="7">
    <w:abstractNumId w:val="13"/>
  </w:num>
  <w:num w:numId="8">
    <w:abstractNumId w:val="2"/>
  </w:num>
  <w:num w:numId="9">
    <w:abstractNumId w:val="24"/>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9"/>
  </w:num>
  <w:num w:numId="13">
    <w:abstractNumId w:val="3"/>
  </w:num>
  <w:num w:numId="14">
    <w:abstractNumId w:val="21"/>
  </w:num>
  <w:num w:numId="15">
    <w:abstractNumId w:val="10"/>
  </w:num>
  <w:num w:numId="16">
    <w:abstractNumId w:val="25"/>
  </w:num>
  <w:num w:numId="17">
    <w:abstractNumId w:val="0"/>
  </w:num>
  <w:num w:numId="18">
    <w:abstractNumId w:val="8"/>
  </w:num>
  <w:num w:numId="19">
    <w:abstractNumId w:val="6"/>
  </w:num>
  <w:num w:numId="20">
    <w:abstractNumId w:val="7"/>
  </w:num>
  <w:num w:numId="21">
    <w:abstractNumId w:val="14"/>
  </w:num>
  <w:num w:numId="22">
    <w:abstractNumId w:val="18"/>
  </w:num>
  <w:num w:numId="23">
    <w:abstractNumId w:val="12"/>
  </w:num>
  <w:num w:numId="24">
    <w:abstractNumId w:val="17"/>
  </w:num>
  <w:num w:numId="25">
    <w:abstractNumId w:val="1"/>
  </w:num>
  <w:num w:numId="26">
    <w:abstractNumId w:val="16"/>
  </w:num>
  <w:num w:numId="27">
    <w:abstractNumId w:val="27"/>
  </w:num>
  <w:num w:numId="28">
    <w:abstractNumId w:val="26"/>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D71"/>
    <w:rsid w:val="000015B2"/>
    <w:rsid w:val="000078FA"/>
    <w:rsid w:val="00010F12"/>
    <w:rsid w:val="00022DF9"/>
    <w:rsid w:val="00027F89"/>
    <w:rsid w:val="00030D71"/>
    <w:rsid w:val="00030E2A"/>
    <w:rsid w:val="00031E84"/>
    <w:rsid w:val="00033BB6"/>
    <w:rsid w:val="00034345"/>
    <w:rsid w:val="00034BC3"/>
    <w:rsid w:val="000371B7"/>
    <w:rsid w:val="00042E10"/>
    <w:rsid w:val="000448D5"/>
    <w:rsid w:val="000469E9"/>
    <w:rsid w:val="0005000C"/>
    <w:rsid w:val="00055E26"/>
    <w:rsid w:val="00057FA7"/>
    <w:rsid w:val="000604B9"/>
    <w:rsid w:val="00062638"/>
    <w:rsid w:val="00063CA9"/>
    <w:rsid w:val="00064CCA"/>
    <w:rsid w:val="00070E85"/>
    <w:rsid w:val="00074CAA"/>
    <w:rsid w:val="000821D4"/>
    <w:rsid w:val="000908DF"/>
    <w:rsid w:val="00090A17"/>
    <w:rsid w:val="000911A3"/>
    <w:rsid w:val="00092BA7"/>
    <w:rsid w:val="000A1D24"/>
    <w:rsid w:val="000A1FFF"/>
    <w:rsid w:val="000B7A7C"/>
    <w:rsid w:val="000E7C43"/>
    <w:rsid w:val="000F0464"/>
    <w:rsid w:val="000F04E5"/>
    <w:rsid w:val="000F0F0D"/>
    <w:rsid w:val="000F184C"/>
    <w:rsid w:val="000F1915"/>
    <w:rsid w:val="000F4B45"/>
    <w:rsid w:val="000F6BEF"/>
    <w:rsid w:val="00100664"/>
    <w:rsid w:val="00101A26"/>
    <w:rsid w:val="001052B6"/>
    <w:rsid w:val="00114F38"/>
    <w:rsid w:val="00127FAE"/>
    <w:rsid w:val="00130C89"/>
    <w:rsid w:val="001362B1"/>
    <w:rsid w:val="00137384"/>
    <w:rsid w:val="00137A47"/>
    <w:rsid w:val="00140905"/>
    <w:rsid w:val="00144444"/>
    <w:rsid w:val="00152B7B"/>
    <w:rsid w:val="0015367A"/>
    <w:rsid w:val="001614D3"/>
    <w:rsid w:val="00161D73"/>
    <w:rsid w:val="0016293E"/>
    <w:rsid w:val="00164035"/>
    <w:rsid w:val="00170FD4"/>
    <w:rsid w:val="001717D7"/>
    <w:rsid w:val="00173356"/>
    <w:rsid w:val="00173E2B"/>
    <w:rsid w:val="00173EA5"/>
    <w:rsid w:val="0018072D"/>
    <w:rsid w:val="00182DAD"/>
    <w:rsid w:val="001837F3"/>
    <w:rsid w:val="00184DE9"/>
    <w:rsid w:val="00194376"/>
    <w:rsid w:val="001A01B1"/>
    <w:rsid w:val="001A68DD"/>
    <w:rsid w:val="001A7A2D"/>
    <w:rsid w:val="001B0137"/>
    <w:rsid w:val="001B1B72"/>
    <w:rsid w:val="001B26A8"/>
    <w:rsid w:val="001B6D4A"/>
    <w:rsid w:val="001D342F"/>
    <w:rsid w:val="001E1E74"/>
    <w:rsid w:val="001E62C7"/>
    <w:rsid w:val="0021348C"/>
    <w:rsid w:val="0022600E"/>
    <w:rsid w:val="00226DCB"/>
    <w:rsid w:val="002278FD"/>
    <w:rsid w:val="00231DDA"/>
    <w:rsid w:val="00236E68"/>
    <w:rsid w:val="002457CD"/>
    <w:rsid w:val="00245891"/>
    <w:rsid w:val="00246A0D"/>
    <w:rsid w:val="00247E39"/>
    <w:rsid w:val="00254F8D"/>
    <w:rsid w:val="002560FD"/>
    <w:rsid w:val="00257C7F"/>
    <w:rsid w:val="00266E8F"/>
    <w:rsid w:val="00270E56"/>
    <w:rsid w:val="00271FC8"/>
    <w:rsid w:val="00274FDF"/>
    <w:rsid w:val="0029124E"/>
    <w:rsid w:val="002949F0"/>
    <w:rsid w:val="0029613E"/>
    <w:rsid w:val="002A7187"/>
    <w:rsid w:val="002B3CA4"/>
    <w:rsid w:val="002B62EA"/>
    <w:rsid w:val="002C4FAD"/>
    <w:rsid w:val="002D2F5D"/>
    <w:rsid w:val="002D3A94"/>
    <w:rsid w:val="002E5F4A"/>
    <w:rsid w:val="002E66A8"/>
    <w:rsid w:val="002F1698"/>
    <w:rsid w:val="002F476B"/>
    <w:rsid w:val="002F76A2"/>
    <w:rsid w:val="0030370C"/>
    <w:rsid w:val="00304CF7"/>
    <w:rsid w:val="003070E3"/>
    <w:rsid w:val="00314BBB"/>
    <w:rsid w:val="00315CB4"/>
    <w:rsid w:val="003241B9"/>
    <w:rsid w:val="00325933"/>
    <w:rsid w:val="00327ADB"/>
    <w:rsid w:val="00335574"/>
    <w:rsid w:val="00340B06"/>
    <w:rsid w:val="00341A4A"/>
    <w:rsid w:val="0034333F"/>
    <w:rsid w:val="00343FD8"/>
    <w:rsid w:val="00363662"/>
    <w:rsid w:val="00367DF9"/>
    <w:rsid w:val="00371921"/>
    <w:rsid w:val="00382CEB"/>
    <w:rsid w:val="0039136E"/>
    <w:rsid w:val="00393360"/>
    <w:rsid w:val="00395BFB"/>
    <w:rsid w:val="003A2629"/>
    <w:rsid w:val="003B1B72"/>
    <w:rsid w:val="003B43D1"/>
    <w:rsid w:val="003B4632"/>
    <w:rsid w:val="003D26D8"/>
    <w:rsid w:val="003D5E9D"/>
    <w:rsid w:val="003F426E"/>
    <w:rsid w:val="003F42D1"/>
    <w:rsid w:val="003F525E"/>
    <w:rsid w:val="003F573C"/>
    <w:rsid w:val="003F6F4D"/>
    <w:rsid w:val="0040064E"/>
    <w:rsid w:val="00400F4A"/>
    <w:rsid w:val="00405128"/>
    <w:rsid w:val="0041749A"/>
    <w:rsid w:val="00426B8C"/>
    <w:rsid w:val="00427F6A"/>
    <w:rsid w:val="00433337"/>
    <w:rsid w:val="004334CA"/>
    <w:rsid w:val="00434943"/>
    <w:rsid w:val="00440156"/>
    <w:rsid w:val="0044140C"/>
    <w:rsid w:val="0044507D"/>
    <w:rsid w:val="00446E21"/>
    <w:rsid w:val="00453261"/>
    <w:rsid w:val="00453267"/>
    <w:rsid w:val="00460D4E"/>
    <w:rsid w:val="00466D1A"/>
    <w:rsid w:val="004677D6"/>
    <w:rsid w:val="00476782"/>
    <w:rsid w:val="00480182"/>
    <w:rsid w:val="00490789"/>
    <w:rsid w:val="004973C3"/>
    <w:rsid w:val="004A1DBE"/>
    <w:rsid w:val="004A2A2E"/>
    <w:rsid w:val="004A43D4"/>
    <w:rsid w:val="004A5943"/>
    <w:rsid w:val="004B35C5"/>
    <w:rsid w:val="004B4FCB"/>
    <w:rsid w:val="004C06D0"/>
    <w:rsid w:val="004C09A5"/>
    <w:rsid w:val="004C295E"/>
    <w:rsid w:val="004C46C5"/>
    <w:rsid w:val="004C4840"/>
    <w:rsid w:val="004C548B"/>
    <w:rsid w:val="004C551C"/>
    <w:rsid w:val="004D459A"/>
    <w:rsid w:val="004D4F86"/>
    <w:rsid w:val="004D7450"/>
    <w:rsid w:val="004D7A9D"/>
    <w:rsid w:val="004E3334"/>
    <w:rsid w:val="004E45BA"/>
    <w:rsid w:val="004F2DB0"/>
    <w:rsid w:val="004F7367"/>
    <w:rsid w:val="005008C4"/>
    <w:rsid w:val="00503008"/>
    <w:rsid w:val="00503BBF"/>
    <w:rsid w:val="00521528"/>
    <w:rsid w:val="00522E37"/>
    <w:rsid w:val="00524B27"/>
    <w:rsid w:val="00532EA4"/>
    <w:rsid w:val="00536BE3"/>
    <w:rsid w:val="00544BE7"/>
    <w:rsid w:val="005455B4"/>
    <w:rsid w:val="00560F27"/>
    <w:rsid w:val="00574552"/>
    <w:rsid w:val="00576E9F"/>
    <w:rsid w:val="00577AC6"/>
    <w:rsid w:val="005857E7"/>
    <w:rsid w:val="005879F0"/>
    <w:rsid w:val="00592EC9"/>
    <w:rsid w:val="005A2199"/>
    <w:rsid w:val="005A4406"/>
    <w:rsid w:val="005A5524"/>
    <w:rsid w:val="005B00C6"/>
    <w:rsid w:val="005B086C"/>
    <w:rsid w:val="005B1D2F"/>
    <w:rsid w:val="005B3324"/>
    <w:rsid w:val="005B3AA1"/>
    <w:rsid w:val="005B43C4"/>
    <w:rsid w:val="005D2E0B"/>
    <w:rsid w:val="005D61D4"/>
    <w:rsid w:val="005E01B6"/>
    <w:rsid w:val="005E6407"/>
    <w:rsid w:val="0060124C"/>
    <w:rsid w:val="0063289E"/>
    <w:rsid w:val="006348C6"/>
    <w:rsid w:val="0063722C"/>
    <w:rsid w:val="006426D7"/>
    <w:rsid w:val="00647DA7"/>
    <w:rsid w:val="0065009C"/>
    <w:rsid w:val="00655544"/>
    <w:rsid w:val="00667744"/>
    <w:rsid w:val="00670DE1"/>
    <w:rsid w:val="00674690"/>
    <w:rsid w:val="00677C7C"/>
    <w:rsid w:val="00683ACE"/>
    <w:rsid w:val="00684599"/>
    <w:rsid w:val="006857E1"/>
    <w:rsid w:val="00687A46"/>
    <w:rsid w:val="006926A2"/>
    <w:rsid w:val="006955E9"/>
    <w:rsid w:val="006A5526"/>
    <w:rsid w:val="006B3ABA"/>
    <w:rsid w:val="006B67DD"/>
    <w:rsid w:val="006C70E8"/>
    <w:rsid w:val="006D1D1F"/>
    <w:rsid w:val="006D461A"/>
    <w:rsid w:val="006D469E"/>
    <w:rsid w:val="006D6B1C"/>
    <w:rsid w:val="006E09BD"/>
    <w:rsid w:val="006E1D58"/>
    <w:rsid w:val="006F3C0D"/>
    <w:rsid w:val="00705996"/>
    <w:rsid w:val="00710FEB"/>
    <w:rsid w:val="007127A8"/>
    <w:rsid w:val="0071280A"/>
    <w:rsid w:val="00717975"/>
    <w:rsid w:val="00721B5A"/>
    <w:rsid w:val="00725740"/>
    <w:rsid w:val="00732F9B"/>
    <w:rsid w:val="00733402"/>
    <w:rsid w:val="007400AF"/>
    <w:rsid w:val="00746933"/>
    <w:rsid w:val="00750D8C"/>
    <w:rsid w:val="00761796"/>
    <w:rsid w:val="00767DC9"/>
    <w:rsid w:val="00773D4B"/>
    <w:rsid w:val="00776AB7"/>
    <w:rsid w:val="00787F80"/>
    <w:rsid w:val="007978AC"/>
    <w:rsid w:val="00797BB7"/>
    <w:rsid w:val="007A1964"/>
    <w:rsid w:val="007A6B47"/>
    <w:rsid w:val="007B08B1"/>
    <w:rsid w:val="007B19EF"/>
    <w:rsid w:val="007C0C79"/>
    <w:rsid w:val="007D0E6C"/>
    <w:rsid w:val="007D39D6"/>
    <w:rsid w:val="007D467B"/>
    <w:rsid w:val="007E0B05"/>
    <w:rsid w:val="007E6C6C"/>
    <w:rsid w:val="007E7464"/>
    <w:rsid w:val="007F0635"/>
    <w:rsid w:val="007F4221"/>
    <w:rsid w:val="007F5762"/>
    <w:rsid w:val="007F6144"/>
    <w:rsid w:val="008041E5"/>
    <w:rsid w:val="008065F9"/>
    <w:rsid w:val="008166A6"/>
    <w:rsid w:val="00822933"/>
    <w:rsid w:val="008235EA"/>
    <w:rsid w:val="008308CF"/>
    <w:rsid w:val="00834360"/>
    <w:rsid w:val="00836A43"/>
    <w:rsid w:val="008552D0"/>
    <w:rsid w:val="008554DB"/>
    <w:rsid w:val="00855939"/>
    <w:rsid w:val="00855A8B"/>
    <w:rsid w:val="008576DF"/>
    <w:rsid w:val="00860E6E"/>
    <w:rsid w:val="00862D51"/>
    <w:rsid w:val="00863245"/>
    <w:rsid w:val="0087317F"/>
    <w:rsid w:val="00875FBB"/>
    <w:rsid w:val="00886242"/>
    <w:rsid w:val="008A5F01"/>
    <w:rsid w:val="008B1706"/>
    <w:rsid w:val="008B59E3"/>
    <w:rsid w:val="008C1FCA"/>
    <w:rsid w:val="008D6EC6"/>
    <w:rsid w:val="008F25CC"/>
    <w:rsid w:val="008F2D4A"/>
    <w:rsid w:val="008F49BF"/>
    <w:rsid w:val="008F6538"/>
    <w:rsid w:val="009001E8"/>
    <w:rsid w:val="009020D3"/>
    <w:rsid w:val="00910F7C"/>
    <w:rsid w:val="00914AF7"/>
    <w:rsid w:val="009221E4"/>
    <w:rsid w:val="00925358"/>
    <w:rsid w:val="00931761"/>
    <w:rsid w:val="00940E47"/>
    <w:rsid w:val="009547FA"/>
    <w:rsid w:val="00955602"/>
    <w:rsid w:val="009679E8"/>
    <w:rsid w:val="009729F2"/>
    <w:rsid w:val="00984F7E"/>
    <w:rsid w:val="00996106"/>
    <w:rsid w:val="00996219"/>
    <w:rsid w:val="009971AC"/>
    <w:rsid w:val="009A6874"/>
    <w:rsid w:val="009D13E9"/>
    <w:rsid w:val="009D27B3"/>
    <w:rsid w:val="009F49AC"/>
    <w:rsid w:val="009F59B7"/>
    <w:rsid w:val="00A06F4A"/>
    <w:rsid w:val="00A11BA5"/>
    <w:rsid w:val="00A178F8"/>
    <w:rsid w:val="00A20755"/>
    <w:rsid w:val="00A21292"/>
    <w:rsid w:val="00A23390"/>
    <w:rsid w:val="00A2616E"/>
    <w:rsid w:val="00A3066F"/>
    <w:rsid w:val="00A35607"/>
    <w:rsid w:val="00A37B27"/>
    <w:rsid w:val="00A46E43"/>
    <w:rsid w:val="00A5229D"/>
    <w:rsid w:val="00A52D59"/>
    <w:rsid w:val="00A67396"/>
    <w:rsid w:val="00A76C03"/>
    <w:rsid w:val="00A84CB7"/>
    <w:rsid w:val="00A934EC"/>
    <w:rsid w:val="00A94F16"/>
    <w:rsid w:val="00A966A3"/>
    <w:rsid w:val="00A97AF3"/>
    <w:rsid w:val="00AB3560"/>
    <w:rsid w:val="00AB3F5B"/>
    <w:rsid w:val="00AC0054"/>
    <w:rsid w:val="00AC3D73"/>
    <w:rsid w:val="00AC597B"/>
    <w:rsid w:val="00AD0A5B"/>
    <w:rsid w:val="00AD2C36"/>
    <w:rsid w:val="00AE4F63"/>
    <w:rsid w:val="00AF0438"/>
    <w:rsid w:val="00AF29B3"/>
    <w:rsid w:val="00AF5E9D"/>
    <w:rsid w:val="00AF7013"/>
    <w:rsid w:val="00AF7A6D"/>
    <w:rsid w:val="00B22108"/>
    <w:rsid w:val="00B240BF"/>
    <w:rsid w:val="00B26CE0"/>
    <w:rsid w:val="00B30F14"/>
    <w:rsid w:val="00B37724"/>
    <w:rsid w:val="00B404D9"/>
    <w:rsid w:val="00B4666B"/>
    <w:rsid w:val="00B52A24"/>
    <w:rsid w:val="00B54CF7"/>
    <w:rsid w:val="00B637EA"/>
    <w:rsid w:val="00B64498"/>
    <w:rsid w:val="00B66519"/>
    <w:rsid w:val="00B722ED"/>
    <w:rsid w:val="00B73558"/>
    <w:rsid w:val="00B81E42"/>
    <w:rsid w:val="00B9384B"/>
    <w:rsid w:val="00B94C17"/>
    <w:rsid w:val="00B974F4"/>
    <w:rsid w:val="00BA0601"/>
    <w:rsid w:val="00BA6D3E"/>
    <w:rsid w:val="00BB2A3D"/>
    <w:rsid w:val="00BC1E9A"/>
    <w:rsid w:val="00BC4BE8"/>
    <w:rsid w:val="00BC6AE2"/>
    <w:rsid w:val="00BC6D94"/>
    <w:rsid w:val="00BC7B11"/>
    <w:rsid w:val="00BD66E3"/>
    <w:rsid w:val="00BD6751"/>
    <w:rsid w:val="00BE0390"/>
    <w:rsid w:val="00BE2693"/>
    <w:rsid w:val="00BE6816"/>
    <w:rsid w:val="00BF44A9"/>
    <w:rsid w:val="00BF5EB3"/>
    <w:rsid w:val="00BF62C9"/>
    <w:rsid w:val="00BF6903"/>
    <w:rsid w:val="00C01CAE"/>
    <w:rsid w:val="00C02EEC"/>
    <w:rsid w:val="00C10DC4"/>
    <w:rsid w:val="00C14FEB"/>
    <w:rsid w:val="00C15ADE"/>
    <w:rsid w:val="00C3511E"/>
    <w:rsid w:val="00C3608F"/>
    <w:rsid w:val="00C43CEA"/>
    <w:rsid w:val="00C45369"/>
    <w:rsid w:val="00C46B5E"/>
    <w:rsid w:val="00C5083F"/>
    <w:rsid w:val="00C60360"/>
    <w:rsid w:val="00C61587"/>
    <w:rsid w:val="00C63937"/>
    <w:rsid w:val="00C63E4F"/>
    <w:rsid w:val="00C64FF0"/>
    <w:rsid w:val="00C65F7A"/>
    <w:rsid w:val="00C700E9"/>
    <w:rsid w:val="00C7500A"/>
    <w:rsid w:val="00C766E0"/>
    <w:rsid w:val="00C77A41"/>
    <w:rsid w:val="00C853B7"/>
    <w:rsid w:val="00C93E7D"/>
    <w:rsid w:val="00CB0A2C"/>
    <w:rsid w:val="00CB44CC"/>
    <w:rsid w:val="00CC06B7"/>
    <w:rsid w:val="00CC4AE5"/>
    <w:rsid w:val="00CC6F8C"/>
    <w:rsid w:val="00CD4DF0"/>
    <w:rsid w:val="00CE2A7B"/>
    <w:rsid w:val="00CE32FC"/>
    <w:rsid w:val="00CE78B0"/>
    <w:rsid w:val="00CF0CE9"/>
    <w:rsid w:val="00CF269A"/>
    <w:rsid w:val="00CF4DDE"/>
    <w:rsid w:val="00D11608"/>
    <w:rsid w:val="00D11955"/>
    <w:rsid w:val="00D1213D"/>
    <w:rsid w:val="00D129DE"/>
    <w:rsid w:val="00D14DA7"/>
    <w:rsid w:val="00D17FA0"/>
    <w:rsid w:val="00D31596"/>
    <w:rsid w:val="00D35ECC"/>
    <w:rsid w:val="00D40AB0"/>
    <w:rsid w:val="00D5301F"/>
    <w:rsid w:val="00D55AB8"/>
    <w:rsid w:val="00D55AF5"/>
    <w:rsid w:val="00D56B87"/>
    <w:rsid w:val="00D641F7"/>
    <w:rsid w:val="00D66C73"/>
    <w:rsid w:val="00D706E0"/>
    <w:rsid w:val="00D81928"/>
    <w:rsid w:val="00D918F5"/>
    <w:rsid w:val="00DA12F9"/>
    <w:rsid w:val="00DA4752"/>
    <w:rsid w:val="00DD11FE"/>
    <w:rsid w:val="00DE3FE1"/>
    <w:rsid w:val="00DE6FE5"/>
    <w:rsid w:val="00DF1FD0"/>
    <w:rsid w:val="00DF6357"/>
    <w:rsid w:val="00DF766B"/>
    <w:rsid w:val="00E00D68"/>
    <w:rsid w:val="00E11EB4"/>
    <w:rsid w:val="00E22818"/>
    <w:rsid w:val="00E24B33"/>
    <w:rsid w:val="00E265E3"/>
    <w:rsid w:val="00E319E3"/>
    <w:rsid w:val="00E43A64"/>
    <w:rsid w:val="00E4536D"/>
    <w:rsid w:val="00E46F8A"/>
    <w:rsid w:val="00E56F42"/>
    <w:rsid w:val="00E56F62"/>
    <w:rsid w:val="00E615D4"/>
    <w:rsid w:val="00E62F0B"/>
    <w:rsid w:val="00E74DF0"/>
    <w:rsid w:val="00E760C3"/>
    <w:rsid w:val="00E841C8"/>
    <w:rsid w:val="00E84312"/>
    <w:rsid w:val="00E86C1A"/>
    <w:rsid w:val="00E938C1"/>
    <w:rsid w:val="00EB29E2"/>
    <w:rsid w:val="00EC0A8A"/>
    <w:rsid w:val="00EC256E"/>
    <w:rsid w:val="00EC25B1"/>
    <w:rsid w:val="00EC25D5"/>
    <w:rsid w:val="00EC5752"/>
    <w:rsid w:val="00EC5EA1"/>
    <w:rsid w:val="00EF2526"/>
    <w:rsid w:val="00EF42FC"/>
    <w:rsid w:val="00EF5225"/>
    <w:rsid w:val="00EF6C7E"/>
    <w:rsid w:val="00F0154C"/>
    <w:rsid w:val="00F02C09"/>
    <w:rsid w:val="00F1658D"/>
    <w:rsid w:val="00F169B4"/>
    <w:rsid w:val="00F17BC5"/>
    <w:rsid w:val="00F21459"/>
    <w:rsid w:val="00F33B6B"/>
    <w:rsid w:val="00F33EA2"/>
    <w:rsid w:val="00F410B7"/>
    <w:rsid w:val="00F42863"/>
    <w:rsid w:val="00F45CF1"/>
    <w:rsid w:val="00F50C72"/>
    <w:rsid w:val="00F5153E"/>
    <w:rsid w:val="00F5315A"/>
    <w:rsid w:val="00F5334F"/>
    <w:rsid w:val="00F60489"/>
    <w:rsid w:val="00F715C0"/>
    <w:rsid w:val="00F743F6"/>
    <w:rsid w:val="00F800C5"/>
    <w:rsid w:val="00F83E45"/>
    <w:rsid w:val="00FA1C16"/>
    <w:rsid w:val="00FA283A"/>
    <w:rsid w:val="00FA3D66"/>
    <w:rsid w:val="00FC0C61"/>
    <w:rsid w:val="00FC21F5"/>
    <w:rsid w:val="00FC664E"/>
    <w:rsid w:val="00FC740A"/>
    <w:rsid w:val="00FD0B7D"/>
    <w:rsid w:val="00FD542F"/>
    <w:rsid w:val="00FD7A83"/>
    <w:rsid w:val="00FE586D"/>
    <w:rsid w:val="00FE62A8"/>
    <w:rsid w:val="00FE716E"/>
    <w:rsid w:val="00FE792D"/>
    <w:rsid w:val="00FF28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8E090"/>
  <w15:chartTrackingRefBased/>
  <w15:docId w15:val="{DB453CA6-1716-464B-8108-CEA8C37B5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4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2D59"/>
    <w:pPr>
      <w:keepNext/>
      <w:keepLines/>
      <w:numPr>
        <w:numId w:val="28"/>
      </w:numPr>
      <w:spacing w:before="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C65F7A"/>
    <w:pPr>
      <w:keepNext/>
      <w:keepLines/>
      <w:numPr>
        <w:ilvl w:val="1"/>
        <w:numId w:val="28"/>
      </w:numPr>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AF5E9D"/>
    <w:pPr>
      <w:keepNext/>
      <w:keepLines/>
      <w:numPr>
        <w:ilvl w:val="2"/>
        <w:numId w:val="28"/>
      </w:numPr>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semiHidden/>
    <w:unhideWhenUsed/>
    <w:qFormat/>
    <w:rsid w:val="002B62EA"/>
    <w:pPr>
      <w:keepNext/>
      <w:keepLines/>
      <w:numPr>
        <w:ilvl w:val="3"/>
        <w:numId w:val="28"/>
      </w:numPr>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F5E9D"/>
    <w:pPr>
      <w:keepNext/>
      <w:keepLines/>
      <w:numPr>
        <w:ilvl w:val="4"/>
        <w:numId w:val="28"/>
      </w:numPr>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F5E9D"/>
    <w:pPr>
      <w:keepNext/>
      <w:keepLines/>
      <w:numPr>
        <w:ilvl w:val="5"/>
        <w:numId w:val="28"/>
      </w:numPr>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F5E9D"/>
    <w:pPr>
      <w:keepNext/>
      <w:keepLines/>
      <w:numPr>
        <w:ilvl w:val="6"/>
        <w:numId w:val="28"/>
      </w:numPr>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F5E9D"/>
    <w:pPr>
      <w:keepNext/>
      <w:keepLines/>
      <w:numPr>
        <w:ilvl w:val="7"/>
        <w:numId w:val="28"/>
      </w:numPr>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5E9D"/>
    <w:pPr>
      <w:keepNext/>
      <w:keepLines/>
      <w:numPr>
        <w:ilvl w:val="8"/>
        <w:numId w:val="28"/>
      </w:numPr>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2D59"/>
    <w:rPr>
      <w:rFonts w:asciiTheme="majorHAnsi" w:eastAsiaTheme="majorEastAsia" w:hAnsiTheme="majorHAnsi" w:cstheme="majorBidi"/>
      <w:b/>
      <w:sz w:val="32"/>
      <w:szCs w:val="32"/>
    </w:rPr>
  </w:style>
  <w:style w:type="paragraph" w:styleId="ListParagraph">
    <w:name w:val="List Paragraph"/>
    <w:basedOn w:val="Normal"/>
    <w:uiPriority w:val="34"/>
    <w:qFormat/>
    <w:rsid w:val="004C295E"/>
    <w:pPr>
      <w:ind w:left="720"/>
      <w:contextualSpacing/>
    </w:pPr>
  </w:style>
  <w:style w:type="character" w:customStyle="1" w:styleId="Heading2Char">
    <w:name w:val="Heading 2 Char"/>
    <w:basedOn w:val="DefaultParagraphFont"/>
    <w:link w:val="Heading2"/>
    <w:uiPriority w:val="9"/>
    <w:rsid w:val="00C65F7A"/>
    <w:rPr>
      <w:rFonts w:asciiTheme="majorHAnsi" w:eastAsiaTheme="majorEastAsia" w:hAnsiTheme="majorHAnsi" w:cstheme="majorBidi"/>
      <w:b/>
      <w:sz w:val="26"/>
      <w:szCs w:val="26"/>
    </w:rPr>
  </w:style>
  <w:style w:type="numbering" w:customStyle="1" w:styleId="Style1">
    <w:name w:val="Style1"/>
    <w:uiPriority w:val="99"/>
    <w:rsid w:val="00173EA5"/>
    <w:pPr>
      <w:numPr>
        <w:numId w:val="7"/>
      </w:numPr>
    </w:pPr>
  </w:style>
  <w:style w:type="character" w:customStyle="1" w:styleId="Heading3Char">
    <w:name w:val="Heading 3 Char"/>
    <w:basedOn w:val="DefaultParagraphFont"/>
    <w:link w:val="Heading3"/>
    <w:uiPriority w:val="9"/>
    <w:rsid w:val="00AF5E9D"/>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semiHidden/>
    <w:rsid w:val="002B62E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F5E9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F5E9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F5E9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F5E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F5E9D"/>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60F27"/>
    <w:pPr>
      <w:numPr>
        <w:numId w:val="0"/>
      </w:numPr>
      <w:outlineLvl w:val="9"/>
    </w:pPr>
    <w:rPr>
      <w:b w:val="0"/>
      <w:color w:val="2F5496" w:themeColor="accent1" w:themeShade="BF"/>
    </w:rPr>
  </w:style>
  <w:style w:type="paragraph" w:styleId="TOC1">
    <w:name w:val="toc 1"/>
    <w:basedOn w:val="Normal"/>
    <w:next w:val="Normal"/>
    <w:autoRedefine/>
    <w:uiPriority w:val="39"/>
    <w:unhideWhenUsed/>
    <w:rsid w:val="00560F27"/>
    <w:pPr>
      <w:spacing w:after="100"/>
    </w:pPr>
  </w:style>
  <w:style w:type="paragraph" w:styleId="TOC2">
    <w:name w:val="toc 2"/>
    <w:basedOn w:val="Normal"/>
    <w:next w:val="Normal"/>
    <w:autoRedefine/>
    <w:uiPriority w:val="39"/>
    <w:unhideWhenUsed/>
    <w:rsid w:val="00560F27"/>
    <w:pPr>
      <w:spacing w:after="100"/>
      <w:ind w:left="220"/>
    </w:pPr>
  </w:style>
  <w:style w:type="paragraph" w:styleId="TOC3">
    <w:name w:val="toc 3"/>
    <w:basedOn w:val="Normal"/>
    <w:next w:val="Normal"/>
    <w:autoRedefine/>
    <w:uiPriority w:val="39"/>
    <w:unhideWhenUsed/>
    <w:rsid w:val="00560F27"/>
    <w:pPr>
      <w:spacing w:after="100"/>
      <w:ind w:left="440"/>
    </w:pPr>
  </w:style>
  <w:style w:type="character" w:styleId="Hyperlink">
    <w:name w:val="Hyperlink"/>
    <w:basedOn w:val="DefaultParagraphFont"/>
    <w:uiPriority w:val="99"/>
    <w:unhideWhenUsed/>
    <w:rsid w:val="00560F27"/>
    <w:rPr>
      <w:color w:val="0563C1" w:themeColor="hyperlink"/>
      <w:u w:val="single"/>
    </w:rPr>
  </w:style>
  <w:style w:type="character" w:styleId="UnresolvedMention">
    <w:name w:val="Unresolved Mention"/>
    <w:basedOn w:val="DefaultParagraphFont"/>
    <w:uiPriority w:val="99"/>
    <w:semiHidden/>
    <w:unhideWhenUsed/>
    <w:rsid w:val="00F33EA2"/>
    <w:rPr>
      <w:color w:val="605E5C"/>
      <w:shd w:val="clear" w:color="auto" w:fill="E1DFDD"/>
    </w:rPr>
  </w:style>
  <w:style w:type="table" w:styleId="TableGrid">
    <w:name w:val="Table Grid"/>
    <w:basedOn w:val="TableNormal"/>
    <w:uiPriority w:val="39"/>
    <w:rsid w:val="0021348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36BE3"/>
    <w:pPr>
      <w:spacing w:before="0" w:after="200" w:line="240" w:lineRule="auto"/>
    </w:pPr>
    <w:rPr>
      <w:b/>
      <w:iCs/>
      <w:color w:val="000000" w:themeColor="text1"/>
      <w:szCs w:val="18"/>
    </w:rPr>
  </w:style>
  <w:style w:type="character" w:styleId="PlaceholderText">
    <w:name w:val="Placeholder Text"/>
    <w:basedOn w:val="DefaultParagraphFont"/>
    <w:uiPriority w:val="99"/>
    <w:semiHidden/>
    <w:rsid w:val="00A3066F"/>
    <w:rPr>
      <w:color w:val="808080"/>
    </w:rPr>
  </w:style>
  <w:style w:type="table" w:styleId="GridTable1Light">
    <w:name w:val="Grid Table 1 Light"/>
    <w:basedOn w:val="TableNormal"/>
    <w:uiPriority w:val="46"/>
    <w:rsid w:val="00836A4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726585">
      <w:bodyDiv w:val="1"/>
      <w:marLeft w:val="0"/>
      <w:marRight w:val="0"/>
      <w:marTop w:val="0"/>
      <w:marBottom w:val="0"/>
      <w:divBdr>
        <w:top w:val="none" w:sz="0" w:space="0" w:color="auto"/>
        <w:left w:val="none" w:sz="0" w:space="0" w:color="auto"/>
        <w:bottom w:val="none" w:sz="0" w:space="0" w:color="auto"/>
        <w:right w:val="none" w:sz="0" w:space="0" w:color="auto"/>
      </w:divBdr>
    </w:div>
    <w:div w:id="402024417">
      <w:bodyDiv w:val="1"/>
      <w:marLeft w:val="0"/>
      <w:marRight w:val="0"/>
      <w:marTop w:val="0"/>
      <w:marBottom w:val="0"/>
      <w:divBdr>
        <w:top w:val="none" w:sz="0" w:space="0" w:color="auto"/>
        <w:left w:val="none" w:sz="0" w:space="0" w:color="auto"/>
        <w:bottom w:val="none" w:sz="0" w:space="0" w:color="auto"/>
        <w:right w:val="none" w:sz="0" w:space="0" w:color="auto"/>
      </w:divBdr>
    </w:div>
    <w:div w:id="694232009">
      <w:bodyDiv w:val="1"/>
      <w:marLeft w:val="0"/>
      <w:marRight w:val="0"/>
      <w:marTop w:val="0"/>
      <w:marBottom w:val="0"/>
      <w:divBdr>
        <w:top w:val="none" w:sz="0" w:space="0" w:color="auto"/>
        <w:left w:val="none" w:sz="0" w:space="0" w:color="auto"/>
        <w:bottom w:val="none" w:sz="0" w:space="0" w:color="auto"/>
        <w:right w:val="none" w:sz="0" w:space="0" w:color="auto"/>
      </w:divBdr>
    </w:div>
    <w:div w:id="856892717">
      <w:bodyDiv w:val="1"/>
      <w:marLeft w:val="0"/>
      <w:marRight w:val="0"/>
      <w:marTop w:val="0"/>
      <w:marBottom w:val="0"/>
      <w:divBdr>
        <w:top w:val="none" w:sz="0" w:space="0" w:color="auto"/>
        <w:left w:val="none" w:sz="0" w:space="0" w:color="auto"/>
        <w:bottom w:val="none" w:sz="0" w:space="0" w:color="auto"/>
        <w:right w:val="none" w:sz="0" w:space="0" w:color="auto"/>
      </w:divBdr>
    </w:div>
    <w:div w:id="911816462">
      <w:bodyDiv w:val="1"/>
      <w:marLeft w:val="0"/>
      <w:marRight w:val="0"/>
      <w:marTop w:val="0"/>
      <w:marBottom w:val="0"/>
      <w:divBdr>
        <w:top w:val="none" w:sz="0" w:space="0" w:color="auto"/>
        <w:left w:val="none" w:sz="0" w:space="0" w:color="auto"/>
        <w:bottom w:val="none" w:sz="0" w:space="0" w:color="auto"/>
        <w:right w:val="none" w:sz="0" w:space="0" w:color="auto"/>
      </w:divBdr>
    </w:div>
    <w:div w:id="947856025">
      <w:bodyDiv w:val="1"/>
      <w:marLeft w:val="0"/>
      <w:marRight w:val="0"/>
      <w:marTop w:val="0"/>
      <w:marBottom w:val="0"/>
      <w:divBdr>
        <w:top w:val="none" w:sz="0" w:space="0" w:color="auto"/>
        <w:left w:val="none" w:sz="0" w:space="0" w:color="auto"/>
        <w:bottom w:val="none" w:sz="0" w:space="0" w:color="auto"/>
        <w:right w:val="none" w:sz="0" w:space="0" w:color="auto"/>
      </w:divBdr>
    </w:div>
    <w:div w:id="1275482425">
      <w:bodyDiv w:val="1"/>
      <w:marLeft w:val="0"/>
      <w:marRight w:val="0"/>
      <w:marTop w:val="0"/>
      <w:marBottom w:val="0"/>
      <w:divBdr>
        <w:top w:val="none" w:sz="0" w:space="0" w:color="auto"/>
        <w:left w:val="none" w:sz="0" w:space="0" w:color="auto"/>
        <w:bottom w:val="none" w:sz="0" w:space="0" w:color="auto"/>
        <w:right w:val="none" w:sz="0" w:space="0" w:color="auto"/>
      </w:divBdr>
    </w:div>
    <w:div w:id="1415277673">
      <w:bodyDiv w:val="1"/>
      <w:marLeft w:val="0"/>
      <w:marRight w:val="0"/>
      <w:marTop w:val="0"/>
      <w:marBottom w:val="0"/>
      <w:divBdr>
        <w:top w:val="none" w:sz="0" w:space="0" w:color="auto"/>
        <w:left w:val="none" w:sz="0" w:space="0" w:color="auto"/>
        <w:bottom w:val="none" w:sz="0" w:space="0" w:color="auto"/>
        <w:right w:val="none" w:sz="0" w:space="0" w:color="auto"/>
      </w:divBdr>
    </w:div>
    <w:div w:id="1658335533">
      <w:bodyDiv w:val="1"/>
      <w:marLeft w:val="0"/>
      <w:marRight w:val="0"/>
      <w:marTop w:val="0"/>
      <w:marBottom w:val="0"/>
      <w:divBdr>
        <w:top w:val="none" w:sz="0" w:space="0" w:color="auto"/>
        <w:left w:val="none" w:sz="0" w:space="0" w:color="auto"/>
        <w:bottom w:val="none" w:sz="0" w:space="0" w:color="auto"/>
        <w:right w:val="none" w:sz="0" w:space="0" w:color="auto"/>
      </w:divBdr>
    </w:div>
    <w:div w:id="1699117601">
      <w:bodyDiv w:val="1"/>
      <w:marLeft w:val="0"/>
      <w:marRight w:val="0"/>
      <w:marTop w:val="0"/>
      <w:marBottom w:val="0"/>
      <w:divBdr>
        <w:top w:val="none" w:sz="0" w:space="0" w:color="auto"/>
        <w:left w:val="none" w:sz="0" w:space="0" w:color="auto"/>
        <w:bottom w:val="none" w:sz="0" w:space="0" w:color="auto"/>
        <w:right w:val="none" w:sz="0" w:space="0" w:color="auto"/>
      </w:divBdr>
    </w:div>
    <w:div w:id="1737433702">
      <w:bodyDiv w:val="1"/>
      <w:marLeft w:val="0"/>
      <w:marRight w:val="0"/>
      <w:marTop w:val="0"/>
      <w:marBottom w:val="0"/>
      <w:divBdr>
        <w:top w:val="none" w:sz="0" w:space="0" w:color="auto"/>
        <w:left w:val="none" w:sz="0" w:space="0" w:color="auto"/>
        <w:bottom w:val="none" w:sz="0" w:space="0" w:color="auto"/>
        <w:right w:val="none" w:sz="0" w:space="0" w:color="auto"/>
      </w:divBdr>
      <w:divsChild>
        <w:div w:id="949239710">
          <w:marLeft w:val="0"/>
          <w:marRight w:val="0"/>
          <w:marTop w:val="0"/>
          <w:marBottom w:val="0"/>
          <w:divBdr>
            <w:top w:val="none" w:sz="0" w:space="0" w:color="auto"/>
            <w:left w:val="none" w:sz="0" w:space="0" w:color="auto"/>
            <w:bottom w:val="none" w:sz="0" w:space="0" w:color="auto"/>
            <w:right w:val="none" w:sz="0" w:space="0" w:color="auto"/>
          </w:divBdr>
          <w:divsChild>
            <w:div w:id="3862619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census.gov/geographies/reference-files/2010/geo/relationship-files.html#par_textimage_674173622"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2.census.gov/geo/tiger/TIGER2020/ZCTA520/"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odh.ohio.gov/wps/wcm/connect/gov/aab7c8e9-6835-49a1-856a-61f957849f70/Ohio+Zip+Codes+up+to+September+2020.pdf?MOD=AJPERES&amp;CONVERT_TO=url&amp;CACHEID=ROOTWORKSPACE.Z18_K9I401S01H7F40QBNJU3SO1F56-aab7c8e9-6835-49a1-856a-61f957849f70-nF3Akh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1202E-799D-481E-A74D-56E06298B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26</Pages>
  <Words>5400</Words>
  <Characters>30781</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Mann</dc:creator>
  <cp:keywords/>
  <dc:description/>
  <cp:lastModifiedBy>Kyle Mann</cp:lastModifiedBy>
  <cp:revision>497</cp:revision>
  <dcterms:created xsi:type="dcterms:W3CDTF">2021-12-08T03:23:00Z</dcterms:created>
  <dcterms:modified xsi:type="dcterms:W3CDTF">2021-12-08T18:25:00Z</dcterms:modified>
</cp:coreProperties>
</file>