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DBC5" w14:textId="2D34891F" w:rsidR="0075019E" w:rsidRPr="000066BF" w:rsidRDefault="000C768A">
      <w:pPr>
        <w:rPr>
          <w:b/>
          <w:bCs/>
        </w:rPr>
      </w:pPr>
      <w:r w:rsidRPr="000066BF">
        <w:rPr>
          <w:b/>
          <w:bCs/>
        </w:rPr>
        <w:t>Methods.</w:t>
      </w:r>
    </w:p>
    <w:p w14:paraId="0745CFA6" w14:textId="5D205F46" w:rsidR="000C768A" w:rsidRPr="00C31FE8" w:rsidRDefault="000C768A">
      <w:pPr>
        <w:rPr>
          <w:b/>
          <w:bCs/>
        </w:rPr>
      </w:pPr>
      <w:r w:rsidRPr="00C31FE8">
        <w:rPr>
          <w:b/>
          <w:bCs/>
        </w:rPr>
        <w:t xml:space="preserve">Describe the model. </w:t>
      </w:r>
    </w:p>
    <w:p w14:paraId="3781EB42" w14:textId="082CE465" w:rsidR="00B05C9C" w:rsidRDefault="00B05C9C" w:rsidP="00B05C9C">
      <w:r>
        <w:t>A.    Exact solution for position of mutator:</w:t>
      </w:r>
    </w:p>
    <w:p w14:paraId="4F039AFF" w14:textId="0E2B18EC" w:rsidR="000C768A" w:rsidRDefault="00776F95" w:rsidP="00B05C9C">
      <w:r>
        <w:t>Definitions:</w:t>
      </w:r>
    </w:p>
    <w:p w14:paraId="7ECB5B51" w14:textId="35AB7467" w:rsidR="00776F95" w:rsidRDefault="00776F95">
      <w:r>
        <w:t>Tv   Transversion</w:t>
      </w:r>
    </w:p>
    <w:p w14:paraId="67DD7808" w14:textId="160D4096" w:rsidR="00776F95" w:rsidRDefault="00776F95">
      <w:r>
        <w:t>Ts    Transition</w:t>
      </w:r>
    </w:p>
    <w:p w14:paraId="01BC78D5" w14:textId="52C7FDCC" w:rsidR="00776F95" w:rsidRDefault="00776F95">
      <w:proofErr w:type="spellStart"/>
      <w:r>
        <w:t>V</w:t>
      </w:r>
      <w:r w:rsidRPr="00776F95">
        <w:rPr>
          <w:vertAlign w:val="subscript"/>
        </w:rPr>
        <w:t>n</w:t>
      </w:r>
      <w:proofErr w:type="spellEnd"/>
      <w:r>
        <w:t xml:space="preserve">   Maximum number of transversions (5 in our example))</w:t>
      </w:r>
    </w:p>
    <w:p w14:paraId="319B98B0" w14:textId="0C4DE6BB" w:rsidR="00776F95" w:rsidRDefault="00776F95">
      <w:r>
        <w:t>T</w:t>
      </w:r>
      <w:r w:rsidRPr="00776F95">
        <w:rPr>
          <w:vertAlign w:val="subscript"/>
        </w:rPr>
        <w:t>n</w:t>
      </w:r>
      <w:r>
        <w:t xml:space="preserve">    Maximum number of transitions (42 in our example)</w:t>
      </w:r>
    </w:p>
    <w:p w14:paraId="5640FBEB" w14:textId="0D1ED0CF" w:rsidR="00776F95" w:rsidRDefault="00776F95">
      <w:r>
        <w:t>S</w:t>
      </w:r>
      <w:r w:rsidRPr="00776F95">
        <w:rPr>
          <w:vertAlign w:val="subscript"/>
        </w:rPr>
        <w:t>i</w:t>
      </w:r>
      <w:r>
        <w:t xml:space="preserve">   Position in the sequence (</w:t>
      </w:r>
      <w:proofErr w:type="spellStart"/>
      <w:r>
        <w:t>i</w:t>
      </w:r>
      <w:proofErr w:type="spellEnd"/>
      <w:r>
        <w:t>=1,2,3….</w:t>
      </w:r>
      <w:r w:rsidR="00F32E30">
        <w:t>(</w:t>
      </w:r>
      <w:proofErr w:type="spellStart"/>
      <w:r w:rsidR="00F32E30">
        <w:t>V</w:t>
      </w:r>
      <w:r w:rsidR="00F32E30" w:rsidRPr="00F32E30">
        <w:rPr>
          <w:vertAlign w:val="subscript"/>
        </w:rPr>
        <w:t>n</w:t>
      </w:r>
      <w:proofErr w:type="spellEnd"/>
      <w:r w:rsidR="00F32E30">
        <w:t xml:space="preserve"> + T</w:t>
      </w:r>
      <w:r w:rsidR="00F32E30" w:rsidRPr="00F32E30">
        <w:rPr>
          <w:vertAlign w:val="subscript"/>
        </w:rPr>
        <w:t>n</w:t>
      </w:r>
      <w:r w:rsidR="00F32E30">
        <w:t>)</w:t>
      </w:r>
      <w:r w:rsidR="0029441C">
        <w:t>)</w:t>
      </w:r>
      <w:r>
        <w:t xml:space="preserve"> </w:t>
      </w:r>
    </w:p>
    <w:p w14:paraId="0054EBD0" w14:textId="78616736" w:rsidR="00776F95" w:rsidRDefault="00776F95">
      <w:r>
        <w:t>P</w:t>
      </w:r>
      <w:r w:rsidRPr="00776F95">
        <w:rPr>
          <w:vertAlign w:val="subscript"/>
        </w:rPr>
        <w:t>TV</w:t>
      </w:r>
      <w:r w:rsidR="009C4491">
        <w:t xml:space="preserve"> </w:t>
      </w:r>
      <w:r>
        <w:t xml:space="preserve"> </w:t>
      </w:r>
      <w:r w:rsidR="002C1ECD">
        <w:t>Fractional p</w:t>
      </w:r>
      <w:r>
        <w:t>robability of choosing a Tv (transversion) assuming that both Tv and Ts are available (</w:t>
      </w:r>
      <w:proofErr w:type="spellStart"/>
      <w:r>
        <w:t>ie</w:t>
      </w:r>
      <w:proofErr w:type="spellEnd"/>
      <w:r>
        <w:t>., the number of T</w:t>
      </w:r>
      <w:r w:rsidRPr="00776F95">
        <w:rPr>
          <w:vertAlign w:val="subscript"/>
        </w:rPr>
        <w:t xml:space="preserve">v </w:t>
      </w:r>
      <w:r>
        <w:t xml:space="preserve">chosen till that point is &lt; </w:t>
      </w:r>
      <w:proofErr w:type="spellStart"/>
      <w:r>
        <w:t>V</w:t>
      </w:r>
      <w:r w:rsidRPr="00776F95">
        <w:rPr>
          <w:vertAlign w:val="subscript"/>
        </w:rPr>
        <w:t>n</w:t>
      </w:r>
      <w:proofErr w:type="spellEnd"/>
      <w:r>
        <w:t xml:space="preserve"> and the number of Ts chosen to that point is &lt; Tn).  This is the initial probability of choosing a transver</w:t>
      </w:r>
      <w:r w:rsidR="009C4491">
        <w:t>s</w:t>
      </w:r>
      <w:r>
        <w:t>ion at position 1.</w:t>
      </w:r>
      <w:r w:rsidR="00327F25">
        <w:t xml:space="preserve"> (in our example this is 0.5)</w:t>
      </w:r>
    </w:p>
    <w:p w14:paraId="55C9FB85" w14:textId="22CCFF23" w:rsidR="009C4491" w:rsidRDefault="009C4491" w:rsidP="009C4491">
      <w:r>
        <w:t>P</w:t>
      </w:r>
      <w:r w:rsidRPr="00776F95">
        <w:rPr>
          <w:vertAlign w:val="subscript"/>
        </w:rPr>
        <w:t>T</w:t>
      </w:r>
      <w:r>
        <w:rPr>
          <w:vertAlign w:val="subscript"/>
        </w:rPr>
        <w:t>s</w:t>
      </w:r>
      <w:r>
        <w:t xml:space="preserve">  </w:t>
      </w:r>
      <w:r w:rsidR="002C1ECD">
        <w:t>Fractional p</w:t>
      </w:r>
      <w:r>
        <w:t>robability of choosing a Ts (transition) assuming that both Ts and Tv are available (</w:t>
      </w:r>
      <w:proofErr w:type="spellStart"/>
      <w:r>
        <w:t>ie</w:t>
      </w:r>
      <w:proofErr w:type="spellEnd"/>
      <w:r>
        <w:t>., the number of T</w:t>
      </w:r>
      <w:r w:rsidRPr="00776F95">
        <w:rPr>
          <w:vertAlign w:val="subscript"/>
        </w:rPr>
        <w:t xml:space="preserve">v </w:t>
      </w:r>
      <w:r>
        <w:t xml:space="preserve">chosen till that point is &lt; </w:t>
      </w:r>
      <w:proofErr w:type="spellStart"/>
      <w:r>
        <w:t>V</w:t>
      </w:r>
      <w:r w:rsidRPr="00776F95">
        <w:rPr>
          <w:vertAlign w:val="subscript"/>
        </w:rPr>
        <w:t>n</w:t>
      </w:r>
      <w:proofErr w:type="spellEnd"/>
      <w:r>
        <w:t xml:space="preserve"> and the number of Ts chosen to that point is &lt; Tn).  This is the initial probability of choosing a trans</w:t>
      </w:r>
      <w:r w:rsidR="000068FA">
        <w:t>iti</w:t>
      </w:r>
      <w:r>
        <w:t>on at position 1.</w:t>
      </w:r>
      <w:r w:rsidR="00327F25">
        <w:t xml:space="preserve">  (in our example this is 0.5)</w:t>
      </w:r>
    </w:p>
    <w:p w14:paraId="402E6383" w14:textId="053A48CC" w:rsidR="002C1ECD" w:rsidRDefault="002C1ECD" w:rsidP="007F285E">
      <w:pPr>
        <w:ind w:firstLine="720"/>
      </w:pPr>
      <w:r>
        <w:t>Note P</w:t>
      </w:r>
      <w:r w:rsidRPr="00776F95">
        <w:rPr>
          <w:vertAlign w:val="subscript"/>
        </w:rPr>
        <w:t>T</w:t>
      </w:r>
      <w:r>
        <w:rPr>
          <w:vertAlign w:val="subscript"/>
        </w:rPr>
        <w:t>s</w:t>
      </w:r>
      <w:r>
        <w:t xml:space="preserve"> + P</w:t>
      </w:r>
      <w:r w:rsidRPr="00776F95">
        <w:rPr>
          <w:vertAlign w:val="subscript"/>
        </w:rPr>
        <w:t>T</w:t>
      </w:r>
      <w:r>
        <w:rPr>
          <w:vertAlign w:val="subscript"/>
        </w:rPr>
        <w:t>s</w:t>
      </w:r>
      <w:r>
        <w:t xml:space="preserve"> = 1.0</w:t>
      </w:r>
    </w:p>
    <w:p w14:paraId="797C7CA5" w14:textId="15738A3A" w:rsidR="00153B96" w:rsidRDefault="00153B96" w:rsidP="009C4491">
      <w:r>
        <w:t>P</w:t>
      </w:r>
      <w:r w:rsidRPr="00153B96">
        <w:rPr>
          <w:vertAlign w:val="subscript"/>
        </w:rPr>
        <w:t>M</w:t>
      </w:r>
      <w:r>
        <w:t xml:space="preserve">  Probability of choosing the mutator if a transversion is selected.   This is equal to 1/V</w:t>
      </w:r>
      <w:r w:rsidRPr="00153B96">
        <w:rPr>
          <w:vertAlign w:val="subscript"/>
        </w:rPr>
        <w:t>n</w:t>
      </w:r>
      <w:r>
        <w:t xml:space="preserve">.  </w:t>
      </w:r>
    </w:p>
    <w:p w14:paraId="345F55C7" w14:textId="4BDB142F" w:rsidR="002B5551" w:rsidRDefault="002B5551" w:rsidP="009C4491">
      <w:r>
        <w:t>P</w:t>
      </w:r>
      <w:r w:rsidRPr="002B5551">
        <w:rPr>
          <w:vertAlign w:val="subscript"/>
        </w:rPr>
        <w:t>ATV</w:t>
      </w:r>
      <w:r>
        <w:t xml:space="preserve"> is the probability that a transversion is still available at step S</w:t>
      </w:r>
      <w:r w:rsidRPr="002B5551">
        <w:rPr>
          <w:vertAlign w:val="subscript"/>
        </w:rPr>
        <w:t>i</w:t>
      </w:r>
      <w:r>
        <w:t xml:space="preserve"> </w:t>
      </w:r>
      <w:r w:rsidR="00B56945">
        <w:t xml:space="preserve">  </w:t>
      </w:r>
      <w:r w:rsidR="00B56945" w:rsidRPr="00B56945">
        <w:rPr>
          <w:highlight w:val="yellow"/>
        </w:rPr>
        <w:t>Note to RGP:  try and define this a bit more precisely</w:t>
      </w:r>
      <w:r w:rsidR="00B56945">
        <w:t xml:space="preserve"> </w:t>
      </w:r>
    </w:p>
    <w:p w14:paraId="7A111D72" w14:textId="2A6268BD" w:rsidR="002B5551" w:rsidRDefault="002B5551" w:rsidP="002B5551">
      <w:r>
        <w:t>P</w:t>
      </w:r>
      <w:r w:rsidRPr="002B5551">
        <w:rPr>
          <w:vertAlign w:val="subscript"/>
        </w:rPr>
        <w:t>AT</w:t>
      </w:r>
      <w:r>
        <w:rPr>
          <w:vertAlign w:val="subscript"/>
        </w:rPr>
        <w:t>S</w:t>
      </w:r>
      <w:r>
        <w:t xml:space="preserve"> is the probability that a transition is still available at step S</w:t>
      </w:r>
      <w:r w:rsidRPr="002B5551">
        <w:rPr>
          <w:vertAlign w:val="subscript"/>
        </w:rPr>
        <w:t>i</w:t>
      </w:r>
      <w:r>
        <w:t xml:space="preserve"> </w:t>
      </w:r>
      <w:r w:rsidR="00B56945" w:rsidRPr="00B56945">
        <w:rPr>
          <w:highlight w:val="yellow"/>
        </w:rPr>
        <w:t>Note to RGP:  try and define this a bit more precisely</w:t>
      </w:r>
      <w:r w:rsidR="00B56945">
        <w:t xml:space="preserve"> </w:t>
      </w:r>
    </w:p>
    <w:p w14:paraId="182D8C44" w14:textId="77777777" w:rsidR="00E71775" w:rsidRDefault="00E71775" w:rsidP="002B5551"/>
    <w:p w14:paraId="6A04E33E" w14:textId="77777777" w:rsidR="00E71775" w:rsidRDefault="00E71775" w:rsidP="002B5551"/>
    <w:p w14:paraId="726F4A81" w14:textId="77777777" w:rsidR="00E71775" w:rsidRDefault="00E71775" w:rsidP="002B5551"/>
    <w:p w14:paraId="7BB455D1" w14:textId="77777777" w:rsidR="00E71775" w:rsidRDefault="00E71775" w:rsidP="002B5551"/>
    <w:p w14:paraId="3A5685B1" w14:textId="77777777" w:rsidR="00E71775" w:rsidRDefault="00E71775" w:rsidP="002B5551"/>
    <w:p w14:paraId="368688DE" w14:textId="77777777" w:rsidR="00E71775" w:rsidRDefault="00E71775" w:rsidP="002B5551"/>
    <w:p w14:paraId="21CC1F39" w14:textId="6A22A7B2" w:rsidR="00BA3D8A" w:rsidRDefault="00BA3D8A" w:rsidP="009C4491">
      <w:r>
        <w:t>P</w:t>
      </w:r>
      <w:r w:rsidRPr="002B5551">
        <w:rPr>
          <w:vertAlign w:val="subscript"/>
        </w:rPr>
        <w:t>ATV</w:t>
      </w:r>
      <w:r>
        <w:t xml:space="preserve"> = </w:t>
      </w:r>
      <w:r w:rsidR="00327F25">
        <w:t xml:space="preserve"> </w:t>
      </w:r>
      <w:r>
        <w:t>EQUATION 1.</w:t>
      </w:r>
    </w:p>
    <w:p w14:paraId="7E51465A" w14:textId="5B6DAD5D" w:rsidR="00604607" w:rsidRDefault="00604607" w:rsidP="00327F25">
      <w:r w:rsidRPr="00604607">
        <w:rPr>
          <w:noProof/>
        </w:rPr>
        <w:drawing>
          <wp:inline distT="0" distB="0" distL="0" distR="0" wp14:anchorId="19A0B536" wp14:editId="69DF102C">
            <wp:extent cx="5943600" cy="2764155"/>
            <wp:effectExtent l="0" t="0" r="0" b="4445"/>
            <wp:docPr id="466998599"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98599" name="Picture 1" descr="A white paper with writing on it&#10;&#10;AI-generated content may be incorrect."/>
                    <pic:cNvPicPr/>
                  </pic:nvPicPr>
                  <pic:blipFill>
                    <a:blip r:embed="rId5"/>
                    <a:stretch>
                      <a:fillRect/>
                    </a:stretch>
                  </pic:blipFill>
                  <pic:spPr>
                    <a:xfrm>
                      <a:off x="0" y="0"/>
                      <a:ext cx="5943600" cy="2764155"/>
                    </a:xfrm>
                    <a:prstGeom prst="rect">
                      <a:avLst/>
                    </a:prstGeom>
                  </pic:spPr>
                </pic:pic>
              </a:graphicData>
            </a:graphic>
          </wp:inline>
        </w:drawing>
      </w:r>
    </w:p>
    <w:p w14:paraId="48F99F38" w14:textId="33E97ABB" w:rsidR="00604607" w:rsidRPr="000604DC" w:rsidRDefault="00000000" w:rsidP="00327F25">
      <w:pPr>
        <w:rPr>
          <w:rFonts w:eastAsiaTheme="minorEastAsia"/>
          <w:sz w:val="32"/>
          <w:szCs w:val="32"/>
        </w:rPr>
      </w:pPr>
      <m:oMathPara>
        <m:oMath>
          <m:nary>
            <m:naryPr>
              <m:chr m:val="∑"/>
              <m:grow m:val="1"/>
              <m:ctrlPr>
                <w:rPr>
                  <w:rFonts w:ascii="Cambria Math" w:hAnsi="Cambria Math"/>
                  <w:sz w:val="32"/>
                  <w:szCs w:val="32"/>
                </w:rPr>
              </m:ctrlPr>
            </m:naryPr>
            <m:sub>
              <m:r>
                <w:rPr>
                  <w:rFonts w:ascii="Cambria Math" w:eastAsia="Cambria Math" w:hAnsi="Cambria Math" w:cs="Cambria Math"/>
                  <w:sz w:val="32"/>
                  <w:szCs w:val="32"/>
                </w:rPr>
                <m:t>J=0</m:t>
              </m:r>
            </m:sub>
            <m:sup>
              <m:sSub>
                <m:sSubPr>
                  <m:ctrlPr>
                    <w:rPr>
                      <w:rFonts w:ascii="Cambria Math" w:eastAsia="Cambria Math" w:hAnsi="Cambria Math" w:cs="Cambria Math"/>
                      <w:i/>
                      <w:sz w:val="32"/>
                      <w:szCs w:val="32"/>
                    </w:rPr>
                  </m:ctrlPr>
                </m:sSubPr>
                <m:e>
                  <m:r>
                    <w:rPr>
                      <w:rFonts w:ascii="Cambria Math" w:eastAsia="Cambria Math" w:hAnsi="Cambria Math" w:cs="Cambria Math"/>
                      <w:sz w:val="32"/>
                      <w:szCs w:val="32"/>
                    </w:rPr>
                    <m:t>V</m:t>
                  </m:r>
                </m:e>
                <m:sub>
                  <m:r>
                    <w:rPr>
                      <w:rFonts w:ascii="Cambria Math" w:eastAsia="Cambria Math" w:hAnsi="Cambria Math" w:cs="Cambria Math"/>
                      <w:sz w:val="32"/>
                      <w:szCs w:val="32"/>
                    </w:rPr>
                    <m:t>N</m:t>
                  </m:r>
                </m:sub>
              </m:sSub>
              <m:r>
                <w:rPr>
                  <w:rFonts w:ascii="Cambria Math" w:eastAsia="Cambria Math" w:hAnsi="Cambria Math" w:cs="Cambria Math"/>
                  <w:sz w:val="32"/>
                  <w:szCs w:val="32"/>
                </w:rPr>
                <m:t>-1</m:t>
              </m:r>
            </m:sup>
            <m:e>
              <m:d>
                <m:dPr>
                  <m:ctrlPr>
                    <w:rPr>
                      <w:rFonts w:ascii="Cambria Math" w:hAnsi="Cambria Math"/>
                      <w:sz w:val="32"/>
                      <w:szCs w:val="32"/>
                    </w:rPr>
                  </m:ctrlPr>
                </m:dPr>
                <m:e>
                  <m:f>
                    <m:fPr>
                      <m:type m:val="noBar"/>
                      <m:ctrlPr>
                        <w:rPr>
                          <w:rFonts w:ascii="Cambria Math" w:hAnsi="Cambria Math"/>
                          <w:sz w:val="32"/>
                          <w:szCs w:val="32"/>
                        </w:rPr>
                      </m:ctrlPr>
                    </m:fPr>
                    <m:num>
                      <m:sSub>
                        <m:sSubPr>
                          <m:ctrlPr>
                            <w:rPr>
                              <w:rFonts w:ascii="Cambria Math" w:eastAsia="Cambria Math" w:hAnsi="Cambria Math" w:cs="Cambria Math"/>
                              <w:i/>
                              <w:sz w:val="32"/>
                              <w:szCs w:val="32"/>
                            </w:rPr>
                          </m:ctrlPr>
                        </m:sSubPr>
                        <m:e>
                          <m:r>
                            <w:rPr>
                              <w:rFonts w:ascii="Cambria Math" w:eastAsia="Cambria Math" w:hAnsi="Cambria Math" w:cs="Cambria Math"/>
                              <w:sz w:val="32"/>
                              <w:szCs w:val="32"/>
                            </w:rPr>
                            <m:t>S</m:t>
                          </m:r>
                        </m:e>
                        <m:sub>
                          <m:r>
                            <w:rPr>
                              <w:rFonts w:ascii="Cambria Math" w:eastAsia="Cambria Math" w:hAnsi="Cambria Math" w:cs="Cambria Math"/>
                              <w:sz w:val="32"/>
                              <w:szCs w:val="32"/>
                            </w:rPr>
                            <m:t>i</m:t>
                          </m:r>
                        </m:sub>
                      </m:sSub>
                      <m:r>
                        <w:rPr>
                          <w:rFonts w:ascii="Cambria Math" w:eastAsia="Cambria Math" w:hAnsi="Cambria Math" w:cs="Cambria Math"/>
                          <w:sz w:val="32"/>
                          <w:szCs w:val="32"/>
                        </w:rPr>
                        <m:t>-1</m:t>
                      </m:r>
                    </m:num>
                    <m:den>
                      <m:r>
                        <w:rPr>
                          <w:rFonts w:ascii="Cambria Math" w:eastAsia="Cambria Math" w:hAnsi="Cambria Math" w:cs="Cambria Math"/>
                          <w:sz w:val="32"/>
                          <w:szCs w:val="32"/>
                        </w:rPr>
                        <m:t>J</m:t>
                      </m:r>
                    </m:den>
                  </m:f>
                </m:e>
              </m:d>
              <m:r>
                <m:rPr>
                  <m:sty m:val="p"/>
                </m:rPr>
                <w:rPr>
                  <w:rFonts w:ascii="Cambria Math" w:hAnsi="Cambria Math"/>
                  <w:sz w:val="32"/>
                  <w:szCs w:val="32"/>
                </w:rPr>
                <m:t xml:space="preserve"> </m:t>
              </m:r>
              <m:r>
                <w:rPr>
                  <w:rFonts w:ascii="Cambria Math" w:hAnsi="Cambria Math"/>
                  <w:sz w:val="32"/>
                  <w:szCs w:val="32"/>
                </w:rPr>
                <m:t>x</m:t>
              </m:r>
              <m:r>
                <m:rPr>
                  <m:sty m:val="p"/>
                </m:rPr>
                <w:rPr>
                  <w:rFonts w:ascii="Cambria Math" w:hAnsi="Cambria Math"/>
                  <w:sz w:val="32"/>
                  <w:szCs w:val="32"/>
                </w:rPr>
                <m:t xml:space="preserve"> </m:t>
              </m:r>
              <m:sSubSup>
                <m:sSubSupPr>
                  <m:ctrlPr>
                    <w:rPr>
                      <w:rFonts w:ascii="Cambria Math" w:hAnsi="Cambria Math"/>
                      <w:sz w:val="32"/>
                      <w:szCs w:val="32"/>
                    </w:rPr>
                  </m:ctrlPr>
                </m:sSubSupPr>
                <m:e>
                  <m:r>
                    <w:rPr>
                      <w:rFonts w:ascii="Cambria Math" w:hAnsi="Cambria Math"/>
                      <w:sz w:val="32"/>
                      <w:szCs w:val="32"/>
                    </w:rPr>
                    <m:t>P</m:t>
                  </m:r>
                </m:e>
                <m:sub>
                  <m:r>
                    <w:rPr>
                      <w:rFonts w:ascii="Cambria Math" w:hAnsi="Cambria Math"/>
                      <w:sz w:val="32"/>
                      <w:szCs w:val="32"/>
                    </w:rPr>
                    <m:t xml:space="preserve">TV </m:t>
                  </m:r>
                </m:sub>
                <m:sup>
                  <m:r>
                    <w:rPr>
                      <w:rFonts w:ascii="Cambria Math" w:hAnsi="Cambria Math"/>
                      <w:sz w:val="32"/>
                      <w:szCs w:val="32"/>
                    </w:rPr>
                    <m:t>J</m:t>
                  </m:r>
                </m:sup>
              </m:sSubSup>
              <m:r>
                <w:rPr>
                  <w:rFonts w:ascii="Cambria Math" w:hAnsi="Cambria Math"/>
                  <w:sz w:val="32"/>
                  <w:szCs w:val="32"/>
                </w:rPr>
                <m:t xml:space="preserve"> x </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TS</m:t>
                  </m:r>
                </m:sub>
                <m:sup>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i</m:t>
                      </m:r>
                    </m:sub>
                  </m:sSub>
                  <m:r>
                    <w:rPr>
                      <w:rFonts w:ascii="Cambria Math" w:hAnsi="Cambria Math"/>
                      <w:sz w:val="32"/>
                      <w:szCs w:val="32"/>
                    </w:rPr>
                    <m:t>-1-J</m:t>
                  </m:r>
                </m:sup>
              </m:sSubSup>
              <m:r>
                <w:rPr>
                  <w:rFonts w:ascii="Cambria Math" w:hAnsi="Cambria Math"/>
                  <w:sz w:val="32"/>
                  <w:szCs w:val="32"/>
                </w:rPr>
                <m:t xml:space="preserve"> </m:t>
              </m:r>
            </m:e>
          </m:nary>
        </m:oMath>
      </m:oMathPara>
    </w:p>
    <w:p w14:paraId="668FF093" w14:textId="398171A2" w:rsidR="00735E0A" w:rsidRPr="000604DC" w:rsidRDefault="00735E0A" w:rsidP="00327F25">
      <w:pPr>
        <w:rPr>
          <w:sz w:val="32"/>
          <w:szCs w:val="32"/>
        </w:rPr>
      </w:pPr>
      <m:oMathPara>
        <m:oMath>
          <m:r>
            <w:rPr>
              <w:rFonts w:ascii="Cambria Math" w:hAnsi="Cambria Math"/>
              <w:sz w:val="32"/>
              <w:szCs w:val="32"/>
            </w:rPr>
            <m:t xml:space="preserve">Where </m:t>
          </m:r>
          <m:d>
            <m:dPr>
              <m:ctrlPr>
                <w:rPr>
                  <w:rFonts w:ascii="Cambria Math" w:hAnsi="Cambria Math"/>
                  <w:sz w:val="32"/>
                  <w:szCs w:val="32"/>
                </w:rPr>
              </m:ctrlPr>
            </m:dPr>
            <m:e>
              <m:f>
                <m:fPr>
                  <m:type m:val="noBar"/>
                  <m:ctrlPr>
                    <w:rPr>
                      <w:rFonts w:ascii="Cambria Math" w:hAnsi="Cambria Math"/>
                      <w:sz w:val="32"/>
                      <w:szCs w:val="32"/>
                    </w:rPr>
                  </m:ctrlPr>
                </m:fPr>
                <m:num>
                  <m:sSub>
                    <m:sSubPr>
                      <m:ctrlPr>
                        <w:rPr>
                          <w:rFonts w:ascii="Cambria Math" w:eastAsia="Cambria Math" w:hAnsi="Cambria Math" w:cs="Cambria Math"/>
                          <w:i/>
                          <w:sz w:val="32"/>
                          <w:szCs w:val="32"/>
                        </w:rPr>
                      </m:ctrlPr>
                    </m:sSubPr>
                    <m:e>
                      <m:r>
                        <w:rPr>
                          <w:rFonts w:ascii="Cambria Math" w:eastAsia="Cambria Math" w:hAnsi="Cambria Math" w:cs="Cambria Math"/>
                          <w:sz w:val="32"/>
                          <w:szCs w:val="32"/>
                        </w:rPr>
                        <m:t>S</m:t>
                      </m:r>
                    </m:e>
                    <m:sub>
                      <m:r>
                        <w:rPr>
                          <w:rFonts w:ascii="Cambria Math" w:eastAsia="Cambria Math" w:hAnsi="Cambria Math" w:cs="Cambria Math"/>
                          <w:sz w:val="32"/>
                          <w:szCs w:val="32"/>
                        </w:rPr>
                        <m:t>i</m:t>
                      </m:r>
                    </m:sub>
                  </m:sSub>
                  <m:r>
                    <w:rPr>
                      <w:rFonts w:ascii="Cambria Math" w:eastAsia="Cambria Math" w:hAnsi="Cambria Math" w:cs="Cambria Math"/>
                      <w:sz w:val="32"/>
                      <w:szCs w:val="32"/>
                    </w:rPr>
                    <m:t>-1</m:t>
                  </m:r>
                </m:num>
                <m:den>
                  <m:r>
                    <w:rPr>
                      <w:rFonts w:ascii="Cambria Math" w:eastAsia="Cambria Math" w:hAnsi="Cambria Math" w:cs="Cambria Math"/>
                      <w:sz w:val="32"/>
                      <w:szCs w:val="32"/>
                    </w:rPr>
                    <m:t>J</m:t>
                  </m:r>
                </m:den>
              </m:f>
            </m:e>
          </m:d>
          <m:r>
            <w:rPr>
              <w:rFonts w:ascii="Cambria Math" w:hAnsi="Cambria Math"/>
              <w:sz w:val="32"/>
              <w:szCs w:val="32"/>
            </w:rPr>
            <m:t xml:space="preserve">= </m:t>
          </m:r>
          <m:f>
            <m:fPr>
              <m:ctrlPr>
                <w:rPr>
                  <w:rFonts w:ascii="Cambria Math" w:hAnsi="Cambria Math"/>
                  <w:i/>
                  <w:sz w:val="32"/>
                  <w:szCs w:val="32"/>
                </w:rPr>
              </m:ctrlPr>
            </m:fPr>
            <m:num>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i</m:t>
                      </m:r>
                    </m:sub>
                  </m:sSub>
                  <m:r>
                    <w:rPr>
                      <w:rFonts w:ascii="Cambria Math" w:hAnsi="Cambria Math"/>
                      <w:sz w:val="32"/>
                      <w:szCs w:val="32"/>
                    </w:rPr>
                    <m:t>-1</m:t>
                  </m:r>
                </m:e>
              </m:d>
              <m:r>
                <w:rPr>
                  <w:rFonts w:ascii="Cambria Math" w:hAnsi="Cambria Math"/>
                  <w:sz w:val="32"/>
                  <w:szCs w:val="32"/>
                </w:rPr>
                <m:t>!</m:t>
              </m:r>
            </m:num>
            <m:den>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i</m:t>
                      </m:r>
                    </m:sub>
                  </m:sSub>
                  <m:r>
                    <w:rPr>
                      <w:rFonts w:ascii="Cambria Math" w:hAnsi="Cambria Math"/>
                      <w:sz w:val="32"/>
                      <w:szCs w:val="32"/>
                    </w:rPr>
                    <m:t>-1-J</m:t>
                  </m:r>
                </m:e>
              </m:d>
              <m:r>
                <w:rPr>
                  <w:rFonts w:ascii="Cambria Math" w:hAnsi="Cambria Math"/>
                  <w:sz w:val="32"/>
                  <w:szCs w:val="32"/>
                </w:rPr>
                <m:t>!(J!)</m:t>
              </m:r>
            </m:den>
          </m:f>
        </m:oMath>
      </m:oMathPara>
    </w:p>
    <w:p w14:paraId="4EB9ACC2" w14:textId="77777777" w:rsidR="00604607" w:rsidRDefault="00604607" w:rsidP="00327F25"/>
    <w:p w14:paraId="68DAEBB6" w14:textId="77777777" w:rsidR="00604607" w:rsidRDefault="00604607" w:rsidP="00327F25"/>
    <w:p w14:paraId="3773D33C" w14:textId="77777777" w:rsidR="008E20F9" w:rsidRDefault="008E20F9" w:rsidP="00327F25"/>
    <w:p w14:paraId="2790FD97" w14:textId="77777777" w:rsidR="008E20F9" w:rsidRDefault="008E20F9" w:rsidP="00327F25"/>
    <w:p w14:paraId="16F215EE" w14:textId="77777777" w:rsidR="008E20F9" w:rsidRDefault="008E20F9" w:rsidP="00327F25"/>
    <w:p w14:paraId="127A595A" w14:textId="77777777" w:rsidR="008E20F9" w:rsidRDefault="008E20F9" w:rsidP="00327F25"/>
    <w:p w14:paraId="1298A4E0" w14:textId="77777777" w:rsidR="008E20F9" w:rsidRDefault="008E20F9" w:rsidP="00327F25"/>
    <w:p w14:paraId="02BE5551" w14:textId="77777777" w:rsidR="008E20F9" w:rsidRDefault="008E20F9" w:rsidP="00327F25"/>
    <w:p w14:paraId="38E33956" w14:textId="77777777" w:rsidR="008E20F9" w:rsidRDefault="008E20F9" w:rsidP="00327F25"/>
    <w:p w14:paraId="33F3A3F3" w14:textId="44255FD9" w:rsidR="00327F25" w:rsidRDefault="00327F25" w:rsidP="00327F25">
      <w:r>
        <w:lastRenderedPageBreak/>
        <w:t>P</w:t>
      </w:r>
      <w:r w:rsidRPr="002B5551">
        <w:rPr>
          <w:vertAlign w:val="subscript"/>
        </w:rPr>
        <w:t>AT</w:t>
      </w:r>
      <w:r>
        <w:rPr>
          <w:vertAlign w:val="subscript"/>
        </w:rPr>
        <w:t>S</w:t>
      </w:r>
      <w:r>
        <w:t xml:space="preserve"> = EQUATION 2.</w:t>
      </w:r>
    </w:p>
    <w:p w14:paraId="6A9811CB" w14:textId="6FEA08F7" w:rsidR="00604607" w:rsidRDefault="00604607" w:rsidP="00327F25">
      <w:r w:rsidRPr="00604607">
        <w:rPr>
          <w:noProof/>
        </w:rPr>
        <w:drawing>
          <wp:inline distT="0" distB="0" distL="0" distR="0" wp14:anchorId="0066E172" wp14:editId="29D29C99">
            <wp:extent cx="5943600" cy="2914650"/>
            <wp:effectExtent l="0" t="0" r="0" b="6350"/>
            <wp:docPr id="15136551"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551" name="Picture 1" descr="A white paper with writing on it&#10;&#10;AI-generated content may be incorrect."/>
                    <pic:cNvPicPr/>
                  </pic:nvPicPr>
                  <pic:blipFill>
                    <a:blip r:embed="rId6"/>
                    <a:stretch>
                      <a:fillRect/>
                    </a:stretch>
                  </pic:blipFill>
                  <pic:spPr>
                    <a:xfrm>
                      <a:off x="0" y="0"/>
                      <a:ext cx="5943600" cy="2914650"/>
                    </a:xfrm>
                    <a:prstGeom prst="rect">
                      <a:avLst/>
                    </a:prstGeom>
                  </pic:spPr>
                </pic:pic>
              </a:graphicData>
            </a:graphic>
          </wp:inline>
        </w:drawing>
      </w:r>
    </w:p>
    <w:p w14:paraId="3A60BA36" w14:textId="45A48525" w:rsidR="00D8149A" w:rsidRPr="000604DC" w:rsidRDefault="00000000" w:rsidP="00D8149A">
      <w:pPr>
        <w:rPr>
          <w:rFonts w:eastAsiaTheme="minorEastAsia"/>
          <w:sz w:val="32"/>
          <w:szCs w:val="32"/>
        </w:rPr>
      </w:pPr>
      <m:oMathPara>
        <m:oMath>
          <m:nary>
            <m:naryPr>
              <m:chr m:val="∑"/>
              <m:grow m:val="1"/>
              <m:ctrlPr>
                <w:rPr>
                  <w:rFonts w:ascii="Cambria Math" w:hAnsi="Cambria Math"/>
                  <w:sz w:val="32"/>
                  <w:szCs w:val="32"/>
                </w:rPr>
              </m:ctrlPr>
            </m:naryPr>
            <m:sub>
              <m:r>
                <w:rPr>
                  <w:rFonts w:ascii="Cambria Math" w:eastAsia="Cambria Math" w:hAnsi="Cambria Math" w:cs="Cambria Math"/>
                  <w:sz w:val="32"/>
                  <w:szCs w:val="32"/>
                </w:rPr>
                <m:t>K=0</m:t>
              </m:r>
            </m:sub>
            <m:sup>
              <m:sSub>
                <m:sSubPr>
                  <m:ctrlPr>
                    <w:rPr>
                      <w:rFonts w:ascii="Cambria Math" w:eastAsia="Cambria Math" w:hAnsi="Cambria Math" w:cs="Cambria Math"/>
                      <w:i/>
                      <w:sz w:val="32"/>
                      <w:szCs w:val="32"/>
                    </w:rPr>
                  </m:ctrlPr>
                </m:sSubPr>
                <m:e>
                  <m:r>
                    <w:rPr>
                      <w:rFonts w:ascii="Cambria Math" w:eastAsia="Cambria Math" w:hAnsi="Cambria Math" w:cs="Cambria Math"/>
                      <w:sz w:val="32"/>
                      <w:szCs w:val="32"/>
                    </w:rPr>
                    <m:t>T</m:t>
                  </m:r>
                </m:e>
                <m:sub>
                  <m:r>
                    <w:rPr>
                      <w:rFonts w:ascii="Cambria Math" w:eastAsia="Cambria Math" w:hAnsi="Cambria Math" w:cs="Cambria Math"/>
                      <w:sz w:val="32"/>
                      <w:szCs w:val="32"/>
                    </w:rPr>
                    <m:t>N</m:t>
                  </m:r>
                </m:sub>
              </m:sSub>
              <m:r>
                <w:rPr>
                  <w:rFonts w:ascii="Cambria Math" w:eastAsia="Cambria Math" w:hAnsi="Cambria Math" w:cs="Cambria Math"/>
                  <w:sz w:val="32"/>
                  <w:szCs w:val="32"/>
                </w:rPr>
                <m:t>-1</m:t>
              </m:r>
            </m:sup>
            <m:e>
              <m:d>
                <m:dPr>
                  <m:ctrlPr>
                    <w:rPr>
                      <w:rFonts w:ascii="Cambria Math" w:hAnsi="Cambria Math"/>
                      <w:sz w:val="32"/>
                      <w:szCs w:val="32"/>
                    </w:rPr>
                  </m:ctrlPr>
                </m:dPr>
                <m:e>
                  <m:f>
                    <m:fPr>
                      <m:type m:val="noBar"/>
                      <m:ctrlPr>
                        <w:rPr>
                          <w:rFonts w:ascii="Cambria Math" w:hAnsi="Cambria Math"/>
                          <w:sz w:val="32"/>
                          <w:szCs w:val="32"/>
                        </w:rPr>
                      </m:ctrlPr>
                    </m:fPr>
                    <m:num>
                      <m:sSub>
                        <m:sSubPr>
                          <m:ctrlPr>
                            <w:rPr>
                              <w:rFonts w:ascii="Cambria Math" w:eastAsia="Cambria Math" w:hAnsi="Cambria Math" w:cs="Cambria Math"/>
                              <w:i/>
                              <w:sz w:val="32"/>
                              <w:szCs w:val="32"/>
                            </w:rPr>
                          </m:ctrlPr>
                        </m:sSubPr>
                        <m:e>
                          <m:r>
                            <w:rPr>
                              <w:rFonts w:ascii="Cambria Math" w:eastAsia="Cambria Math" w:hAnsi="Cambria Math" w:cs="Cambria Math"/>
                              <w:sz w:val="32"/>
                              <w:szCs w:val="32"/>
                            </w:rPr>
                            <m:t>S</m:t>
                          </m:r>
                        </m:e>
                        <m:sub>
                          <m:r>
                            <w:rPr>
                              <w:rFonts w:ascii="Cambria Math" w:eastAsia="Cambria Math" w:hAnsi="Cambria Math" w:cs="Cambria Math"/>
                              <w:sz w:val="32"/>
                              <w:szCs w:val="32"/>
                            </w:rPr>
                            <m:t>i</m:t>
                          </m:r>
                        </m:sub>
                      </m:sSub>
                      <m:r>
                        <w:rPr>
                          <w:rFonts w:ascii="Cambria Math" w:eastAsia="Cambria Math" w:hAnsi="Cambria Math" w:cs="Cambria Math"/>
                          <w:sz w:val="32"/>
                          <w:szCs w:val="32"/>
                        </w:rPr>
                        <m:t>-1</m:t>
                      </m:r>
                    </m:num>
                    <m:den>
                      <m:r>
                        <w:rPr>
                          <w:rFonts w:ascii="Cambria Math" w:eastAsia="Cambria Math" w:hAnsi="Cambria Math" w:cs="Cambria Math"/>
                          <w:sz w:val="32"/>
                          <w:szCs w:val="32"/>
                        </w:rPr>
                        <m:t>K</m:t>
                      </m:r>
                    </m:den>
                  </m:f>
                </m:e>
              </m:d>
              <m:r>
                <m:rPr>
                  <m:sty m:val="p"/>
                </m:rPr>
                <w:rPr>
                  <w:rFonts w:ascii="Cambria Math" w:hAnsi="Cambria Math"/>
                  <w:sz w:val="32"/>
                  <w:szCs w:val="32"/>
                </w:rPr>
                <m:t xml:space="preserve"> x </m:t>
              </m:r>
              <m:r>
                <w:rPr>
                  <w:rFonts w:ascii="Cambria Math" w:hAnsi="Cambria Math"/>
                  <w:sz w:val="32"/>
                  <w:szCs w:val="32"/>
                </w:rPr>
                <m:t xml:space="preserve"> </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TS</m:t>
                  </m:r>
                </m:sub>
                <m:sup>
                  <m:r>
                    <w:rPr>
                      <w:rFonts w:ascii="Cambria Math" w:hAnsi="Cambria Math"/>
                      <w:sz w:val="32"/>
                      <w:szCs w:val="32"/>
                    </w:rPr>
                    <m:t>K</m:t>
                  </m:r>
                </m:sup>
              </m:sSubSup>
              <m:r>
                <w:rPr>
                  <w:rFonts w:ascii="Cambria Math" w:hAnsi="Cambria Math"/>
                  <w:sz w:val="32"/>
                  <w:szCs w:val="32"/>
                </w:rPr>
                <m:t xml:space="preserve"> x </m:t>
              </m:r>
              <m:sSubSup>
                <m:sSubSupPr>
                  <m:ctrlPr>
                    <w:rPr>
                      <w:rFonts w:ascii="Cambria Math" w:hAnsi="Cambria Math"/>
                      <w:i/>
                      <w:sz w:val="32"/>
                      <w:szCs w:val="32"/>
                    </w:rPr>
                  </m:ctrlPr>
                </m:sSubSupPr>
                <m:e>
                  <m:r>
                    <w:rPr>
                      <w:rFonts w:ascii="Cambria Math" w:hAnsi="Cambria Math"/>
                      <w:sz w:val="32"/>
                      <w:szCs w:val="32"/>
                    </w:rPr>
                    <m:t>P</m:t>
                  </m:r>
                </m:e>
                <m:sub>
                  <m:r>
                    <w:rPr>
                      <w:rFonts w:ascii="Cambria Math" w:hAnsi="Cambria Math"/>
                      <w:sz w:val="32"/>
                      <w:szCs w:val="32"/>
                    </w:rPr>
                    <m:t>TV</m:t>
                  </m:r>
                </m:sub>
                <m:sup>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i</m:t>
                      </m:r>
                    </m:sub>
                  </m:sSub>
                  <m:r>
                    <w:rPr>
                      <w:rFonts w:ascii="Cambria Math" w:hAnsi="Cambria Math"/>
                      <w:sz w:val="32"/>
                      <w:szCs w:val="32"/>
                    </w:rPr>
                    <m:t>-1-K</m:t>
                  </m:r>
                </m:sup>
              </m:sSubSup>
            </m:e>
          </m:nary>
        </m:oMath>
      </m:oMathPara>
    </w:p>
    <w:p w14:paraId="2BD47825" w14:textId="09A4F589" w:rsidR="00D8149A" w:rsidRPr="000604DC" w:rsidRDefault="00D8149A" w:rsidP="00D8149A">
      <w:pPr>
        <w:rPr>
          <w:sz w:val="32"/>
          <w:szCs w:val="32"/>
        </w:rPr>
      </w:pPr>
      <m:oMathPara>
        <m:oMath>
          <m:r>
            <w:rPr>
              <w:rFonts w:ascii="Cambria Math" w:hAnsi="Cambria Math"/>
              <w:sz w:val="32"/>
              <w:szCs w:val="32"/>
            </w:rPr>
            <m:t xml:space="preserve">Where </m:t>
          </m:r>
          <m:d>
            <m:dPr>
              <m:ctrlPr>
                <w:rPr>
                  <w:rFonts w:ascii="Cambria Math" w:hAnsi="Cambria Math"/>
                  <w:sz w:val="32"/>
                  <w:szCs w:val="32"/>
                </w:rPr>
              </m:ctrlPr>
            </m:dPr>
            <m:e>
              <m:f>
                <m:fPr>
                  <m:type m:val="noBar"/>
                  <m:ctrlPr>
                    <w:rPr>
                      <w:rFonts w:ascii="Cambria Math" w:hAnsi="Cambria Math"/>
                      <w:sz w:val="32"/>
                      <w:szCs w:val="32"/>
                    </w:rPr>
                  </m:ctrlPr>
                </m:fPr>
                <m:num>
                  <m:sSub>
                    <m:sSubPr>
                      <m:ctrlPr>
                        <w:rPr>
                          <w:rFonts w:ascii="Cambria Math" w:eastAsia="Cambria Math" w:hAnsi="Cambria Math" w:cs="Cambria Math"/>
                          <w:i/>
                          <w:sz w:val="32"/>
                          <w:szCs w:val="32"/>
                        </w:rPr>
                      </m:ctrlPr>
                    </m:sSubPr>
                    <m:e>
                      <m:r>
                        <w:rPr>
                          <w:rFonts w:ascii="Cambria Math" w:eastAsia="Cambria Math" w:hAnsi="Cambria Math" w:cs="Cambria Math"/>
                          <w:sz w:val="32"/>
                          <w:szCs w:val="32"/>
                        </w:rPr>
                        <m:t>S</m:t>
                      </m:r>
                    </m:e>
                    <m:sub>
                      <m:r>
                        <w:rPr>
                          <w:rFonts w:ascii="Cambria Math" w:eastAsia="Cambria Math" w:hAnsi="Cambria Math" w:cs="Cambria Math"/>
                          <w:sz w:val="32"/>
                          <w:szCs w:val="32"/>
                        </w:rPr>
                        <m:t>i</m:t>
                      </m:r>
                    </m:sub>
                  </m:sSub>
                  <m:r>
                    <w:rPr>
                      <w:rFonts w:ascii="Cambria Math" w:eastAsia="Cambria Math" w:hAnsi="Cambria Math" w:cs="Cambria Math"/>
                      <w:sz w:val="32"/>
                      <w:szCs w:val="32"/>
                    </w:rPr>
                    <m:t>-1</m:t>
                  </m:r>
                </m:num>
                <m:den>
                  <m:r>
                    <w:rPr>
                      <w:rFonts w:ascii="Cambria Math" w:eastAsia="Cambria Math" w:hAnsi="Cambria Math" w:cs="Cambria Math"/>
                      <w:sz w:val="32"/>
                      <w:szCs w:val="32"/>
                    </w:rPr>
                    <m:t>K</m:t>
                  </m:r>
                </m:den>
              </m:f>
            </m:e>
          </m:d>
          <m:r>
            <w:rPr>
              <w:rFonts w:ascii="Cambria Math" w:hAnsi="Cambria Math"/>
              <w:sz w:val="32"/>
              <w:szCs w:val="32"/>
            </w:rPr>
            <m:t xml:space="preserve">= </m:t>
          </m:r>
          <m:f>
            <m:fPr>
              <m:ctrlPr>
                <w:rPr>
                  <w:rFonts w:ascii="Cambria Math" w:hAnsi="Cambria Math"/>
                  <w:i/>
                  <w:sz w:val="32"/>
                  <w:szCs w:val="32"/>
                </w:rPr>
              </m:ctrlPr>
            </m:fPr>
            <m:num>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i</m:t>
                      </m:r>
                    </m:sub>
                  </m:sSub>
                  <m:r>
                    <w:rPr>
                      <w:rFonts w:ascii="Cambria Math" w:hAnsi="Cambria Math"/>
                      <w:sz w:val="32"/>
                      <w:szCs w:val="32"/>
                    </w:rPr>
                    <m:t>-1</m:t>
                  </m:r>
                </m:e>
              </m:d>
              <m:r>
                <w:rPr>
                  <w:rFonts w:ascii="Cambria Math" w:hAnsi="Cambria Math"/>
                  <w:sz w:val="32"/>
                  <w:szCs w:val="32"/>
                </w:rPr>
                <m:t>!</m:t>
              </m:r>
            </m:num>
            <m:den>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S</m:t>
                      </m:r>
                    </m:e>
                    <m:sub>
                      <m:r>
                        <w:rPr>
                          <w:rFonts w:ascii="Cambria Math" w:hAnsi="Cambria Math"/>
                          <w:sz w:val="32"/>
                          <w:szCs w:val="32"/>
                        </w:rPr>
                        <m:t>i</m:t>
                      </m:r>
                    </m:sub>
                  </m:sSub>
                  <m:r>
                    <w:rPr>
                      <w:rFonts w:ascii="Cambria Math" w:hAnsi="Cambria Math"/>
                      <w:sz w:val="32"/>
                      <w:szCs w:val="32"/>
                    </w:rPr>
                    <m:t>-1-K</m:t>
                  </m:r>
                </m:e>
              </m:d>
              <m:r>
                <w:rPr>
                  <w:rFonts w:ascii="Cambria Math" w:hAnsi="Cambria Math"/>
                  <w:sz w:val="32"/>
                  <w:szCs w:val="32"/>
                </w:rPr>
                <m:t>!(K!)</m:t>
              </m:r>
            </m:den>
          </m:f>
        </m:oMath>
      </m:oMathPara>
    </w:p>
    <w:p w14:paraId="1F9536B6" w14:textId="77777777" w:rsidR="00D8149A" w:rsidRDefault="00D8149A" w:rsidP="00327F25"/>
    <w:p w14:paraId="2627CFE3" w14:textId="77777777" w:rsidR="00327F25" w:rsidRDefault="00327F25" w:rsidP="00327F25"/>
    <w:p w14:paraId="380E2731" w14:textId="3093D5C9" w:rsidR="00327F25" w:rsidRDefault="00327F25" w:rsidP="00327F25">
      <w:r>
        <w:t>The probability of choosing the mutator at position S</w:t>
      </w:r>
      <w:r w:rsidRPr="00604607">
        <w:rPr>
          <w:vertAlign w:val="subscript"/>
        </w:rPr>
        <w:t>i</w:t>
      </w:r>
      <w:r>
        <w:t xml:space="preserve"> is given by:</w:t>
      </w:r>
    </w:p>
    <w:p w14:paraId="0D23E7A6" w14:textId="77777777" w:rsidR="00327F25" w:rsidRDefault="00327F25" w:rsidP="00327F25"/>
    <w:p w14:paraId="3A49EEB4" w14:textId="6F8B8AEE" w:rsidR="00327F25" w:rsidRDefault="00327F25" w:rsidP="00327F25">
      <w:r>
        <w:t>P</w:t>
      </w:r>
      <w:r w:rsidRPr="00327F25">
        <w:rPr>
          <w:vertAlign w:val="subscript"/>
        </w:rPr>
        <w:t>M</w:t>
      </w:r>
      <w:r>
        <w:t xml:space="preserve"> * ((P</w:t>
      </w:r>
      <w:r w:rsidRPr="00327F25">
        <w:rPr>
          <w:vertAlign w:val="subscript"/>
        </w:rPr>
        <w:t>TV</w:t>
      </w:r>
      <w:r>
        <w:t xml:space="preserve"> * P</w:t>
      </w:r>
      <w:r w:rsidRPr="00327F25">
        <w:rPr>
          <w:vertAlign w:val="subscript"/>
        </w:rPr>
        <w:t>ATV</w:t>
      </w:r>
      <w:r>
        <w:t>)+(P</w:t>
      </w:r>
      <w:r w:rsidRPr="00327F25">
        <w:rPr>
          <w:vertAlign w:val="subscript"/>
        </w:rPr>
        <w:t>TS</w:t>
      </w:r>
      <w:r>
        <w:t xml:space="preserve"> * (1-P</w:t>
      </w:r>
      <w:r w:rsidRPr="00327F25">
        <w:rPr>
          <w:vertAlign w:val="subscript"/>
        </w:rPr>
        <w:t>ATS</w:t>
      </w:r>
      <w:r>
        <w:t>)))</w:t>
      </w:r>
    </w:p>
    <w:p w14:paraId="354A18B8" w14:textId="77777777" w:rsidR="002C1ECD" w:rsidRDefault="002C1ECD" w:rsidP="00327F25"/>
    <w:p w14:paraId="2C34E183" w14:textId="74D90ADA" w:rsidR="00327F25" w:rsidRDefault="002C1ECD" w:rsidP="00327F25">
      <w:r>
        <w:t>Note:  In our example, P</w:t>
      </w:r>
      <w:r w:rsidRPr="007F285E">
        <w:rPr>
          <w:vertAlign w:val="subscript"/>
        </w:rPr>
        <w:t>M</w:t>
      </w:r>
      <w:r>
        <w:t xml:space="preserve"> = 1/5, P</w:t>
      </w:r>
      <w:r w:rsidRPr="007F285E">
        <w:rPr>
          <w:vertAlign w:val="subscript"/>
        </w:rPr>
        <w:t>TV</w:t>
      </w:r>
      <w:r>
        <w:t xml:space="preserve"> and P</w:t>
      </w:r>
      <w:r w:rsidRPr="007F285E">
        <w:rPr>
          <w:vertAlign w:val="subscript"/>
        </w:rPr>
        <w:t>TS</w:t>
      </w:r>
      <w:r>
        <w:t xml:space="preserve"> are equal to </w:t>
      </w:r>
      <w:r w:rsidR="007F285E">
        <w:t xml:space="preserve">0.5.   PATV is given by equation 1 and PATS is given by equation 2. </w:t>
      </w:r>
      <w:r w:rsidR="00B05C9C">
        <w:t>a</w:t>
      </w:r>
    </w:p>
    <w:p w14:paraId="5C633114" w14:textId="7D7D660E" w:rsidR="007F285E" w:rsidRDefault="007F285E" w:rsidP="007F285E">
      <w:r w:rsidRPr="00D1485E">
        <w:rPr>
          <w:highlight w:val="yellow"/>
        </w:rPr>
        <w:t>A script to calculate the mutator probability at any position (S</w:t>
      </w:r>
      <w:r w:rsidRPr="00D1485E">
        <w:rPr>
          <w:highlight w:val="yellow"/>
          <w:vertAlign w:val="subscript"/>
        </w:rPr>
        <w:t>i</w:t>
      </w:r>
      <w:r w:rsidRPr="00D1485E">
        <w:rPr>
          <w:highlight w:val="yellow"/>
        </w:rPr>
        <w:t xml:space="preserve"> ) for all values of </w:t>
      </w:r>
      <w:proofErr w:type="spellStart"/>
      <w:r w:rsidRPr="00D1485E">
        <w:rPr>
          <w:highlight w:val="yellow"/>
        </w:rPr>
        <w:t>V</w:t>
      </w:r>
      <w:r w:rsidRPr="00D1485E">
        <w:rPr>
          <w:highlight w:val="yellow"/>
          <w:vertAlign w:val="subscript"/>
        </w:rPr>
        <w:t>n</w:t>
      </w:r>
      <w:proofErr w:type="spellEnd"/>
      <w:r w:rsidRPr="00D1485E">
        <w:rPr>
          <w:highlight w:val="yellow"/>
        </w:rPr>
        <w:t>, T</w:t>
      </w:r>
      <w:r w:rsidRPr="00D1485E">
        <w:rPr>
          <w:highlight w:val="yellow"/>
          <w:vertAlign w:val="subscript"/>
        </w:rPr>
        <w:t>n</w:t>
      </w:r>
      <w:r w:rsidRPr="00D1485E">
        <w:rPr>
          <w:highlight w:val="yellow"/>
        </w:rPr>
        <w:t>, P</w:t>
      </w:r>
      <w:r w:rsidRPr="00D1485E">
        <w:rPr>
          <w:highlight w:val="yellow"/>
          <w:vertAlign w:val="subscript"/>
        </w:rPr>
        <w:t>TV</w:t>
      </w:r>
      <w:r w:rsidRPr="00D1485E">
        <w:rPr>
          <w:highlight w:val="yellow"/>
        </w:rPr>
        <w:t>, P</w:t>
      </w:r>
      <w:r w:rsidRPr="00D1485E">
        <w:rPr>
          <w:highlight w:val="yellow"/>
          <w:vertAlign w:val="subscript"/>
        </w:rPr>
        <w:t>TS</w:t>
      </w:r>
      <w:r w:rsidRPr="00D1485E">
        <w:rPr>
          <w:highlight w:val="yellow"/>
        </w:rPr>
        <w:t xml:space="preserve">  is given in Appendix A….</w:t>
      </w:r>
      <w:r w:rsidR="00D1485E" w:rsidRPr="00D1485E">
        <w:rPr>
          <w:highlight w:val="yellow"/>
        </w:rPr>
        <w:t xml:space="preserve"> (Ely needs to write this)</w:t>
      </w:r>
    </w:p>
    <w:p w14:paraId="1E2D95FD" w14:textId="77777777" w:rsidR="007F285E" w:rsidRDefault="007F285E" w:rsidP="007F285E"/>
    <w:p w14:paraId="0832389E" w14:textId="230A4E29" w:rsidR="007F285E" w:rsidRDefault="00B05C9C" w:rsidP="007F285E">
      <w:r>
        <w:t xml:space="preserve">B.  Stochastic simulation for the problem:   In appendix B, we present </w:t>
      </w:r>
      <w:r w:rsidR="00D1485E">
        <w:t xml:space="preserve">a </w:t>
      </w:r>
      <w:proofErr w:type="gramStart"/>
      <w:r>
        <w:t>scripts</w:t>
      </w:r>
      <w:proofErr w:type="gramEnd"/>
      <w:r>
        <w:t xml:space="preserve"> to simulate the probability distribution for the posit</w:t>
      </w:r>
      <w:r w:rsidR="00D1485E">
        <w:t>i</w:t>
      </w:r>
      <w:r>
        <w:t xml:space="preserve">on of the mutator.  For </w:t>
      </w:r>
      <w:proofErr w:type="gramStart"/>
      <w:r>
        <w:t>a large number of</w:t>
      </w:r>
      <w:proofErr w:type="gramEnd"/>
      <w:r>
        <w:t xml:space="preserve"> samples, the solution is identical to that of the exact solution in A.   However, we can </w:t>
      </w:r>
      <w:r w:rsidR="00D1485E">
        <w:t xml:space="preserve">also </w:t>
      </w:r>
      <w:r>
        <w:t>use these scripts to calculate the distribution for transitions and tran</w:t>
      </w:r>
      <w:r w:rsidR="00D1485E">
        <w:t>s</w:t>
      </w:r>
      <w:r>
        <w:t xml:space="preserve">versions where PTV (and PTS) change after the Mutator is chosen.  This is will not alter the distribution of mutator positional probabilities but will alter the distribution of </w:t>
      </w:r>
      <w:r w:rsidR="00D1485E">
        <w:t xml:space="preserve">both </w:t>
      </w:r>
      <w:r>
        <w:t xml:space="preserve">Ts and TV.   </w:t>
      </w:r>
    </w:p>
    <w:p w14:paraId="63B459B8" w14:textId="228C96EC" w:rsidR="00B56945" w:rsidRDefault="00B56945" w:rsidP="007F285E">
      <w:r w:rsidRPr="00B56945">
        <w:rPr>
          <w:highlight w:val="yellow"/>
        </w:rPr>
        <w:t xml:space="preserve">ELY:  </w:t>
      </w:r>
      <w:r w:rsidR="00D1485E" w:rsidRPr="00D1485E">
        <w:rPr>
          <w:highlight w:val="yellow"/>
        </w:rPr>
        <w:t>has already written this script.</w:t>
      </w:r>
      <w:r w:rsidR="00D1485E">
        <w:t xml:space="preserve">   </w:t>
      </w:r>
    </w:p>
    <w:p w14:paraId="1E561851" w14:textId="77777777" w:rsidR="00B56945" w:rsidRDefault="00B56945" w:rsidP="007F285E"/>
    <w:p w14:paraId="63EAE6DE" w14:textId="77777777" w:rsidR="00327F25" w:rsidRDefault="00327F25" w:rsidP="00327F25"/>
    <w:p w14:paraId="7A892E9E" w14:textId="24E574F9" w:rsidR="00327F25" w:rsidRDefault="00327F25" w:rsidP="00327F25"/>
    <w:p w14:paraId="171E2549" w14:textId="77777777" w:rsidR="00327F25" w:rsidRDefault="00327F25" w:rsidP="009C4491"/>
    <w:p w14:paraId="76CD723E" w14:textId="77777777" w:rsidR="00BA3D8A" w:rsidRDefault="00BA3D8A" w:rsidP="009C4491"/>
    <w:p w14:paraId="3322363D" w14:textId="77777777" w:rsidR="00C31FE8" w:rsidRDefault="00C31FE8"/>
    <w:p w14:paraId="15C628A1" w14:textId="77777777" w:rsidR="00776F95" w:rsidRDefault="00776F95"/>
    <w:p w14:paraId="2ABCC68B" w14:textId="062918CC" w:rsidR="000C768A" w:rsidRPr="000066BF" w:rsidRDefault="000C768A">
      <w:pPr>
        <w:rPr>
          <w:b/>
          <w:bCs/>
        </w:rPr>
      </w:pPr>
      <w:r w:rsidRPr="000066BF">
        <w:rPr>
          <w:b/>
          <w:bCs/>
        </w:rPr>
        <w:t>Results</w:t>
      </w:r>
    </w:p>
    <w:p w14:paraId="6BA07BCD" w14:textId="77777777" w:rsidR="000C768A" w:rsidRPr="00192F59" w:rsidRDefault="000C768A" w:rsidP="000C768A">
      <w:pPr>
        <w:spacing w:after="0"/>
        <w:rPr>
          <w:b/>
          <w:bCs/>
        </w:rPr>
      </w:pPr>
      <w:r w:rsidRPr="00192F59">
        <w:rPr>
          <w:b/>
          <w:bCs/>
        </w:rPr>
        <w:t xml:space="preserve">The mutS event was early on the </w:t>
      </w:r>
      <w:r>
        <w:rPr>
          <w:b/>
          <w:bCs/>
        </w:rPr>
        <w:t xml:space="preserve">AHA </w:t>
      </w:r>
      <w:r w:rsidRPr="00192F59">
        <w:rPr>
          <w:b/>
          <w:bCs/>
        </w:rPr>
        <w:t>branch.</w:t>
      </w:r>
    </w:p>
    <w:p w14:paraId="06BA6595" w14:textId="77777777" w:rsidR="000C768A" w:rsidRDefault="000C768A" w:rsidP="000C768A">
      <w:pPr>
        <w:spacing w:after="0"/>
      </w:pPr>
      <w:r>
        <w:t xml:space="preserve">The isolation of the Army Hall A lineage from nature and its adaption to the laboratory is defined by 47 branch SNPs. Because this is a </w:t>
      </w:r>
      <w:proofErr w:type="spellStart"/>
      <w:r>
        <w:t>nodeless</w:t>
      </w:r>
      <w:proofErr w:type="spellEnd"/>
      <w:r>
        <w:t xml:space="preserve"> branch, the sequential order of these mutations is unknown, though understanding when the mutS event occur would provide insights into the adaptive progression. The mutS event is perhaps unique in that its occurrence will change the nature of the subsequent phylogenetic characters, highly biased towards Transitions mutations. Based upon the passage experiments (Table 1), the Ts/Tv ratio will be ~50/50 before the mutS event, and ~95:5 after. Of the 47 AHA branch SNPs, 42 are due to transitions (89%) and only 5 are transversions, which suggests that the mutS event must have happened early in the sequence of mutations. </w:t>
      </w:r>
      <w:proofErr w:type="gramStart"/>
      <w:r>
        <w:t>In order to</w:t>
      </w:r>
      <w:proofErr w:type="gramEnd"/>
      <w:r>
        <w:t xml:space="preserve"> formalize this intuition, we constructed a Monte Carlo simulation based upon a game of chance.</w:t>
      </w:r>
    </w:p>
    <w:p w14:paraId="37D7AD37" w14:textId="77777777" w:rsidR="000C768A" w:rsidRDefault="000C768A" w:rsidP="000C768A">
      <w:pPr>
        <w:spacing w:after="0"/>
      </w:pPr>
    </w:p>
    <w:p w14:paraId="681CF7A3" w14:textId="77777777" w:rsidR="000C768A" w:rsidRDefault="000C768A" w:rsidP="000C768A">
      <w:pPr>
        <w:spacing w:after="0"/>
      </w:pPr>
      <w:r>
        <w:t xml:space="preserve">The probabilistic likelihood of the </w:t>
      </w:r>
      <w:r w:rsidRPr="00276733">
        <w:rPr>
          <w:i/>
          <w:iCs/>
        </w:rPr>
        <w:t>mutS</w:t>
      </w:r>
      <w:r>
        <w:t xml:space="preserve"> event occurrence at any of the 47 mutations steps on the AHA branch can be reduced to two chance events: What is the probability of any transversion event followed by the probability of the mutS transversion versus the other four AHA branch transversions? While the mutS probability at the first step is easily calculated as 10% (0.5 x 0.2), the subsequent step probabilities are influenced by </w:t>
      </w:r>
      <w:proofErr w:type="gramStart"/>
      <w:r>
        <w:t>all of</w:t>
      </w:r>
      <w:proofErr w:type="gramEnd"/>
      <w:r>
        <w:t xml:space="preserve"> </w:t>
      </w:r>
      <w:r>
        <w:lastRenderedPageBreak/>
        <w:t>prior sequential steps, which must be included in the model.  Our Monte Carlo simulation included the changing priors and generated a probability distribution across the entire 47 mutational sequence (Figure 4).  The model predicts the mutS event has a 10% probability at each of the first 5 steps with declining probabilities thereafter. The cumulative probability passes 50% after the 5 step and exceeds 95% probability by step 13. While the mutS probability is never zero, its likelihood in later steps is vanishingly small. Of all the adaptive changes during the domestication of the AHA, the mutS is likely the one that generated the others and then hitchhiked with the adaptive ones.</w:t>
      </w:r>
    </w:p>
    <w:p w14:paraId="7E14C491" w14:textId="77777777" w:rsidR="000C768A" w:rsidRDefault="000C768A" w:rsidP="000C768A">
      <w:pPr>
        <w:spacing w:after="0"/>
      </w:pPr>
    </w:p>
    <w:p w14:paraId="2D643FBF" w14:textId="69B77968" w:rsidR="000C768A" w:rsidRDefault="000066BF" w:rsidP="000C768A">
      <w:pPr>
        <w:spacing w:after="0"/>
      </w:pPr>
      <w:r>
        <w:rPr>
          <w:noProof/>
        </w:rPr>
        <w:drawing>
          <wp:inline distT="0" distB="0" distL="0" distR="0" wp14:anchorId="3EB98A4F" wp14:editId="34E2BE52">
            <wp:extent cx="5015581" cy="3452565"/>
            <wp:effectExtent l="0" t="0" r="0" b="0"/>
            <wp:docPr id="1225225061" name="Picture 1" descr="A diagram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25061" name="Picture 1" descr="A diagram of a number of individuals&#10;&#10;AI-generated content may be incorrect."/>
                    <pic:cNvPicPr/>
                  </pic:nvPicPr>
                  <pic:blipFill rotWithShape="1">
                    <a:blip r:embed="rId7" cstate="screen">
                      <a:extLst>
                        <a:ext uri="{28A0092B-C50C-407E-A947-70E740481C1C}">
                          <a14:useLocalDpi xmlns:a14="http://schemas.microsoft.com/office/drawing/2010/main"/>
                        </a:ext>
                      </a:extLst>
                    </a:blip>
                    <a:srcRect/>
                    <a:stretch/>
                  </pic:blipFill>
                  <pic:spPr bwMode="auto">
                    <a:xfrm>
                      <a:off x="0" y="0"/>
                      <a:ext cx="5022184" cy="3457111"/>
                    </a:xfrm>
                    <a:prstGeom prst="rect">
                      <a:avLst/>
                    </a:prstGeom>
                    <a:ln>
                      <a:noFill/>
                    </a:ln>
                    <a:extLst>
                      <a:ext uri="{53640926-AAD7-44D8-BBD7-CCE9431645EC}">
                        <a14:shadowObscured xmlns:a14="http://schemas.microsoft.com/office/drawing/2010/main"/>
                      </a:ext>
                    </a:extLst>
                  </pic:spPr>
                </pic:pic>
              </a:graphicData>
            </a:graphic>
          </wp:inline>
        </w:drawing>
      </w:r>
    </w:p>
    <w:p w14:paraId="6C0E4FCE" w14:textId="77777777" w:rsidR="000C768A" w:rsidRDefault="000C768A" w:rsidP="000C768A">
      <w:pPr>
        <w:spacing w:after="0"/>
      </w:pPr>
    </w:p>
    <w:p w14:paraId="5345F6CC" w14:textId="77777777" w:rsidR="000C768A" w:rsidRDefault="000C768A" w:rsidP="000C768A">
      <w:pPr>
        <w:spacing w:after="0"/>
      </w:pPr>
    </w:p>
    <w:p w14:paraId="7C4E8710" w14:textId="77777777" w:rsidR="000C768A" w:rsidRDefault="000C768A"/>
    <w:sectPr w:rsidR="000C7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E52"/>
    <w:multiLevelType w:val="hybridMultilevel"/>
    <w:tmpl w:val="8AF45AAE"/>
    <w:lvl w:ilvl="0" w:tplc="9CDE79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307CD3"/>
    <w:multiLevelType w:val="hybridMultilevel"/>
    <w:tmpl w:val="783AD7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5666946">
    <w:abstractNumId w:val="0"/>
  </w:num>
  <w:num w:numId="2" w16cid:durableId="530995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68A"/>
    <w:rsid w:val="000066BF"/>
    <w:rsid w:val="000068FA"/>
    <w:rsid w:val="000604DC"/>
    <w:rsid w:val="00065543"/>
    <w:rsid w:val="000A2BF8"/>
    <w:rsid w:val="000C768A"/>
    <w:rsid w:val="00153B96"/>
    <w:rsid w:val="0029441C"/>
    <w:rsid w:val="002B5551"/>
    <w:rsid w:val="002C1ECD"/>
    <w:rsid w:val="00327F25"/>
    <w:rsid w:val="004647EF"/>
    <w:rsid w:val="00465FE3"/>
    <w:rsid w:val="005B767C"/>
    <w:rsid w:val="00604607"/>
    <w:rsid w:val="006842DC"/>
    <w:rsid w:val="00735E0A"/>
    <w:rsid w:val="0075019E"/>
    <w:rsid w:val="00776F95"/>
    <w:rsid w:val="007F285E"/>
    <w:rsid w:val="008B66D6"/>
    <w:rsid w:val="008E20F9"/>
    <w:rsid w:val="009C4491"/>
    <w:rsid w:val="00A037A1"/>
    <w:rsid w:val="00A263B2"/>
    <w:rsid w:val="00AB6D20"/>
    <w:rsid w:val="00B02B10"/>
    <w:rsid w:val="00B05C9C"/>
    <w:rsid w:val="00B56945"/>
    <w:rsid w:val="00BA3D8A"/>
    <w:rsid w:val="00C31FE8"/>
    <w:rsid w:val="00D1485E"/>
    <w:rsid w:val="00D8149A"/>
    <w:rsid w:val="00E71775"/>
    <w:rsid w:val="00F32E30"/>
    <w:rsid w:val="00FC1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1BCF"/>
  <w15:chartTrackingRefBased/>
  <w15:docId w15:val="{B372FC48-33B1-4561-A152-5A0D8942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68A"/>
    <w:rPr>
      <w:rFonts w:eastAsiaTheme="majorEastAsia" w:cstheme="majorBidi"/>
      <w:color w:val="272727" w:themeColor="text1" w:themeTint="D8"/>
    </w:rPr>
  </w:style>
  <w:style w:type="paragraph" w:styleId="Title">
    <w:name w:val="Title"/>
    <w:basedOn w:val="Normal"/>
    <w:next w:val="Normal"/>
    <w:link w:val="TitleChar"/>
    <w:uiPriority w:val="10"/>
    <w:qFormat/>
    <w:rsid w:val="000C7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68A"/>
    <w:pPr>
      <w:spacing w:before="160"/>
      <w:jc w:val="center"/>
    </w:pPr>
    <w:rPr>
      <w:i/>
      <w:iCs/>
      <w:color w:val="404040" w:themeColor="text1" w:themeTint="BF"/>
    </w:rPr>
  </w:style>
  <w:style w:type="character" w:customStyle="1" w:styleId="QuoteChar">
    <w:name w:val="Quote Char"/>
    <w:basedOn w:val="DefaultParagraphFont"/>
    <w:link w:val="Quote"/>
    <w:uiPriority w:val="29"/>
    <w:rsid w:val="000C768A"/>
    <w:rPr>
      <w:i/>
      <w:iCs/>
      <w:color w:val="404040" w:themeColor="text1" w:themeTint="BF"/>
    </w:rPr>
  </w:style>
  <w:style w:type="paragraph" w:styleId="ListParagraph">
    <w:name w:val="List Paragraph"/>
    <w:basedOn w:val="Normal"/>
    <w:uiPriority w:val="34"/>
    <w:qFormat/>
    <w:rsid w:val="000C768A"/>
    <w:pPr>
      <w:ind w:left="720"/>
      <w:contextualSpacing/>
    </w:pPr>
  </w:style>
  <w:style w:type="character" w:styleId="IntenseEmphasis">
    <w:name w:val="Intense Emphasis"/>
    <w:basedOn w:val="DefaultParagraphFont"/>
    <w:uiPriority w:val="21"/>
    <w:qFormat/>
    <w:rsid w:val="000C768A"/>
    <w:rPr>
      <w:i/>
      <w:iCs/>
      <w:color w:val="0F4761" w:themeColor="accent1" w:themeShade="BF"/>
    </w:rPr>
  </w:style>
  <w:style w:type="paragraph" w:styleId="IntenseQuote">
    <w:name w:val="Intense Quote"/>
    <w:basedOn w:val="Normal"/>
    <w:next w:val="Normal"/>
    <w:link w:val="IntenseQuoteChar"/>
    <w:uiPriority w:val="30"/>
    <w:qFormat/>
    <w:rsid w:val="000C7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68A"/>
    <w:rPr>
      <w:i/>
      <w:iCs/>
      <w:color w:val="0F4761" w:themeColor="accent1" w:themeShade="BF"/>
    </w:rPr>
  </w:style>
  <w:style w:type="character" w:styleId="IntenseReference">
    <w:name w:val="Intense Reference"/>
    <w:basedOn w:val="DefaultParagraphFont"/>
    <w:uiPriority w:val="32"/>
    <w:qFormat/>
    <w:rsid w:val="000C768A"/>
    <w:rPr>
      <w:b/>
      <w:bCs/>
      <w:smallCaps/>
      <w:color w:val="0F4761" w:themeColor="accent1" w:themeShade="BF"/>
      <w:spacing w:val="5"/>
    </w:rPr>
  </w:style>
  <w:style w:type="character" w:styleId="PlaceholderText">
    <w:name w:val="Placeholder Text"/>
    <w:basedOn w:val="DefaultParagraphFont"/>
    <w:uiPriority w:val="99"/>
    <w:semiHidden/>
    <w:rsid w:val="00B02B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75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 Keim</dc:creator>
  <cp:keywords/>
  <dc:description/>
  <cp:lastModifiedBy>Ely Miller</cp:lastModifiedBy>
  <cp:revision>6</cp:revision>
  <dcterms:created xsi:type="dcterms:W3CDTF">2025-07-14T20:36:00Z</dcterms:created>
  <dcterms:modified xsi:type="dcterms:W3CDTF">2025-07-15T17:19:00Z</dcterms:modified>
</cp:coreProperties>
</file>