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EA6BB" w14:textId="77777777" w:rsidR="00EC3CE0" w:rsidRPr="003E52F4" w:rsidRDefault="00EC3CE0" w:rsidP="00EC3CE0">
      <w:pPr>
        <w:jc w:val="center"/>
        <w:rPr>
          <w:rFonts w:ascii="Times New Roman" w:hAnsi="Times New Roman" w:cs="Times New Roman"/>
          <w:i/>
          <w:u w:val="single"/>
          <w:lang w:val="en-US"/>
        </w:rPr>
      </w:pPr>
      <w:bookmarkStart w:id="0" w:name="OLE_LINK1"/>
      <w:bookmarkStart w:id="1" w:name="OLE_LINK2"/>
      <w:bookmarkStart w:id="2" w:name="OLE_LINK3"/>
      <w:bookmarkStart w:id="3" w:name="OLE_LINK4"/>
      <w:bookmarkStart w:id="4" w:name="OLE_LINK5"/>
      <w:bookmarkStart w:id="5" w:name="OLE_LINK6"/>
      <w:bookmarkStart w:id="6" w:name="OLE_LINK7"/>
      <w:bookmarkStart w:id="7" w:name="_GoBack"/>
      <w:r w:rsidRPr="003E52F4">
        <w:rPr>
          <w:rFonts w:ascii="Times New Roman" w:hAnsi="Times New Roman" w:cs="Times New Roman"/>
          <w:b/>
          <w:i/>
          <w:sz w:val="28"/>
          <w:u w:val="single"/>
          <w:lang w:val="en-US"/>
        </w:rPr>
        <w:t>«</w:t>
      </w:r>
      <w:r w:rsidR="009238FC">
        <w:rPr>
          <w:rFonts w:ascii="Times New Roman" w:hAnsi="Times New Roman" w:cs="Times New Roman"/>
          <w:b/>
          <w:i/>
          <w:sz w:val="28"/>
          <w:u w:val="single"/>
          <w:lang w:val="en-US"/>
        </w:rPr>
        <w:t>BONUS</w:t>
      </w:r>
      <w:r w:rsidRPr="003E52F4">
        <w:rPr>
          <w:rFonts w:ascii="Times New Roman" w:hAnsi="Times New Roman" w:cs="Times New Roman"/>
          <w:b/>
          <w:i/>
          <w:sz w:val="28"/>
          <w:u w:val="single"/>
          <w:lang w:val="en-US"/>
        </w:rPr>
        <w:t>»</w:t>
      </w:r>
    </w:p>
    <w:p w14:paraId="713F2CA5" w14:textId="77777777" w:rsidR="00EC3CE0" w:rsidRPr="009238FC" w:rsidRDefault="00EC3CE0" w:rsidP="009238FC">
      <w:pPr>
        <w:spacing w:after="120"/>
        <w:jc w:val="both"/>
        <w:rPr>
          <w:rFonts w:ascii="Times New Roman" w:hAnsi="Times New Roman" w:cs="Times New Roman"/>
          <w:bCs/>
          <w:sz w:val="24"/>
          <w:lang w:val="uz-Cyrl-UZ"/>
        </w:rPr>
      </w:pPr>
      <w:r w:rsidRPr="003E52F4">
        <w:rPr>
          <w:rFonts w:ascii="Times New Roman" w:hAnsi="Times New Roman" w:cs="Times New Roman"/>
          <w:sz w:val="24"/>
          <w:lang w:val="en-US"/>
        </w:rPr>
        <w:t xml:space="preserve">          </w:t>
      </w:r>
      <w:r w:rsidR="00FB430A" w:rsidRPr="003E52F4">
        <w:rPr>
          <w:rFonts w:ascii="Times New Roman" w:hAnsi="Times New Roman" w:cs="Times New Roman"/>
          <w:sz w:val="24"/>
          <w:lang w:val="en-US"/>
        </w:rPr>
        <w:tab/>
      </w:r>
      <w:r w:rsidRPr="003E52F4">
        <w:rPr>
          <w:rFonts w:ascii="Times New Roman" w:hAnsi="Times New Roman" w:cs="Times New Roman"/>
          <w:sz w:val="24"/>
          <w:lang w:val="en-US"/>
        </w:rPr>
        <w:t xml:space="preserve"> </w:t>
      </w:r>
      <w:r w:rsidR="009238FC" w:rsidRPr="009238FC">
        <w:rPr>
          <w:rFonts w:ascii="Times New Roman" w:hAnsi="Times New Roman" w:cs="Times New Roman"/>
          <w:bCs/>
          <w:sz w:val="24"/>
          <w:lang w:val="uz-Cyrl-UZ"/>
        </w:rPr>
        <w:t>This product is a long-term accumulative type of life insurance. In the insurance product “Bonus”, after the expiration of the insurance period (minimum 370 days), the money that you paid for the insurance will return to you in the form of savings increased by the amount of additional income.</w:t>
      </w:r>
      <w:r w:rsidR="009238FC" w:rsidRPr="009238FC">
        <w:rPr>
          <w:rFonts w:ascii="Times New Roman" w:hAnsi="Times New Roman" w:cs="Times New Roman"/>
          <w:bCs/>
          <w:sz w:val="24"/>
          <w:lang w:val="uz-Cyrl-UZ"/>
        </w:rPr>
        <w:br/>
      </w:r>
    </w:p>
    <w:p w14:paraId="1FA0B88B" w14:textId="77777777" w:rsidR="00EC3CE0" w:rsidRPr="009238FC" w:rsidRDefault="009238FC" w:rsidP="00EC3CE0">
      <w:pPr>
        <w:jc w:val="center"/>
        <w:rPr>
          <w:rFonts w:ascii="Times New Roman" w:hAnsi="Times New Roman" w:cs="Times New Roman"/>
          <w:b/>
          <w:i/>
          <w:sz w:val="28"/>
          <w:u w:val="single"/>
          <w:lang w:val="en-US"/>
        </w:rPr>
      </w:pPr>
      <w:r>
        <w:rPr>
          <w:rFonts w:ascii="Times New Roman" w:hAnsi="Times New Roman" w:cs="Times New Roman"/>
          <w:b/>
          <w:i/>
          <w:sz w:val="28"/>
          <w:u w:val="single"/>
          <w:lang w:val="en-US"/>
        </w:rPr>
        <w:t>Benefits</w:t>
      </w:r>
    </w:p>
    <w:p w14:paraId="73D4770C" w14:textId="77777777" w:rsidR="00EC3CE0" w:rsidRPr="003E52F4" w:rsidRDefault="00EC3CE0" w:rsidP="00EC3CE0">
      <w:pPr>
        <w:jc w:val="center"/>
        <w:rPr>
          <w:rFonts w:ascii="Times New Roman" w:hAnsi="Times New Roman" w:cs="Times New Roman"/>
          <w:b/>
          <w:sz w:val="52"/>
          <w:lang w:val="en-US"/>
        </w:rPr>
      </w:pPr>
      <w:r w:rsidRPr="003E52F4">
        <w:rPr>
          <w:rFonts w:ascii="Times New Roman" w:hAnsi="Times New Roman" w:cs="Times New Roman"/>
          <w:b/>
          <w:sz w:val="52"/>
          <w:lang w:val="en-US"/>
        </w:rPr>
        <w:t>1</w:t>
      </w:r>
    </w:p>
    <w:p w14:paraId="38E7FD4C" w14:textId="77777777" w:rsidR="009238FC" w:rsidRPr="003E52F4" w:rsidRDefault="009238FC" w:rsidP="00EC3CE0">
      <w:pPr>
        <w:spacing w:after="0"/>
        <w:jc w:val="center"/>
        <w:rPr>
          <w:rFonts w:ascii="Times New Roman" w:hAnsi="Times New Roman" w:cs="Times New Roman"/>
          <w:b/>
          <w:sz w:val="24"/>
          <w:lang w:val="en-US"/>
        </w:rPr>
      </w:pPr>
      <w:r w:rsidRPr="003E52F4">
        <w:rPr>
          <w:rFonts w:ascii="Times New Roman" w:hAnsi="Times New Roman" w:cs="Times New Roman"/>
          <w:b/>
          <w:sz w:val="24"/>
          <w:lang w:val="en-US"/>
        </w:rPr>
        <w:t xml:space="preserve">Care for the well-being of loved ones </w:t>
      </w:r>
    </w:p>
    <w:p w14:paraId="36ED22DA" w14:textId="77777777" w:rsidR="00EC3CE0" w:rsidRPr="003E52F4" w:rsidRDefault="009238FC" w:rsidP="00EC3CE0">
      <w:pPr>
        <w:spacing w:after="0"/>
        <w:jc w:val="center"/>
        <w:rPr>
          <w:rFonts w:ascii="Times New Roman" w:hAnsi="Times New Roman" w:cs="Times New Roman"/>
          <w:lang w:val="en-US"/>
        </w:rPr>
      </w:pPr>
      <w:r w:rsidRPr="003E52F4">
        <w:rPr>
          <w:rFonts w:ascii="Times New Roman" w:hAnsi="Times New Roman" w:cs="Times New Roman"/>
          <w:lang w:val="en-US"/>
        </w:rPr>
        <w:t>You will take care of the family and children who will quickly receive the agreed amount of money if something irreparable happens.</w:t>
      </w:r>
    </w:p>
    <w:p w14:paraId="425EE1A8" w14:textId="77777777" w:rsidR="00EC3CE0" w:rsidRPr="003E52F4" w:rsidRDefault="00EC3CE0" w:rsidP="00EC3CE0">
      <w:pPr>
        <w:spacing w:after="0"/>
        <w:jc w:val="center"/>
        <w:rPr>
          <w:rFonts w:ascii="Times New Roman" w:hAnsi="Times New Roman" w:cs="Times New Roman"/>
          <w:b/>
          <w:sz w:val="52"/>
          <w:lang w:val="en-US"/>
        </w:rPr>
      </w:pPr>
      <w:r w:rsidRPr="003E52F4">
        <w:rPr>
          <w:rFonts w:ascii="Times New Roman" w:hAnsi="Times New Roman" w:cs="Times New Roman"/>
          <w:b/>
          <w:sz w:val="52"/>
          <w:lang w:val="en-US"/>
        </w:rPr>
        <w:t>2</w:t>
      </w:r>
    </w:p>
    <w:p w14:paraId="4D03C96A" w14:textId="77777777" w:rsidR="00EC3CE0" w:rsidRPr="003E52F4" w:rsidRDefault="009238FC" w:rsidP="00EC3CE0">
      <w:pPr>
        <w:spacing w:after="0"/>
        <w:jc w:val="center"/>
        <w:rPr>
          <w:rFonts w:ascii="Times New Roman" w:hAnsi="Times New Roman" w:cs="Times New Roman"/>
          <w:lang w:val="en-US"/>
        </w:rPr>
      </w:pPr>
      <w:r w:rsidRPr="003E52F4">
        <w:rPr>
          <w:rFonts w:ascii="Times New Roman" w:hAnsi="Times New Roman" w:cs="Times New Roman"/>
          <w:b/>
          <w:sz w:val="24"/>
          <w:lang w:val="en-US"/>
        </w:rPr>
        <w:t>Saving savings</w:t>
      </w:r>
      <w:r w:rsidRPr="003E52F4">
        <w:rPr>
          <w:rFonts w:ascii="Tahoma" w:hAnsi="Tahoma" w:cs="Tahoma"/>
          <w:color w:val="000000"/>
          <w:sz w:val="20"/>
          <w:szCs w:val="20"/>
          <w:lang w:val="en-US"/>
        </w:rPr>
        <w:br/>
      </w:r>
      <w:r w:rsidRPr="003E52F4">
        <w:rPr>
          <w:rFonts w:ascii="Times New Roman" w:hAnsi="Times New Roman" w:cs="Times New Roman"/>
          <w:lang w:val="en-US"/>
        </w:rPr>
        <w:t>You will save your contributions by receiving payment at the end of the insurance period</w:t>
      </w:r>
      <w:r w:rsidRPr="003E52F4">
        <w:rPr>
          <w:rFonts w:ascii="Times New Roman" w:hAnsi="Times New Roman" w:cs="Times New Roman"/>
          <w:sz w:val="20"/>
          <w:lang w:val="en-US"/>
        </w:rPr>
        <w:t>.</w:t>
      </w:r>
      <w:r w:rsidRPr="003E52F4">
        <w:rPr>
          <w:rFonts w:ascii="Times New Roman" w:hAnsi="Times New Roman" w:cs="Times New Roman"/>
          <w:lang w:val="en-US"/>
        </w:rPr>
        <w:br/>
      </w:r>
    </w:p>
    <w:p w14:paraId="2552CA1E" w14:textId="77777777" w:rsidR="008E3F6A" w:rsidRPr="003E52F4" w:rsidRDefault="00EC3CE0" w:rsidP="008E3F6A">
      <w:pPr>
        <w:spacing w:after="0"/>
        <w:jc w:val="center"/>
        <w:rPr>
          <w:rFonts w:ascii="Times New Roman" w:hAnsi="Times New Roman" w:cs="Times New Roman"/>
          <w:b/>
          <w:sz w:val="52"/>
          <w:lang w:val="en-US"/>
        </w:rPr>
      </w:pPr>
      <w:r w:rsidRPr="003E52F4">
        <w:rPr>
          <w:rFonts w:ascii="Times New Roman" w:hAnsi="Times New Roman" w:cs="Times New Roman"/>
          <w:b/>
          <w:sz w:val="52"/>
          <w:lang w:val="en-US"/>
        </w:rPr>
        <w:t>3</w:t>
      </w:r>
    </w:p>
    <w:p w14:paraId="742095DF" w14:textId="77777777" w:rsidR="00EC3CE0" w:rsidRPr="003E52F4" w:rsidRDefault="009238FC" w:rsidP="00EC3CE0">
      <w:pPr>
        <w:spacing w:after="0"/>
        <w:jc w:val="center"/>
        <w:rPr>
          <w:rFonts w:ascii="Times New Roman" w:hAnsi="Times New Roman" w:cs="Times New Roman"/>
          <w:sz w:val="24"/>
          <w:lang w:val="en-US"/>
        </w:rPr>
      </w:pPr>
      <w:r w:rsidRPr="003E52F4">
        <w:rPr>
          <w:rFonts w:ascii="Times New Roman" w:hAnsi="Times New Roman" w:cs="Times New Roman"/>
          <w:b/>
          <w:sz w:val="24"/>
          <w:lang w:val="en-US"/>
        </w:rPr>
        <w:t>Income tax exemption</w:t>
      </w:r>
      <w:r w:rsidRPr="003E52F4">
        <w:rPr>
          <w:rFonts w:ascii="Times New Roman" w:hAnsi="Times New Roman" w:cs="Times New Roman"/>
          <w:b/>
          <w:sz w:val="24"/>
          <w:lang w:val="en-US"/>
        </w:rPr>
        <w:br/>
      </w:r>
      <w:r w:rsidRPr="003E52F4">
        <w:rPr>
          <w:rFonts w:ascii="Times New Roman" w:hAnsi="Times New Roman" w:cs="Times New Roman"/>
          <w:lang w:val="en-US"/>
        </w:rPr>
        <w:t>By transferring your salary to an insurance company you receive an income tax exemption (Art. 129 para. 11; Art. 145 para. 33; Art. 171 para. 13; Art. 179 para. 22 and para. 28 of the Tax Code of the Republic of Uzbekistan).</w:t>
      </w:r>
      <w:r w:rsidRPr="003E52F4">
        <w:rPr>
          <w:rFonts w:ascii="Tahoma" w:hAnsi="Tahoma" w:cs="Tahoma"/>
          <w:color w:val="000000"/>
          <w:szCs w:val="20"/>
          <w:lang w:val="en-US"/>
        </w:rPr>
        <w:br/>
      </w:r>
    </w:p>
    <w:p w14:paraId="212275F6" w14:textId="77777777" w:rsidR="00CA028C" w:rsidRPr="003E52F4" w:rsidRDefault="00EC3CE0" w:rsidP="009238FC">
      <w:pPr>
        <w:spacing w:after="0"/>
        <w:jc w:val="center"/>
        <w:rPr>
          <w:rFonts w:ascii="Times New Roman" w:hAnsi="Times New Roman" w:cs="Times New Roman"/>
          <w:b/>
          <w:sz w:val="24"/>
          <w:lang w:val="en-US"/>
        </w:rPr>
      </w:pPr>
      <w:r w:rsidRPr="003E52F4">
        <w:rPr>
          <w:rFonts w:ascii="Times New Roman" w:hAnsi="Times New Roman" w:cs="Times New Roman"/>
          <w:b/>
          <w:sz w:val="52"/>
          <w:lang w:val="en-US"/>
        </w:rPr>
        <w:t>4</w:t>
      </w:r>
      <w:r w:rsidRPr="003E52F4">
        <w:rPr>
          <w:rFonts w:ascii="Times New Roman" w:hAnsi="Times New Roman" w:cs="Times New Roman"/>
          <w:b/>
          <w:sz w:val="24"/>
          <w:lang w:val="en-US"/>
        </w:rPr>
        <w:t xml:space="preserve"> </w:t>
      </w:r>
      <w:r w:rsidR="009238FC" w:rsidRPr="003E52F4">
        <w:rPr>
          <w:rFonts w:ascii="Times New Roman" w:hAnsi="Times New Roman" w:cs="Times New Roman"/>
          <w:b/>
          <w:sz w:val="24"/>
          <w:lang w:val="en-US"/>
        </w:rPr>
        <w:br/>
        <w:t>Achieving a cherished dream</w:t>
      </w:r>
      <w:r w:rsidR="009238FC" w:rsidRPr="003E52F4">
        <w:rPr>
          <w:rFonts w:ascii="Tahoma" w:hAnsi="Tahoma" w:cs="Tahoma"/>
          <w:color w:val="000000"/>
          <w:sz w:val="20"/>
          <w:szCs w:val="20"/>
          <w:lang w:val="en-US"/>
        </w:rPr>
        <w:br/>
      </w:r>
      <w:r w:rsidR="009238FC" w:rsidRPr="003E52F4">
        <w:rPr>
          <w:rFonts w:ascii="Times New Roman" w:hAnsi="Times New Roman" w:cs="Times New Roman"/>
          <w:lang w:val="en-US"/>
        </w:rPr>
        <w:t>You will form the capital exactly in the amount in which you yourself have chosen and determined in the contract.</w:t>
      </w:r>
      <w:bookmarkEnd w:id="3"/>
      <w:bookmarkEnd w:id="4"/>
      <w:r w:rsidR="009238FC" w:rsidRPr="003E52F4">
        <w:rPr>
          <w:rFonts w:ascii="Times New Roman" w:hAnsi="Times New Roman" w:cs="Times New Roman"/>
          <w:lang w:val="en-US"/>
        </w:rPr>
        <w:br/>
      </w:r>
      <w:r w:rsidR="009238FC" w:rsidRPr="003E52F4">
        <w:rPr>
          <w:rFonts w:ascii="Tahoma" w:hAnsi="Tahoma" w:cs="Tahoma"/>
          <w:color w:val="000000"/>
          <w:sz w:val="20"/>
          <w:szCs w:val="20"/>
          <w:lang w:val="en-US"/>
        </w:rPr>
        <w:br/>
      </w:r>
    </w:p>
    <w:p w14:paraId="42143236" w14:textId="77777777" w:rsidR="00EE3877" w:rsidRPr="003E52F4" w:rsidRDefault="00EE3877" w:rsidP="00EE3877">
      <w:pPr>
        <w:spacing w:after="0"/>
        <w:jc w:val="center"/>
        <w:rPr>
          <w:rFonts w:ascii="Times New Roman" w:hAnsi="Times New Roman" w:cs="Times New Roman"/>
          <w:sz w:val="24"/>
          <w:lang w:val="en-US"/>
        </w:rPr>
      </w:pPr>
    </w:p>
    <w:p w14:paraId="1BD72546" w14:textId="77777777" w:rsidR="00EE3877" w:rsidRPr="003E52F4" w:rsidRDefault="00EE3877" w:rsidP="00EE3877">
      <w:pPr>
        <w:spacing w:after="0"/>
        <w:jc w:val="center"/>
        <w:rPr>
          <w:rFonts w:ascii="Times New Roman" w:hAnsi="Times New Roman" w:cs="Times New Roman"/>
          <w:sz w:val="24"/>
          <w:lang w:val="en-US"/>
        </w:rPr>
      </w:pPr>
    </w:p>
    <w:p w14:paraId="27BDB83C" w14:textId="77777777" w:rsidR="00EE3877" w:rsidRPr="003E52F4" w:rsidRDefault="00EE3877" w:rsidP="00EE3877">
      <w:pPr>
        <w:spacing w:after="0"/>
        <w:jc w:val="center"/>
        <w:rPr>
          <w:rFonts w:ascii="Times New Roman" w:hAnsi="Times New Roman" w:cs="Times New Roman"/>
          <w:sz w:val="24"/>
          <w:lang w:val="en-US"/>
        </w:rPr>
      </w:pPr>
    </w:p>
    <w:p w14:paraId="3451AC6A" w14:textId="77777777" w:rsidR="00EE3877" w:rsidRPr="003E52F4" w:rsidRDefault="00EE3877" w:rsidP="009238FC">
      <w:pPr>
        <w:spacing w:after="0"/>
        <w:rPr>
          <w:rFonts w:ascii="Times New Roman" w:hAnsi="Times New Roman" w:cs="Times New Roman"/>
          <w:sz w:val="24"/>
          <w:lang w:val="en-US"/>
        </w:rPr>
      </w:pPr>
    </w:p>
    <w:p w14:paraId="3C503773" w14:textId="77777777" w:rsidR="00EE3877" w:rsidRPr="003E52F4" w:rsidRDefault="00EE3877" w:rsidP="00EE3877">
      <w:pPr>
        <w:spacing w:after="0"/>
        <w:rPr>
          <w:rFonts w:ascii="Times New Roman" w:hAnsi="Times New Roman" w:cs="Times New Roman"/>
          <w:sz w:val="24"/>
          <w:lang w:val="en-US"/>
        </w:rPr>
        <w:sectPr w:rsidR="00EE3877" w:rsidRPr="003E52F4" w:rsidSect="00FB430A">
          <w:pgSz w:w="11906" w:h="16838"/>
          <w:pgMar w:top="1134" w:right="850" w:bottom="1134" w:left="709" w:header="708" w:footer="708" w:gutter="0"/>
          <w:cols w:space="708"/>
          <w:docGrid w:linePitch="360"/>
        </w:sectPr>
      </w:pPr>
    </w:p>
    <w:tbl>
      <w:tblPr>
        <w:tblStyle w:val="TableGrid"/>
        <w:tblW w:w="0" w:type="auto"/>
        <w:tblLook w:val="04A0" w:firstRow="1" w:lastRow="0" w:firstColumn="1" w:lastColumn="0" w:noHBand="0" w:noVBand="1"/>
      </w:tblPr>
      <w:tblGrid>
        <w:gridCol w:w="2041"/>
        <w:gridCol w:w="2156"/>
        <w:gridCol w:w="2115"/>
        <w:gridCol w:w="2012"/>
        <w:gridCol w:w="2013"/>
      </w:tblGrid>
      <w:tr w:rsidR="00DD1392" w14:paraId="06848912" w14:textId="77777777" w:rsidTr="00FB430A">
        <w:trPr>
          <w:trHeight w:val="420"/>
        </w:trPr>
        <w:tc>
          <w:tcPr>
            <w:tcW w:w="14786" w:type="dxa"/>
            <w:gridSpan w:val="5"/>
            <w:vAlign w:val="center"/>
          </w:tcPr>
          <w:p w14:paraId="6C6C018E" w14:textId="77777777" w:rsidR="00DD1392" w:rsidRPr="00FE24F8" w:rsidRDefault="009238FC" w:rsidP="00472371">
            <w:pPr>
              <w:jc w:val="center"/>
              <w:rPr>
                <w:rFonts w:ascii="Times New Roman" w:hAnsi="Times New Roman" w:cs="Times New Roman"/>
                <w:b/>
                <w:sz w:val="28"/>
                <w:szCs w:val="28"/>
                <w:lang w:val="en-US"/>
              </w:rPr>
            </w:pPr>
            <w:r w:rsidRPr="00FE24F8">
              <w:rPr>
                <w:rFonts w:ascii="Times New Roman" w:hAnsi="Times New Roman" w:cs="Times New Roman"/>
                <w:b/>
                <w:sz w:val="28"/>
                <w:szCs w:val="28"/>
                <w:lang w:val="en-US"/>
              </w:rPr>
              <w:lastRenderedPageBreak/>
              <w:t xml:space="preserve">Insured events </w:t>
            </w:r>
          </w:p>
        </w:tc>
      </w:tr>
      <w:tr w:rsidR="00DD1392" w:rsidRPr="003E52F4" w14:paraId="0BFAC26B" w14:textId="77777777" w:rsidTr="00472371">
        <w:tc>
          <w:tcPr>
            <w:tcW w:w="5914" w:type="dxa"/>
            <w:gridSpan w:val="2"/>
            <w:vAlign w:val="center"/>
          </w:tcPr>
          <w:p w14:paraId="258B1AFB" w14:textId="77777777" w:rsidR="00DD1392" w:rsidRPr="003E52F4" w:rsidRDefault="009238FC" w:rsidP="00472371">
            <w:pPr>
              <w:numPr>
                <w:ilvl w:val="0"/>
                <w:numId w:val="1"/>
              </w:numPr>
              <w:jc w:val="center"/>
              <w:rPr>
                <w:rFonts w:ascii="Times New Roman" w:hAnsi="Times New Roman" w:cs="Times New Roman"/>
                <w:sz w:val="28"/>
                <w:szCs w:val="28"/>
                <w:lang w:val="en-US"/>
              </w:rPr>
            </w:pPr>
            <w:r w:rsidRPr="00FE24F8">
              <w:rPr>
                <w:rFonts w:ascii="Times New Roman" w:hAnsi="Times New Roman" w:cs="Times New Roman"/>
                <w:bCs/>
                <w:sz w:val="28"/>
                <w:szCs w:val="28"/>
                <w:lang w:val="uz-Cyrl-UZ"/>
              </w:rPr>
              <w:t>The survival of the insured person until the end of the insurance period</w:t>
            </w:r>
          </w:p>
        </w:tc>
        <w:tc>
          <w:tcPr>
            <w:tcW w:w="8872" w:type="dxa"/>
            <w:gridSpan w:val="3"/>
            <w:vAlign w:val="center"/>
          </w:tcPr>
          <w:p w14:paraId="6496E5CC" w14:textId="77777777" w:rsidR="00DD1392" w:rsidRPr="003E52F4" w:rsidRDefault="00940674" w:rsidP="00472371">
            <w:pPr>
              <w:jc w:val="center"/>
              <w:rPr>
                <w:rFonts w:ascii="Times New Roman" w:hAnsi="Times New Roman" w:cs="Times New Roman"/>
                <w:sz w:val="28"/>
                <w:szCs w:val="28"/>
                <w:lang w:val="en-US"/>
              </w:rPr>
            </w:pPr>
            <w:r w:rsidRPr="00FE24F8">
              <w:rPr>
                <w:rFonts w:ascii="Times New Roman" w:hAnsi="Times New Roman" w:cs="Times New Roman"/>
                <w:bCs/>
                <w:sz w:val="28"/>
                <w:szCs w:val="28"/>
                <w:lang w:val="uz-Cyrl-UZ"/>
              </w:rPr>
              <w:t>2</w:t>
            </w:r>
            <w:r w:rsidR="009238FC" w:rsidRPr="003E52F4">
              <w:rPr>
                <w:rFonts w:ascii="Tahoma" w:hAnsi="Tahoma" w:cs="Tahoma"/>
                <w:color w:val="000000"/>
                <w:sz w:val="28"/>
                <w:szCs w:val="28"/>
                <w:shd w:val="clear" w:color="auto" w:fill="FFFFFF"/>
                <w:lang w:val="en-US"/>
              </w:rPr>
              <w:t xml:space="preserve"> </w:t>
            </w:r>
            <w:r w:rsidR="009238FC" w:rsidRPr="00FE24F8">
              <w:rPr>
                <w:rFonts w:ascii="Times New Roman" w:hAnsi="Times New Roman" w:cs="Times New Roman"/>
                <w:bCs/>
                <w:sz w:val="28"/>
                <w:szCs w:val="28"/>
                <w:lang w:val="uz-Cyrl-UZ"/>
              </w:rPr>
              <w:t>The death of the insured person due to various reasons (except for the exceptions specified in the contract) during the insurance period.</w:t>
            </w:r>
          </w:p>
        </w:tc>
      </w:tr>
      <w:tr w:rsidR="00DD1392" w14:paraId="7D4CFFFF" w14:textId="77777777" w:rsidTr="00472371">
        <w:tc>
          <w:tcPr>
            <w:tcW w:w="14786" w:type="dxa"/>
            <w:gridSpan w:val="5"/>
            <w:vAlign w:val="center"/>
          </w:tcPr>
          <w:p w14:paraId="2E01274A" w14:textId="77777777" w:rsidR="00DD1392" w:rsidRPr="00FE24F8" w:rsidRDefault="009238FC" w:rsidP="00472371">
            <w:pPr>
              <w:jc w:val="center"/>
              <w:rPr>
                <w:rFonts w:ascii="Times New Roman" w:hAnsi="Times New Roman" w:cs="Times New Roman"/>
                <w:b/>
                <w:sz w:val="28"/>
                <w:szCs w:val="28"/>
                <w:lang w:val="en-US"/>
              </w:rPr>
            </w:pPr>
            <w:r w:rsidRPr="00FE24F8">
              <w:rPr>
                <w:rFonts w:ascii="Times New Roman" w:hAnsi="Times New Roman" w:cs="Times New Roman"/>
                <w:b/>
                <w:sz w:val="28"/>
                <w:szCs w:val="28"/>
                <w:lang w:val="en-US"/>
              </w:rPr>
              <w:t>Insurance premium</w:t>
            </w:r>
          </w:p>
        </w:tc>
      </w:tr>
      <w:tr w:rsidR="00DD1392" w:rsidRPr="003E52F4" w14:paraId="0F18DA96" w14:textId="77777777" w:rsidTr="00472371">
        <w:tc>
          <w:tcPr>
            <w:tcW w:w="14786" w:type="dxa"/>
            <w:gridSpan w:val="5"/>
            <w:vAlign w:val="center"/>
          </w:tcPr>
          <w:p w14:paraId="0E05C9BC" w14:textId="77777777" w:rsidR="00DD1392" w:rsidRPr="003E52F4" w:rsidRDefault="009238FC" w:rsidP="00472371">
            <w:pPr>
              <w:jc w:val="center"/>
              <w:rPr>
                <w:rFonts w:ascii="Times New Roman" w:hAnsi="Times New Roman" w:cs="Times New Roman"/>
                <w:sz w:val="28"/>
                <w:szCs w:val="28"/>
                <w:lang w:val="en-US"/>
              </w:rPr>
            </w:pPr>
            <w:r w:rsidRPr="00FE24F8">
              <w:rPr>
                <w:rFonts w:ascii="Times New Roman" w:hAnsi="Times New Roman" w:cs="Times New Roman"/>
                <w:bCs/>
                <w:sz w:val="28"/>
                <w:szCs w:val="28"/>
                <w:lang w:val="uz-Cyrl-UZ"/>
              </w:rPr>
              <w:t>It is set in accordance with the tariffs of the Insurer based on the insurance period, the age of the Insured and the procedure for paying insurance premiums (contributions)</w:t>
            </w:r>
          </w:p>
        </w:tc>
      </w:tr>
      <w:tr w:rsidR="00DD1392" w:rsidRPr="003E52F4" w14:paraId="09981935" w14:textId="77777777" w:rsidTr="00472371">
        <w:tc>
          <w:tcPr>
            <w:tcW w:w="14786" w:type="dxa"/>
            <w:gridSpan w:val="5"/>
            <w:vAlign w:val="center"/>
          </w:tcPr>
          <w:p w14:paraId="47866331" w14:textId="77777777" w:rsidR="00DD1392" w:rsidRPr="00FE24F8" w:rsidRDefault="009238FC" w:rsidP="00FE24F8">
            <w:pPr>
              <w:jc w:val="center"/>
              <w:rPr>
                <w:rFonts w:ascii="Times New Roman" w:hAnsi="Times New Roman" w:cs="Times New Roman"/>
                <w:b/>
                <w:sz w:val="28"/>
                <w:szCs w:val="28"/>
                <w:lang w:val="en-US"/>
              </w:rPr>
            </w:pPr>
            <w:r w:rsidRPr="00FE24F8">
              <w:rPr>
                <w:rFonts w:ascii="Times New Roman" w:hAnsi="Times New Roman" w:cs="Times New Roman"/>
                <w:b/>
                <w:sz w:val="28"/>
                <w:szCs w:val="28"/>
                <w:lang w:val="en-US"/>
              </w:rPr>
              <w:t>The procedure for payment of insurance premiums (insurance premiums)</w:t>
            </w:r>
          </w:p>
        </w:tc>
      </w:tr>
      <w:tr w:rsidR="00DD1392" w:rsidRPr="003E52F4" w14:paraId="7E005429" w14:textId="77777777" w:rsidTr="00F3323C">
        <w:trPr>
          <w:trHeight w:val="420"/>
        </w:trPr>
        <w:tc>
          <w:tcPr>
            <w:tcW w:w="14786" w:type="dxa"/>
            <w:gridSpan w:val="5"/>
            <w:vAlign w:val="center"/>
          </w:tcPr>
          <w:p w14:paraId="2B0BC7E5" w14:textId="77777777" w:rsidR="00DD1392" w:rsidRPr="00FE24F8" w:rsidRDefault="009238FC" w:rsidP="009238FC">
            <w:pPr>
              <w:jc w:val="center"/>
              <w:rPr>
                <w:rFonts w:ascii="Times New Roman" w:hAnsi="Times New Roman" w:cs="Times New Roman"/>
                <w:bCs/>
                <w:sz w:val="28"/>
                <w:szCs w:val="28"/>
                <w:lang w:val="uz-Cyrl-UZ"/>
              </w:rPr>
            </w:pPr>
            <w:r w:rsidRPr="00FE24F8">
              <w:rPr>
                <w:rFonts w:ascii="Times New Roman" w:hAnsi="Times New Roman" w:cs="Times New Roman"/>
                <w:bCs/>
                <w:sz w:val="28"/>
                <w:szCs w:val="28"/>
                <w:lang w:val="uz-Cyrl-UZ"/>
              </w:rPr>
              <w:t>Monthly; Quarterly; Once every six months; Annually; At a time</w:t>
            </w:r>
          </w:p>
        </w:tc>
      </w:tr>
      <w:tr w:rsidR="00260A42" w14:paraId="1EFA2ABA" w14:textId="77777777" w:rsidTr="00472371">
        <w:tc>
          <w:tcPr>
            <w:tcW w:w="14786" w:type="dxa"/>
            <w:gridSpan w:val="5"/>
            <w:vAlign w:val="center"/>
          </w:tcPr>
          <w:p w14:paraId="6DA99D08" w14:textId="77777777" w:rsidR="00260A42" w:rsidRPr="00FE24F8" w:rsidRDefault="00FE24F8" w:rsidP="00472371">
            <w:pPr>
              <w:jc w:val="center"/>
              <w:rPr>
                <w:rFonts w:ascii="Times New Roman" w:hAnsi="Times New Roman" w:cs="Times New Roman"/>
                <w:b/>
                <w:sz w:val="28"/>
                <w:szCs w:val="28"/>
                <w:lang w:val="en-US"/>
              </w:rPr>
            </w:pPr>
            <w:r w:rsidRPr="00FE24F8">
              <w:rPr>
                <w:rFonts w:ascii="Times New Roman" w:hAnsi="Times New Roman" w:cs="Times New Roman"/>
                <w:b/>
                <w:sz w:val="28"/>
                <w:szCs w:val="28"/>
                <w:lang w:val="en-US"/>
              </w:rPr>
              <w:t>Insurance period</w:t>
            </w:r>
          </w:p>
        </w:tc>
      </w:tr>
      <w:tr w:rsidR="00FE24F8" w14:paraId="51D66675" w14:textId="77777777" w:rsidTr="00472371">
        <w:tc>
          <w:tcPr>
            <w:tcW w:w="2957" w:type="dxa"/>
            <w:vAlign w:val="center"/>
          </w:tcPr>
          <w:p w14:paraId="7E45EDEB" w14:textId="77777777" w:rsidR="00CA028C" w:rsidRPr="00FE24F8" w:rsidRDefault="00B31891" w:rsidP="00FE24F8">
            <w:pPr>
              <w:jc w:val="center"/>
              <w:rPr>
                <w:rFonts w:ascii="Times New Roman" w:hAnsi="Times New Roman" w:cs="Times New Roman"/>
                <w:sz w:val="28"/>
                <w:lang w:val="en-US"/>
              </w:rPr>
            </w:pPr>
            <w:r w:rsidRPr="00FE24F8">
              <w:rPr>
                <w:rFonts w:ascii="Times New Roman" w:hAnsi="Times New Roman" w:cs="Times New Roman"/>
                <w:sz w:val="28"/>
              </w:rPr>
              <w:t xml:space="preserve">370 </w:t>
            </w:r>
            <w:r w:rsidR="00FE24F8" w:rsidRPr="00FE24F8">
              <w:rPr>
                <w:rFonts w:ascii="Times New Roman" w:hAnsi="Times New Roman" w:cs="Times New Roman"/>
                <w:sz w:val="28"/>
                <w:lang w:val="en-US"/>
              </w:rPr>
              <w:t>days</w:t>
            </w:r>
          </w:p>
        </w:tc>
        <w:tc>
          <w:tcPr>
            <w:tcW w:w="2957" w:type="dxa"/>
            <w:vAlign w:val="center"/>
          </w:tcPr>
          <w:p w14:paraId="5BC55418" w14:textId="77777777" w:rsidR="00CA028C" w:rsidRPr="00FE24F8" w:rsidRDefault="00B31891" w:rsidP="00FE24F8">
            <w:pPr>
              <w:jc w:val="center"/>
              <w:rPr>
                <w:rFonts w:ascii="Times New Roman" w:hAnsi="Times New Roman" w:cs="Times New Roman"/>
                <w:sz w:val="28"/>
                <w:lang w:val="en-US"/>
              </w:rPr>
            </w:pPr>
            <w:r w:rsidRPr="00FE24F8">
              <w:rPr>
                <w:rFonts w:ascii="Times New Roman" w:hAnsi="Times New Roman" w:cs="Times New Roman"/>
                <w:sz w:val="28"/>
              </w:rPr>
              <w:t xml:space="preserve">13 </w:t>
            </w:r>
            <w:r w:rsidR="00FE24F8" w:rsidRPr="00FE24F8">
              <w:rPr>
                <w:rFonts w:ascii="Times New Roman" w:hAnsi="Times New Roman" w:cs="Times New Roman"/>
                <w:sz w:val="28"/>
                <w:lang w:val="en-US"/>
              </w:rPr>
              <w:t>months</w:t>
            </w:r>
          </w:p>
        </w:tc>
        <w:tc>
          <w:tcPr>
            <w:tcW w:w="2957" w:type="dxa"/>
            <w:vAlign w:val="center"/>
          </w:tcPr>
          <w:p w14:paraId="3C380325" w14:textId="77777777" w:rsidR="00CA028C" w:rsidRPr="00FE24F8" w:rsidRDefault="00B31891" w:rsidP="00FE24F8">
            <w:pPr>
              <w:jc w:val="center"/>
              <w:rPr>
                <w:rFonts w:ascii="Times New Roman" w:hAnsi="Times New Roman" w:cs="Times New Roman"/>
                <w:sz w:val="28"/>
                <w:lang w:val="en-US"/>
              </w:rPr>
            </w:pPr>
            <w:r w:rsidRPr="00FE24F8">
              <w:rPr>
                <w:rFonts w:ascii="Times New Roman" w:hAnsi="Times New Roman" w:cs="Times New Roman"/>
                <w:sz w:val="28"/>
              </w:rPr>
              <w:t xml:space="preserve">18 </w:t>
            </w:r>
            <w:r w:rsidR="00FE24F8" w:rsidRPr="00FE24F8">
              <w:rPr>
                <w:rFonts w:ascii="Times New Roman" w:hAnsi="Times New Roman" w:cs="Times New Roman"/>
                <w:sz w:val="28"/>
                <w:lang w:val="en-US"/>
              </w:rPr>
              <w:t>months</w:t>
            </w:r>
          </w:p>
        </w:tc>
        <w:tc>
          <w:tcPr>
            <w:tcW w:w="2957" w:type="dxa"/>
            <w:vAlign w:val="center"/>
          </w:tcPr>
          <w:p w14:paraId="4BDD87E5" w14:textId="77777777" w:rsidR="00CA028C" w:rsidRPr="00FE24F8" w:rsidRDefault="00FE24F8" w:rsidP="00FE24F8">
            <w:pPr>
              <w:jc w:val="center"/>
              <w:rPr>
                <w:rFonts w:ascii="Times New Roman" w:hAnsi="Times New Roman" w:cs="Times New Roman"/>
                <w:sz w:val="28"/>
              </w:rPr>
            </w:pPr>
            <w:r w:rsidRPr="00FE24F8">
              <w:rPr>
                <w:rFonts w:ascii="Times New Roman" w:hAnsi="Times New Roman" w:cs="Times New Roman"/>
                <w:sz w:val="28"/>
              </w:rPr>
              <w:t>2 years</w:t>
            </w:r>
          </w:p>
        </w:tc>
        <w:tc>
          <w:tcPr>
            <w:tcW w:w="2958" w:type="dxa"/>
            <w:vAlign w:val="center"/>
          </w:tcPr>
          <w:p w14:paraId="0CB333C9" w14:textId="77777777" w:rsidR="00CA028C" w:rsidRPr="00FE24F8" w:rsidRDefault="00B31891" w:rsidP="00FE24F8">
            <w:pPr>
              <w:jc w:val="center"/>
              <w:rPr>
                <w:rFonts w:ascii="Times New Roman" w:hAnsi="Times New Roman" w:cs="Times New Roman"/>
                <w:sz w:val="28"/>
                <w:lang w:val="en-US"/>
              </w:rPr>
            </w:pPr>
            <w:r w:rsidRPr="00FE24F8">
              <w:rPr>
                <w:rFonts w:ascii="Times New Roman" w:hAnsi="Times New Roman" w:cs="Times New Roman"/>
                <w:sz w:val="28"/>
              </w:rPr>
              <w:t xml:space="preserve">3-20 </w:t>
            </w:r>
            <w:r w:rsidR="00FE24F8" w:rsidRPr="00FE24F8">
              <w:rPr>
                <w:rFonts w:ascii="Times New Roman" w:hAnsi="Times New Roman" w:cs="Times New Roman"/>
                <w:sz w:val="28"/>
                <w:lang w:val="en-US"/>
              </w:rPr>
              <w:t xml:space="preserve">years </w:t>
            </w:r>
          </w:p>
        </w:tc>
      </w:tr>
      <w:tr w:rsidR="00940674" w14:paraId="1D8A23AD" w14:textId="77777777" w:rsidTr="00472371">
        <w:tc>
          <w:tcPr>
            <w:tcW w:w="14786" w:type="dxa"/>
            <w:gridSpan w:val="5"/>
            <w:vAlign w:val="center"/>
          </w:tcPr>
          <w:p w14:paraId="29257870" w14:textId="77777777" w:rsidR="00940674" w:rsidRPr="00FE24F8" w:rsidRDefault="00FE24F8" w:rsidP="00472371">
            <w:pPr>
              <w:jc w:val="center"/>
              <w:rPr>
                <w:rFonts w:ascii="Times New Roman" w:hAnsi="Times New Roman" w:cs="Times New Roman"/>
                <w:b/>
                <w:sz w:val="28"/>
                <w:szCs w:val="28"/>
                <w:lang w:val="en-US"/>
              </w:rPr>
            </w:pPr>
            <w:r w:rsidRPr="00FE24F8">
              <w:rPr>
                <w:rFonts w:ascii="Times New Roman" w:hAnsi="Times New Roman" w:cs="Times New Roman"/>
                <w:b/>
                <w:sz w:val="28"/>
                <w:szCs w:val="28"/>
                <w:lang w:val="en-US"/>
              </w:rPr>
              <w:t>Sum insured</w:t>
            </w:r>
          </w:p>
        </w:tc>
      </w:tr>
      <w:tr w:rsidR="00940674" w:rsidRPr="003E52F4" w14:paraId="0AF34A66" w14:textId="77777777" w:rsidTr="00472371">
        <w:tc>
          <w:tcPr>
            <w:tcW w:w="5914" w:type="dxa"/>
            <w:gridSpan w:val="2"/>
            <w:vAlign w:val="center"/>
          </w:tcPr>
          <w:p w14:paraId="57876628" w14:textId="77777777" w:rsidR="00940674" w:rsidRPr="00FE24F8" w:rsidRDefault="00FE24F8" w:rsidP="00472371">
            <w:pPr>
              <w:jc w:val="center"/>
              <w:rPr>
                <w:rFonts w:ascii="Times New Roman" w:hAnsi="Times New Roman" w:cs="Times New Roman"/>
                <w:b/>
                <w:sz w:val="28"/>
                <w:szCs w:val="28"/>
                <w:lang w:val="en-US"/>
              </w:rPr>
            </w:pPr>
            <w:r w:rsidRPr="00FE24F8">
              <w:rPr>
                <w:rFonts w:ascii="Times New Roman" w:hAnsi="Times New Roman" w:cs="Times New Roman"/>
                <w:b/>
                <w:sz w:val="28"/>
                <w:szCs w:val="28"/>
                <w:lang w:val="en-US"/>
              </w:rPr>
              <w:t>When surviving the Insured</w:t>
            </w:r>
          </w:p>
        </w:tc>
        <w:tc>
          <w:tcPr>
            <w:tcW w:w="8872" w:type="dxa"/>
            <w:gridSpan w:val="3"/>
            <w:vAlign w:val="center"/>
          </w:tcPr>
          <w:p w14:paraId="00670339" w14:textId="77777777" w:rsidR="00940674" w:rsidRPr="00FE24F8" w:rsidRDefault="00FE24F8" w:rsidP="00472371">
            <w:pPr>
              <w:jc w:val="center"/>
              <w:rPr>
                <w:rFonts w:ascii="Times New Roman" w:hAnsi="Times New Roman" w:cs="Times New Roman"/>
                <w:bCs/>
                <w:sz w:val="28"/>
                <w:szCs w:val="28"/>
                <w:lang w:val="uz-Cyrl-UZ"/>
              </w:rPr>
            </w:pPr>
            <w:r w:rsidRPr="00FE24F8">
              <w:rPr>
                <w:rFonts w:ascii="Times New Roman" w:hAnsi="Times New Roman" w:cs="Times New Roman"/>
                <w:bCs/>
                <w:sz w:val="28"/>
                <w:szCs w:val="28"/>
                <w:lang w:val="uz-Cyrl-UZ"/>
              </w:rPr>
              <w:t>Derived by agreement of the parties and equal to the sum of insurance premiums and bonus</w:t>
            </w:r>
          </w:p>
        </w:tc>
      </w:tr>
      <w:tr w:rsidR="00940674" w:rsidRPr="003E52F4" w14:paraId="38720B84" w14:textId="77777777" w:rsidTr="00472371">
        <w:tc>
          <w:tcPr>
            <w:tcW w:w="5914" w:type="dxa"/>
            <w:gridSpan w:val="2"/>
            <w:vAlign w:val="center"/>
          </w:tcPr>
          <w:p w14:paraId="3279D05F" w14:textId="77777777" w:rsidR="00940674" w:rsidRPr="00FE24F8" w:rsidRDefault="00FE24F8" w:rsidP="00472371">
            <w:pPr>
              <w:jc w:val="center"/>
              <w:rPr>
                <w:rFonts w:ascii="Times New Roman" w:hAnsi="Times New Roman" w:cs="Times New Roman"/>
                <w:b/>
                <w:sz w:val="28"/>
                <w:szCs w:val="28"/>
                <w:lang w:val="en-US"/>
              </w:rPr>
            </w:pPr>
            <w:r w:rsidRPr="00FE24F8">
              <w:rPr>
                <w:rFonts w:ascii="Times New Roman" w:hAnsi="Times New Roman" w:cs="Times New Roman"/>
                <w:b/>
                <w:sz w:val="28"/>
                <w:szCs w:val="28"/>
                <w:lang w:val="en-US"/>
              </w:rPr>
              <w:t>Upon death of the Insured</w:t>
            </w:r>
          </w:p>
        </w:tc>
        <w:tc>
          <w:tcPr>
            <w:tcW w:w="8872" w:type="dxa"/>
            <w:gridSpan w:val="3"/>
            <w:vAlign w:val="center"/>
          </w:tcPr>
          <w:p w14:paraId="063B9FE7" w14:textId="77777777" w:rsidR="00940674" w:rsidRPr="00FE24F8" w:rsidRDefault="00FE24F8" w:rsidP="00472371">
            <w:pPr>
              <w:jc w:val="center"/>
              <w:rPr>
                <w:rFonts w:ascii="Times New Roman" w:hAnsi="Times New Roman" w:cs="Times New Roman"/>
                <w:bCs/>
                <w:sz w:val="28"/>
                <w:szCs w:val="28"/>
                <w:lang w:val="uz-Cyrl-UZ"/>
              </w:rPr>
            </w:pPr>
            <w:r w:rsidRPr="00FE24F8">
              <w:rPr>
                <w:rFonts w:ascii="Times New Roman" w:hAnsi="Times New Roman" w:cs="Times New Roman"/>
                <w:bCs/>
                <w:sz w:val="28"/>
                <w:szCs w:val="28"/>
                <w:lang w:val="uz-Cyrl-UZ"/>
              </w:rPr>
              <w:t>Equal to the amount of insurance premiums (despite the amount of insurance premiums paid at the time of the insured event)</w:t>
            </w:r>
          </w:p>
        </w:tc>
      </w:tr>
      <w:tr w:rsidR="00940674" w14:paraId="05381D19" w14:textId="77777777" w:rsidTr="00472371">
        <w:tc>
          <w:tcPr>
            <w:tcW w:w="14786" w:type="dxa"/>
            <w:gridSpan w:val="5"/>
            <w:vAlign w:val="center"/>
          </w:tcPr>
          <w:p w14:paraId="0A3097B1" w14:textId="77777777" w:rsidR="00940674" w:rsidRPr="00FE24F8" w:rsidRDefault="00FE24F8" w:rsidP="00472371">
            <w:pPr>
              <w:jc w:val="center"/>
              <w:rPr>
                <w:rFonts w:ascii="Times New Roman" w:hAnsi="Times New Roman" w:cs="Times New Roman"/>
                <w:b/>
                <w:sz w:val="28"/>
                <w:szCs w:val="28"/>
                <w:lang w:val="en-US"/>
              </w:rPr>
            </w:pPr>
            <w:r w:rsidRPr="00FE24F8">
              <w:rPr>
                <w:rFonts w:ascii="Times New Roman" w:hAnsi="Times New Roman" w:cs="Times New Roman"/>
                <w:b/>
                <w:sz w:val="28"/>
                <w:szCs w:val="28"/>
                <w:lang w:val="en-US"/>
              </w:rPr>
              <w:t>Redemption amount</w:t>
            </w:r>
          </w:p>
        </w:tc>
      </w:tr>
      <w:tr w:rsidR="00DD1392" w:rsidRPr="003E52F4" w14:paraId="229CE1FF" w14:textId="77777777" w:rsidTr="00472371">
        <w:tc>
          <w:tcPr>
            <w:tcW w:w="5914" w:type="dxa"/>
            <w:gridSpan w:val="2"/>
            <w:vAlign w:val="center"/>
          </w:tcPr>
          <w:p w14:paraId="54C0F99C" w14:textId="77777777" w:rsidR="00DD1392" w:rsidRPr="00FE24F8" w:rsidRDefault="00FE24F8" w:rsidP="00FE24F8">
            <w:pPr>
              <w:jc w:val="center"/>
              <w:rPr>
                <w:rFonts w:ascii="Times New Roman" w:hAnsi="Times New Roman" w:cs="Times New Roman"/>
                <w:bCs/>
                <w:sz w:val="28"/>
                <w:szCs w:val="28"/>
                <w:lang w:val="uz-Cyrl-UZ"/>
              </w:rPr>
            </w:pPr>
            <w:r w:rsidRPr="00FE24F8">
              <w:rPr>
                <w:rFonts w:ascii="Times New Roman" w:hAnsi="Times New Roman" w:cs="Times New Roman"/>
                <w:bCs/>
                <w:sz w:val="28"/>
                <w:szCs w:val="28"/>
                <w:lang w:val="uz-Cyrl-UZ"/>
              </w:rPr>
              <w:t>Upon death of the Insured Person as a result of exceptions to the insured events specified in the contract</w:t>
            </w:r>
          </w:p>
        </w:tc>
        <w:tc>
          <w:tcPr>
            <w:tcW w:w="8872" w:type="dxa"/>
            <w:gridSpan w:val="3"/>
            <w:vAlign w:val="center"/>
          </w:tcPr>
          <w:p w14:paraId="0A34B1FD" w14:textId="77777777" w:rsidR="00DD1392" w:rsidRPr="00FE24F8" w:rsidRDefault="00FE24F8" w:rsidP="00FE24F8">
            <w:pPr>
              <w:jc w:val="center"/>
              <w:rPr>
                <w:rFonts w:ascii="Times New Roman" w:hAnsi="Times New Roman" w:cs="Times New Roman"/>
                <w:bCs/>
                <w:sz w:val="28"/>
                <w:szCs w:val="28"/>
                <w:lang w:val="uz-Cyrl-UZ"/>
              </w:rPr>
            </w:pPr>
            <w:r w:rsidRPr="00FE24F8">
              <w:rPr>
                <w:rFonts w:ascii="Times New Roman" w:hAnsi="Times New Roman" w:cs="Times New Roman"/>
                <w:bCs/>
                <w:sz w:val="28"/>
                <w:szCs w:val="28"/>
                <w:lang w:val="uz-Cyrl-UZ"/>
              </w:rPr>
              <w:t>In the amount of 90% of the paid contributions</w:t>
            </w:r>
          </w:p>
        </w:tc>
      </w:tr>
      <w:tr w:rsidR="00DD1392" w14:paraId="6C2257D9" w14:textId="77777777" w:rsidTr="00FB430A">
        <w:trPr>
          <w:trHeight w:val="421"/>
        </w:trPr>
        <w:tc>
          <w:tcPr>
            <w:tcW w:w="14786" w:type="dxa"/>
            <w:gridSpan w:val="5"/>
            <w:vAlign w:val="center"/>
          </w:tcPr>
          <w:p w14:paraId="7796B81E" w14:textId="77777777" w:rsidR="00DD1392" w:rsidRPr="00FE24F8" w:rsidRDefault="00FE24F8" w:rsidP="00472371">
            <w:pPr>
              <w:jc w:val="center"/>
              <w:rPr>
                <w:rFonts w:ascii="Times New Roman" w:hAnsi="Times New Roman" w:cs="Times New Roman"/>
                <w:b/>
                <w:sz w:val="28"/>
                <w:szCs w:val="28"/>
                <w:lang w:val="en-US"/>
              </w:rPr>
            </w:pPr>
            <w:r w:rsidRPr="00FE24F8">
              <w:rPr>
                <w:rFonts w:ascii="Times New Roman" w:hAnsi="Times New Roman" w:cs="Times New Roman"/>
                <w:b/>
                <w:sz w:val="28"/>
                <w:szCs w:val="28"/>
                <w:lang w:val="en-US"/>
              </w:rPr>
              <w:t>Additional Information</w:t>
            </w:r>
          </w:p>
        </w:tc>
      </w:tr>
      <w:tr w:rsidR="00DD1392" w:rsidRPr="003E52F4" w14:paraId="4AFBDE9A" w14:textId="77777777" w:rsidTr="00F3323C">
        <w:trPr>
          <w:trHeight w:val="1982"/>
        </w:trPr>
        <w:tc>
          <w:tcPr>
            <w:tcW w:w="14786" w:type="dxa"/>
            <w:gridSpan w:val="5"/>
            <w:vAlign w:val="center"/>
          </w:tcPr>
          <w:p w14:paraId="7C9110E5" w14:textId="77777777" w:rsidR="00FE24F8" w:rsidRPr="00FE24F8" w:rsidRDefault="00FE24F8" w:rsidP="00FB430A">
            <w:pPr>
              <w:numPr>
                <w:ilvl w:val="0"/>
                <w:numId w:val="2"/>
              </w:numPr>
              <w:rPr>
                <w:rFonts w:ascii="Times New Roman" w:hAnsi="Times New Roman" w:cs="Times New Roman"/>
                <w:bCs/>
                <w:sz w:val="28"/>
                <w:szCs w:val="28"/>
                <w:lang w:val="uz-Cyrl-UZ"/>
              </w:rPr>
            </w:pPr>
            <w:r w:rsidRPr="00FE24F8">
              <w:rPr>
                <w:rFonts w:ascii="Times New Roman" w:hAnsi="Times New Roman" w:cs="Times New Roman"/>
                <w:bCs/>
                <w:sz w:val="28"/>
                <w:szCs w:val="28"/>
                <w:lang w:val="uz-Cyrl-UZ"/>
              </w:rPr>
              <w:t>It is allowed to make changes (exclusion from the list, change of the insured person (with the consent of the insured person)) to the list of insured persons.</w:t>
            </w:r>
          </w:p>
          <w:p w14:paraId="64422523" w14:textId="77777777" w:rsidR="00FE24F8" w:rsidRPr="00FE24F8" w:rsidRDefault="00FE24F8" w:rsidP="00FB430A">
            <w:pPr>
              <w:numPr>
                <w:ilvl w:val="0"/>
                <w:numId w:val="2"/>
              </w:numPr>
              <w:rPr>
                <w:rFonts w:ascii="Times New Roman" w:hAnsi="Times New Roman" w:cs="Times New Roman"/>
                <w:bCs/>
                <w:sz w:val="28"/>
                <w:szCs w:val="28"/>
                <w:lang w:val="uz-Cyrl-UZ"/>
              </w:rPr>
            </w:pPr>
            <w:r w:rsidRPr="00FE24F8">
              <w:rPr>
                <w:rFonts w:ascii="Times New Roman" w:hAnsi="Times New Roman" w:cs="Times New Roman"/>
                <w:bCs/>
                <w:sz w:val="28"/>
                <w:szCs w:val="28"/>
                <w:lang w:val="uz-Cyrl-UZ"/>
              </w:rPr>
              <w:t>Redistribution of the sum insured to the staff within the total sum insured.</w:t>
            </w:r>
          </w:p>
          <w:p w14:paraId="5897AAF9" w14:textId="77777777" w:rsidR="00FE24F8" w:rsidRPr="00FE24F8" w:rsidRDefault="00FE24F8" w:rsidP="00FB430A">
            <w:pPr>
              <w:numPr>
                <w:ilvl w:val="0"/>
                <w:numId w:val="2"/>
              </w:numPr>
              <w:rPr>
                <w:rFonts w:ascii="Times New Roman" w:hAnsi="Times New Roman" w:cs="Times New Roman"/>
                <w:bCs/>
                <w:sz w:val="28"/>
                <w:szCs w:val="28"/>
                <w:lang w:val="uz-Cyrl-UZ"/>
              </w:rPr>
            </w:pPr>
            <w:r w:rsidRPr="00FE24F8">
              <w:rPr>
                <w:rFonts w:ascii="Times New Roman" w:hAnsi="Times New Roman" w:cs="Times New Roman"/>
                <w:bCs/>
                <w:sz w:val="28"/>
                <w:szCs w:val="28"/>
                <w:lang w:val="uz-Cyrl-UZ"/>
              </w:rPr>
              <w:t>In case of early termination of the contract (including for any insured person), a corresponding reduction in the insurance amount.</w:t>
            </w:r>
          </w:p>
          <w:p w14:paraId="4D86E494" w14:textId="77777777" w:rsidR="00DD1392" w:rsidRPr="003E52F4" w:rsidRDefault="00FE24F8" w:rsidP="00FB430A">
            <w:pPr>
              <w:numPr>
                <w:ilvl w:val="0"/>
                <w:numId w:val="2"/>
              </w:numPr>
              <w:rPr>
                <w:rFonts w:ascii="Times New Roman" w:hAnsi="Times New Roman" w:cs="Times New Roman"/>
                <w:sz w:val="24"/>
                <w:lang w:val="en-US"/>
              </w:rPr>
            </w:pPr>
            <w:r w:rsidRPr="00FE24F8">
              <w:rPr>
                <w:rFonts w:ascii="Times New Roman" w:hAnsi="Times New Roman" w:cs="Times New Roman"/>
                <w:bCs/>
                <w:sz w:val="28"/>
                <w:szCs w:val="28"/>
                <w:lang w:val="uz-Cyrl-UZ"/>
              </w:rPr>
              <w:t>Amendment of the terms of the agreement by agreement of the parties.</w:t>
            </w:r>
          </w:p>
        </w:tc>
      </w:tr>
    </w:tbl>
    <w:p w14:paraId="3B9795CF" w14:textId="77777777" w:rsidR="00EE3877" w:rsidRPr="003E52F4" w:rsidRDefault="00EE3877" w:rsidP="00DA127F">
      <w:pPr>
        <w:rPr>
          <w:rFonts w:ascii="Times New Roman" w:hAnsi="Times New Roman" w:cs="Times New Roman"/>
          <w:sz w:val="24"/>
          <w:lang w:val="en-US"/>
        </w:rPr>
      </w:pPr>
    </w:p>
    <w:p w14:paraId="415AF433" w14:textId="77777777" w:rsidR="009238FC" w:rsidRPr="003E52F4" w:rsidRDefault="009238FC" w:rsidP="00DA127F">
      <w:pPr>
        <w:rPr>
          <w:rFonts w:ascii="Times New Roman" w:hAnsi="Times New Roman" w:cs="Times New Roman"/>
          <w:sz w:val="24"/>
          <w:lang w:val="en-US"/>
        </w:rPr>
      </w:pPr>
    </w:p>
    <w:p w14:paraId="595725BD" w14:textId="77777777" w:rsidR="009238FC" w:rsidRPr="003E52F4" w:rsidRDefault="009238FC" w:rsidP="00DA127F">
      <w:pPr>
        <w:rPr>
          <w:rFonts w:ascii="Times New Roman" w:hAnsi="Times New Roman" w:cs="Times New Roman"/>
          <w:sz w:val="24"/>
          <w:lang w:val="en-US"/>
        </w:rPr>
      </w:pPr>
    </w:p>
    <w:p w14:paraId="7F4F9BFF" w14:textId="77777777" w:rsidR="009238FC" w:rsidRPr="003E52F4" w:rsidRDefault="009238FC" w:rsidP="00DA127F">
      <w:pPr>
        <w:rPr>
          <w:rFonts w:ascii="Times New Roman" w:hAnsi="Times New Roman" w:cs="Times New Roman"/>
          <w:sz w:val="24"/>
          <w:lang w:val="en-US"/>
        </w:rPr>
      </w:pPr>
    </w:p>
    <w:p w14:paraId="2C208BC3" w14:textId="77777777" w:rsidR="009238FC" w:rsidRPr="003E52F4" w:rsidRDefault="009238FC" w:rsidP="00DA127F">
      <w:pPr>
        <w:rPr>
          <w:rFonts w:ascii="Times New Roman" w:hAnsi="Times New Roman" w:cs="Times New Roman"/>
          <w:sz w:val="24"/>
          <w:lang w:val="en-US"/>
        </w:rPr>
      </w:pPr>
    </w:p>
    <w:p w14:paraId="779E70B5" w14:textId="77777777" w:rsidR="009238FC" w:rsidRPr="003E52F4" w:rsidRDefault="009238FC" w:rsidP="00DA127F">
      <w:pPr>
        <w:rPr>
          <w:rFonts w:ascii="Times New Roman" w:hAnsi="Times New Roman" w:cs="Times New Roman"/>
          <w:sz w:val="24"/>
          <w:lang w:val="en-US"/>
        </w:rPr>
      </w:pPr>
    </w:p>
    <w:p w14:paraId="1456CACA" w14:textId="77777777" w:rsidR="009238FC" w:rsidRPr="003E52F4" w:rsidRDefault="009238FC" w:rsidP="00DA127F">
      <w:pPr>
        <w:rPr>
          <w:rFonts w:ascii="Times New Roman" w:hAnsi="Times New Roman" w:cs="Times New Roman"/>
          <w:sz w:val="24"/>
          <w:lang w:val="en-US"/>
        </w:rPr>
      </w:pPr>
    </w:p>
    <w:p w14:paraId="60AE64BF" w14:textId="77777777" w:rsidR="009238FC" w:rsidRPr="003E52F4" w:rsidRDefault="009238FC" w:rsidP="00DA127F">
      <w:pPr>
        <w:rPr>
          <w:rFonts w:ascii="Times New Roman" w:hAnsi="Times New Roman" w:cs="Times New Roman"/>
          <w:sz w:val="24"/>
          <w:lang w:val="en-US"/>
        </w:rPr>
      </w:pPr>
    </w:p>
    <w:p w14:paraId="1D5BEA86" w14:textId="77777777" w:rsidR="009238FC" w:rsidRPr="003E52F4" w:rsidRDefault="009238FC" w:rsidP="00DA127F">
      <w:pPr>
        <w:rPr>
          <w:rFonts w:ascii="Times New Roman" w:hAnsi="Times New Roman" w:cs="Times New Roman"/>
          <w:sz w:val="24"/>
          <w:lang w:val="en-US"/>
        </w:rPr>
      </w:pPr>
    </w:p>
    <w:p w14:paraId="6A40E92C" w14:textId="77777777" w:rsidR="009238FC" w:rsidRPr="003E52F4" w:rsidRDefault="009238FC" w:rsidP="00DA127F">
      <w:pPr>
        <w:rPr>
          <w:rFonts w:ascii="Times New Roman" w:hAnsi="Times New Roman" w:cs="Times New Roman"/>
          <w:sz w:val="24"/>
          <w:lang w:val="en-US"/>
        </w:rPr>
      </w:pPr>
    </w:p>
    <w:p w14:paraId="573E3CA9" w14:textId="77777777" w:rsidR="009238FC" w:rsidRPr="003E52F4" w:rsidRDefault="009238FC" w:rsidP="00DA127F">
      <w:pPr>
        <w:rPr>
          <w:rFonts w:ascii="Times New Roman" w:hAnsi="Times New Roman" w:cs="Times New Roman"/>
          <w:sz w:val="24"/>
          <w:lang w:val="en-US"/>
        </w:rPr>
      </w:pPr>
    </w:p>
    <w:p w14:paraId="09AA0D05" w14:textId="77777777" w:rsidR="00FB430A" w:rsidRPr="00FE24F8" w:rsidRDefault="00FE24F8" w:rsidP="00FB430A">
      <w:pPr>
        <w:spacing w:after="0"/>
        <w:jc w:val="center"/>
        <w:rPr>
          <w:rFonts w:ascii="Times New Roman" w:hAnsi="Times New Roman" w:cs="Times New Roman"/>
          <w:b/>
          <w:i/>
          <w:sz w:val="28"/>
          <w:u w:val="single"/>
          <w:lang w:val="en-US"/>
        </w:rPr>
      </w:pPr>
      <w:r>
        <w:rPr>
          <w:rFonts w:ascii="Times New Roman" w:hAnsi="Times New Roman" w:cs="Times New Roman"/>
          <w:b/>
          <w:i/>
          <w:sz w:val="28"/>
          <w:u w:val="single"/>
          <w:lang w:val="en-US"/>
        </w:rPr>
        <w:t>How it works?</w:t>
      </w:r>
    </w:p>
    <w:p w14:paraId="5BC22253" w14:textId="77777777" w:rsidR="00FB430A" w:rsidRDefault="00FE24F8" w:rsidP="00FB430A">
      <w:pPr>
        <w:spacing w:after="0"/>
        <w:jc w:val="center"/>
        <w:rPr>
          <w:rFonts w:ascii="Times New Roman" w:hAnsi="Times New Roman" w:cs="Times New Roman"/>
          <w:lang w:val="uz-Cyrl-UZ"/>
        </w:rPr>
      </w:pPr>
      <w:r w:rsidRPr="003E52F4">
        <w:rPr>
          <w:rFonts w:ascii="Times New Roman" w:hAnsi="Times New Roman" w:cs="Times New Roman"/>
          <w:b/>
          <w:sz w:val="24"/>
          <w:lang w:val="en-US"/>
        </w:rPr>
        <w:t>Example:</w:t>
      </w:r>
      <w:r w:rsidRPr="003E52F4">
        <w:rPr>
          <w:rFonts w:ascii="Tahoma" w:hAnsi="Tahoma" w:cs="Tahoma"/>
          <w:color w:val="000000"/>
          <w:sz w:val="20"/>
          <w:szCs w:val="20"/>
          <w:shd w:val="clear" w:color="auto" w:fill="FFFFFF"/>
          <w:lang w:val="en-US"/>
        </w:rPr>
        <w:t xml:space="preserve"> </w:t>
      </w:r>
      <w:r w:rsidRPr="00FE24F8">
        <w:rPr>
          <w:rFonts w:ascii="Times New Roman" w:hAnsi="Times New Roman" w:cs="Times New Roman"/>
          <w:lang w:val="uz-Cyrl-UZ"/>
        </w:rPr>
        <w:t>Customer's salary is 2,000,000 sў. He makes a monthly contribution to the insurance compa</w:t>
      </w:r>
      <w:r>
        <w:rPr>
          <w:rFonts w:ascii="Times New Roman" w:hAnsi="Times New Roman" w:cs="Times New Roman"/>
          <w:lang w:val="uz-Cyrl-UZ"/>
        </w:rPr>
        <w:t>ny in the amount of 1,000,000 Sum</w:t>
      </w:r>
      <w:r w:rsidRPr="00FE24F8">
        <w:rPr>
          <w:rFonts w:ascii="Times New Roman" w:hAnsi="Times New Roman" w:cs="Times New Roman"/>
          <w:lang w:val="uz-Cyrl-UZ"/>
        </w:rPr>
        <w:t>.</w:t>
      </w:r>
      <w:r w:rsidRPr="003E52F4">
        <w:rPr>
          <w:rFonts w:ascii="Tahoma" w:hAnsi="Tahoma" w:cs="Tahoma"/>
          <w:color w:val="000000"/>
          <w:sz w:val="20"/>
          <w:szCs w:val="20"/>
          <w:lang w:val="en-US"/>
        </w:rPr>
        <w:br/>
      </w:r>
    </w:p>
    <w:p w14:paraId="41ABBC1E" w14:textId="77777777" w:rsidR="003A181B" w:rsidRDefault="003A181B" w:rsidP="00FB430A">
      <w:pPr>
        <w:spacing w:after="0"/>
        <w:jc w:val="center"/>
        <w:rPr>
          <w:rFonts w:ascii="Times New Roman" w:hAnsi="Times New Roman" w:cs="Times New Roman"/>
          <w:lang w:val="uz-Cyrl-UZ"/>
        </w:rPr>
      </w:pPr>
    </w:p>
    <w:p w14:paraId="745CAF4D" w14:textId="77777777" w:rsidR="003A181B" w:rsidRPr="00EC3CE0" w:rsidRDefault="003A181B" w:rsidP="00FB430A">
      <w:pPr>
        <w:spacing w:after="0"/>
        <w:jc w:val="center"/>
        <w:rPr>
          <w:rFonts w:ascii="Times New Roman" w:hAnsi="Times New Roman" w:cs="Times New Roman"/>
          <w:lang w:val="uz-Cyrl-UZ"/>
        </w:rPr>
      </w:pPr>
    </w:p>
    <w:tbl>
      <w:tblPr>
        <w:tblStyle w:val="TableGrid"/>
        <w:tblW w:w="0" w:type="auto"/>
        <w:tblLook w:val="04A0" w:firstRow="1" w:lastRow="0" w:firstColumn="1" w:lastColumn="0" w:noHBand="0" w:noVBand="1"/>
      </w:tblPr>
      <w:tblGrid>
        <w:gridCol w:w="974"/>
        <w:gridCol w:w="2253"/>
        <w:gridCol w:w="1373"/>
      </w:tblGrid>
      <w:tr w:rsidR="00FB430A" w14:paraId="79362DCD" w14:textId="77777777" w:rsidTr="00FE24F8">
        <w:tc>
          <w:tcPr>
            <w:tcW w:w="974" w:type="dxa"/>
          </w:tcPr>
          <w:p w14:paraId="22BE0619" w14:textId="77777777" w:rsidR="00FB430A" w:rsidRPr="00FE24F8" w:rsidRDefault="00FB430A" w:rsidP="00D34168">
            <w:pPr>
              <w:jc w:val="center"/>
              <w:rPr>
                <w:rFonts w:ascii="Times New Roman" w:hAnsi="Times New Roman" w:cs="Times New Roman"/>
                <w:lang w:val="uz-Cyrl-UZ"/>
              </w:rPr>
            </w:pPr>
          </w:p>
          <w:p w14:paraId="6EFCC0ED" w14:textId="77777777" w:rsidR="00FB430A" w:rsidRPr="00FE24F8" w:rsidRDefault="00FE24F8" w:rsidP="00FE24F8">
            <w:pPr>
              <w:jc w:val="center"/>
              <w:rPr>
                <w:rFonts w:ascii="Times New Roman" w:hAnsi="Times New Roman" w:cs="Times New Roman"/>
                <w:lang w:val="uz-Cyrl-UZ"/>
              </w:rPr>
            </w:pPr>
            <w:r w:rsidRPr="00FE24F8">
              <w:rPr>
                <w:rFonts w:ascii="Times New Roman" w:hAnsi="Times New Roman" w:cs="Times New Roman"/>
                <w:lang w:val="uz-Cyrl-UZ"/>
              </w:rPr>
              <w:t>Months</w:t>
            </w:r>
            <w:r w:rsidRPr="00FE24F8">
              <w:rPr>
                <w:rFonts w:ascii="Times New Roman" w:hAnsi="Times New Roman" w:cs="Times New Roman"/>
                <w:lang w:val="uz-Cyrl-UZ"/>
              </w:rPr>
              <w:br/>
            </w:r>
          </w:p>
        </w:tc>
        <w:tc>
          <w:tcPr>
            <w:tcW w:w="2253" w:type="dxa"/>
          </w:tcPr>
          <w:p w14:paraId="718227C0" w14:textId="77777777" w:rsidR="00FB430A" w:rsidRPr="00FE24F8" w:rsidRDefault="00FE24F8" w:rsidP="00D34168">
            <w:pPr>
              <w:jc w:val="center"/>
              <w:rPr>
                <w:rFonts w:ascii="Times New Roman" w:hAnsi="Times New Roman" w:cs="Times New Roman"/>
                <w:lang w:val="uz-Cyrl-UZ"/>
              </w:rPr>
            </w:pPr>
            <w:r w:rsidRPr="00FE24F8">
              <w:rPr>
                <w:rFonts w:ascii="Times New Roman" w:hAnsi="Times New Roman" w:cs="Times New Roman"/>
                <w:lang w:val="uz-Cyrl-UZ"/>
              </w:rPr>
              <w:t>Insurance premium transferred to an insurance company</w:t>
            </w:r>
          </w:p>
        </w:tc>
        <w:tc>
          <w:tcPr>
            <w:tcW w:w="1373" w:type="dxa"/>
            <w:vAlign w:val="center"/>
          </w:tcPr>
          <w:p w14:paraId="293BE112" w14:textId="77777777" w:rsidR="00FB430A" w:rsidRDefault="00FE24F8" w:rsidP="00FE24F8">
            <w:pPr>
              <w:jc w:val="center"/>
              <w:rPr>
                <w:rFonts w:ascii="Times New Roman" w:hAnsi="Times New Roman" w:cs="Times New Roman"/>
                <w:sz w:val="24"/>
                <w:lang w:val="uz-Cyrl-UZ"/>
              </w:rPr>
            </w:pPr>
            <w:r w:rsidRPr="00FE24F8">
              <w:rPr>
                <w:rFonts w:ascii="Times New Roman" w:hAnsi="Times New Roman" w:cs="Times New Roman"/>
                <w:lang w:val="uz-Cyrl-UZ"/>
              </w:rPr>
              <w:t>Insurance payment</w:t>
            </w:r>
          </w:p>
        </w:tc>
      </w:tr>
      <w:tr w:rsidR="00FB430A" w14:paraId="372379E2" w14:textId="77777777" w:rsidTr="00F3323C">
        <w:tc>
          <w:tcPr>
            <w:tcW w:w="974" w:type="dxa"/>
          </w:tcPr>
          <w:p w14:paraId="2E880F81" w14:textId="77777777" w:rsidR="00FB430A" w:rsidRPr="00EC3CE0" w:rsidRDefault="00FB430A" w:rsidP="00D34168">
            <w:pPr>
              <w:rPr>
                <w:rFonts w:ascii="Times New Roman" w:hAnsi="Times New Roman" w:cs="Times New Roman"/>
                <w:lang w:val="uz-Cyrl-UZ"/>
              </w:rPr>
            </w:pPr>
          </w:p>
        </w:tc>
        <w:tc>
          <w:tcPr>
            <w:tcW w:w="2253" w:type="dxa"/>
          </w:tcPr>
          <w:p w14:paraId="34C78F6C" w14:textId="77777777" w:rsidR="00FB430A" w:rsidRPr="00EC3CE0" w:rsidRDefault="00FB430A" w:rsidP="00D34168">
            <w:pPr>
              <w:rPr>
                <w:rFonts w:ascii="Times New Roman" w:hAnsi="Times New Roman" w:cs="Times New Roman"/>
                <w:lang w:val="uz-Cyrl-UZ"/>
              </w:rPr>
            </w:pPr>
          </w:p>
        </w:tc>
        <w:tc>
          <w:tcPr>
            <w:tcW w:w="1373" w:type="dxa"/>
          </w:tcPr>
          <w:p w14:paraId="66D5E79E" w14:textId="77777777" w:rsidR="00FB430A" w:rsidRPr="00EC3CE0" w:rsidRDefault="00FB430A" w:rsidP="00D34168">
            <w:pPr>
              <w:jc w:val="center"/>
              <w:rPr>
                <w:rFonts w:ascii="Times New Roman" w:hAnsi="Times New Roman" w:cs="Times New Roman"/>
                <w:lang w:val="uz-Cyrl-UZ"/>
              </w:rPr>
            </w:pPr>
            <w:r w:rsidRPr="00EC3CE0">
              <w:rPr>
                <w:rFonts w:ascii="Times New Roman" w:hAnsi="Times New Roman" w:cs="Times New Roman"/>
                <w:lang w:val="uz-Cyrl-UZ"/>
              </w:rPr>
              <w:t>102%</w:t>
            </w:r>
          </w:p>
        </w:tc>
      </w:tr>
      <w:tr w:rsidR="00FB430A" w14:paraId="2970ED23" w14:textId="77777777" w:rsidTr="00F3323C">
        <w:tc>
          <w:tcPr>
            <w:tcW w:w="974" w:type="dxa"/>
          </w:tcPr>
          <w:p w14:paraId="670792A4" w14:textId="77777777" w:rsidR="00FB430A" w:rsidRPr="00EC3CE0" w:rsidRDefault="00FB430A" w:rsidP="00D34168">
            <w:pPr>
              <w:jc w:val="center"/>
              <w:rPr>
                <w:rFonts w:ascii="Times New Roman" w:hAnsi="Times New Roman" w:cs="Times New Roman"/>
                <w:lang w:val="uz-Cyrl-UZ"/>
              </w:rPr>
            </w:pPr>
            <w:r w:rsidRPr="00EC3CE0">
              <w:rPr>
                <w:rFonts w:ascii="Times New Roman" w:hAnsi="Times New Roman" w:cs="Times New Roman"/>
                <w:lang w:val="uz-Cyrl-UZ"/>
              </w:rPr>
              <w:t>1</w:t>
            </w:r>
          </w:p>
        </w:tc>
        <w:tc>
          <w:tcPr>
            <w:tcW w:w="2253" w:type="dxa"/>
          </w:tcPr>
          <w:p w14:paraId="2891789E" w14:textId="77777777" w:rsidR="00FB430A" w:rsidRPr="00EC3CE0" w:rsidRDefault="00FB430A" w:rsidP="00D34168">
            <w:pPr>
              <w:jc w:val="center"/>
              <w:rPr>
                <w:rFonts w:ascii="Times New Roman" w:hAnsi="Times New Roman" w:cs="Times New Roman"/>
                <w:lang w:val="uz-Cyrl-UZ"/>
              </w:rPr>
            </w:pPr>
            <w:r>
              <w:rPr>
                <w:rFonts w:ascii="Times New Roman" w:hAnsi="Times New Roman" w:cs="Times New Roman"/>
                <w:lang w:val="uz-Cyrl-UZ"/>
              </w:rPr>
              <w:t>1</w:t>
            </w:r>
            <w:r w:rsidRPr="00EC3CE0">
              <w:rPr>
                <w:rFonts w:ascii="Times New Roman" w:hAnsi="Times New Roman" w:cs="Times New Roman"/>
                <w:lang w:val="uz-Cyrl-UZ"/>
              </w:rPr>
              <w:t> 000 000</w:t>
            </w:r>
          </w:p>
        </w:tc>
        <w:tc>
          <w:tcPr>
            <w:tcW w:w="1373" w:type="dxa"/>
          </w:tcPr>
          <w:p w14:paraId="6FCD1379" w14:textId="77777777" w:rsidR="00FB430A" w:rsidRPr="00EC3CE0" w:rsidRDefault="00FB430A" w:rsidP="00D34168">
            <w:pPr>
              <w:jc w:val="center"/>
              <w:rPr>
                <w:rFonts w:ascii="Times New Roman" w:hAnsi="Times New Roman" w:cs="Times New Roman"/>
                <w:lang w:val="uz-Cyrl-UZ"/>
              </w:rPr>
            </w:pPr>
          </w:p>
        </w:tc>
      </w:tr>
      <w:tr w:rsidR="00FB430A" w14:paraId="563DF45E" w14:textId="77777777" w:rsidTr="00F3323C">
        <w:tc>
          <w:tcPr>
            <w:tcW w:w="974" w:type="dxa"/>
          </w:tcPr>
          <w:p w14:paraId="6C462C02" w14:textId="77777777" w:rsidR="00FB430A" w:rsidRPr="00EC3CE0" w:rsidRDefault="00FB430A" w:rsidP="00D34168">
            <w:pPr>
              <w:jc w:val="center"/>
              <w:rPr>
                <w:rFonts w:ascii="Times New Roman" w:hAnsi="Times New Roman" w:cs="Times New Roman"/>
                <w:lang w:val="uz-Cyrl-UZ"/>
              </w:rPr>
            </w:pPr>
            <w:r w:rsidRPr="00EC3CE0">
              <w:rPr>
                <w:rFonts w:ascii="Times New Roman" w:hAnsi="Times New Roman" w:cs="Times New Roman"/>
                <w:lang w:val="uz-Cyrl-UZ"/>
              </w:rPr>
              <w:t>2</w:t>
            </w:r>
          </w:p>
        </w:tc>
        <w:tc>
          <w:tcPr>
            <w:tcW w:w="2253" w:type="dxa"/>
          </w:tcPr>
          <w:p w14:paraId="5B132FD4" w14:textId="77777777" w:rsidR="00FB430A" w:rsidRPr="00EC3CE0" w:rsidRDefault="00FB430A" w:rsidP="00D34168">
            <w:pPr>
              <w:jc w:val="center"/>
              <w:rPr>
                <w:rFonts w:ascii="Times New Roman" w:hAnsi="Times New Roman" w:cs="Times New Roman"/>
                <w:lang w:val="uz-Cyrl-UZ"/>
              </w:rPr>
            </w:pPr>
            <w:r>
              <w:rPr>
                <w:rFonts w:ascii="Times New Roman" w:hAnsi="Times New Roman" w:cs="Times New Roman"/>
                <w:lang w:val="uz-Cyrl-UZ"/>
              </w:rPr>
              <w:t>1</w:t>
            </w:r>
            <w:r w:rsidRPr="00EC3CE0">
              <w:rPr>
                <w:rFonts w:ascii="Times New Roman" w:hAnsi="Times New Roman" w:cs="Times New Roman"/>
                <w:lang w:val="uz-Cyrl-UZ"/>
              </w:rPr>
              <w:t> 000 000</w:t>
            </w:r>
          </w:p>
        </w:tc>
        <w:tc>
          <w:tcPr>
            <w:tcW w:w="1373" w:type="dxa"/>
          </w:tcPr>
          <w:p w14:paraId="0A1EAF76" w14:textId="77777777" w:rsidR="00FB430A" w:rsidRPr="00EC3CE0" w:rsidRDefault="00FB430A" w:rsidP="00D34168">
            <w:pPr>
              <w:jc w:val="center"/>
              <w:rPr>
                <w:rFonts w:ascii="Times New Roman" w:hAnsi="Times New Roman" w:cs="Times New Roman"/>
                <w:lang w:val="uz-Cyrl-UZ"/>
              </w:rPr>
            </w:pPr>
          </w:p>
        </w:tc>
      </w:tr>
      <w:tr w:rsidR="00FB430A" w14:paraId="377513D2" w14:textId="77777777" w:rsidTr="00F3323C">
        <w:tc>
          <w:tcPr>
            <w:tcW w:w="974" w:type="dxa"/>
          </w:tcPr>
          <w:p w14:paraId="21D4A453" w14:textId="77777777" w:rsidR="00FB430A" w:rsidRPr="00EC3CE0" w:rsidRDefault="00FB430A" w:rsidP="00D34168">
            <w:pPr>
              <w:jc w:val="center"/>
              <w:rPr>
                <w:rFonts w:ascii="Times New Roman" w:hAnsi="Times New Roman" w:cs="Times New Roman"/>
                <w:lang w:val="uz-Cyrl-UZ"/>
              </w:rPr>
            </w:pPr>
            <w:r w:rsidRPr="00EC3CE0">
              <w:rPr>
                <w:rFonts w:ascii="Times New Roman" w:hAnsi="Times New Roman" w:cs="Times New Roman"/>
                <w:lang w:val="uz-Cyrl-UZ"/>
              </w:rPr>
              <w:t>3</w:t>
            </w:r>
          </w:p>
        </w:tc>
        <w:tc>
          <w:tcPr>
            <w:tcW w:w="2253" w:type="dxa"/>
          </w:tcPr>
          <w:p w14:paraId="75B0C663" w14:textId="77777777" w:rsidR="00FB430A" w:rsidRPr="00EC3CE0" w:rsidRDefault="00FB430A" w:rsidP="00D34168">
            <w:pPr>
              <w:jc w:val="center"/>
              <w:rPr>
                <w:rFonts w:ascii="Times New Roman" w:hAnsi="Times New Roman" w:cs="Times New Roman"/>
                <w:lang w:val="uz-Cyrl-UZ"/>
              </w:rPr>
            </w:pPr>
            <w:r>
              <w:rPr>
                <w:rFonts w:ascii="Times New Roman" w:hAnsi="Times New Roman" w:cs="Times New Roman"/>
                <w:lang w:val="uz-Cyrl-UZ"/>
              </w:rPr>
              <w:t>1</w:t>
            </w:r>
            <w:r w:rsidRPr="00EC3CE0">
              <w:rPr>
                <w:rFonts w:ascii="Times New Roman" w:hAnsi="Times New Roman" w:cs="Times New Roman"/>
                <w:lang w:val="uz-Cyrl-UZ"/>
              </w:rPr>
              <w:t> 000 000</w:t>
            </w:r>
          </w:p>
        </w:tc>
        <w:tc>
          <w:tcPr>
            <w:tcW w:w="1373" w:type="dxa"/>
          </w:tcPr>
          <w:p w14:paraId="19B7B3B0" w14:textId="77777777" w:rsidR="00FB430A" w:rsidRPr="00EC3CE0" w:rsidRDefault="00FB430A" w:rsidP="00D34168">
            <w:pPr>
              <w:jc w:val="center"/>
              <w:rPr>
                <w:rFonts w:ascii="Times New Roman" w:hAnsi="Times New Roman" w:cs="Times New Roman"/>
                <w:lang w:val="uz-Cyrl-UZ"/>
              </w:rPr>
            </w:pPr>
          </w:p>
        </w:tc>
      </w:tr>
      <w:tr w:rsidR="00FB430A" w14:paraId="2F857CC4" w14:textId="77777777" w:rsidTr="00F3323C">
        <w:tc>
          <w:tcPr>
            <w:tcW w:w="974" w:type="dxa"/>
          </w:tcPr>
          <w:p w14:paraId="21863190" w14:textId="77777777" w:rsidR="00FB430A" w:rsidRPr="00EC3CE0" w:rsidRDefault="00FB430A" w:rsidP="00D34168">
            <w:pPr>
              <w:jc w:val="center"/>
              <w:rPr>
                <w:rFonts w:ascii="Times New Roman" w:hAnsi="Times New Roman" w:cs="Times New Roman"/>
                <w:lang w:val="uz-Cyrl-UZ"/>
              </w:rPr>
            </w:pPr>
            <w:r w:rsidRPr="00EC3CE0">
              <w:rPr>
                <w:rFonts w:ascii="Times New Roman" w:hAnsi="Times New Roman" w:cs="Times New Roman"/>
                <w:lang w:val="uz-Cyrl-UZ"/>
              </w:rPr>
              <w:t>4</w:t>
            </w:r>
          </w:p>
        </w:tc>
        <w:tc>
          <w:tcPr>
            <w:tcW w:w="2253" w:type="dxa"/>
          </w:tcPr>
          <w:p w14:paraId="342825B9" w14:textId="77777777" w:rsidR="00FB430A" w:rsidRPr="00EC3CE0" w:rsidRDefault="00FB430A" w:rsidP="00D34168">
            <w:pPr>
              <w:jc w:val="center"/>
              <w:rPr>
                <w:rFonts w:ascii="Times New Roman" w:hAnsi="Times New Roman" w:cs="Times New Roman"/>
                <w:lang w:val="uz-Cyrl-UZ"/>
              </w:rPr>
            </w:pPr>
            <w:r>
              <w:rPr>
                <w:rFonts w:ascii="Times New Roman" w:hAnsi="Times New Roman" w:cs="Times New Roman"/>
                <w:lang w:val="uz-Cyrl-UZ"/>
              </w:rPr>
              <w:t>1</w:t>
            </w:r>
            <w:r w:rsidRPr="00EC3CE0">
              <w:rPr>
                <w:rFonts w:ascii="Times New Roman" w:hAnsi="Times New Roman" w:cs="Times New Roman"/>
                <w:lang w:val="uz-Cyrl-UZ"/>
              </w:rPr>
              <w:t> 000 000</w:t>
            </w:r>
          </w:p>
        </w:tc>
        <w:tc>
          <w:tcPr>
            <w:tcW w:w="1373" w:type="dxa"/>
          </w:tcPr>
          <w:p w14:paraId="033BFDD5" w14:textId="77777777" w:rsidR="00FB430A" w:rsidRPr="00EC3CE0" w:rsidRDefault="00FB430A" w:rsidP="00D34168">
            <w:pPr>
              <w:jc w:val="center"/>
              <w:rPr>
                <w:rFonts w:ascii="Times New Roman" w:hAnsi="Times New Roman" w:cs="Times New Roman"/>
                <w:lang w:val="uz-Cyrl-UZ"/>
              </w:rPr>
            </w:pPr>
          </w:p>
        </w:tc>
      </w:tr>
      <w:tr w:rsidR="00FB430A" w14:paraId="0055CF51" w14:textId="77777777" w:rsidTr="00F3323C">
        <w:tc>
          <w:tcPr>
            <w:tcW w:w="974" w:type="dxa"/>
          </w:tcPr>
          <w:p w14:paraId="2F104160" w14:textId="77777777" w:rsidR="00FB430A" w:rsidRPr="00EC3CE0" w:rsidRDefault="00FB430A" w:rsidP="00D34168">
            <w:pPr>
              <w:jc w:val="center"/>
              <w:rPr>
                <w:rFonts w:ascii="Times New Roman" w:hAnsi="Times New Roman" w:cs="Times New Roman"/>
                <w:lang w:val="uz-Cyrl-UZ"/>
              </w:rPr>
            </w:pPr>
            <w:r w:rsidRPr="00EC3CE0">
              <w:rPr>
                <w:rFonts w:ascii="Times New Roman" w:hAnsi="Times New Roman" w:cs="Times New Roman"/>
                <w:lang w:val="uz-Cyrl-UZ"/>
              </w:rPr>
              <w:t>5</w:t>
            </w:r>
          </w:p>
        </w:tc>
        <w:tc>
          <w:tcPr>
            <w:tcW w:w="2253" w:type="dxa"/>
          </w:tcPr>
          <w:p w14:paraId="1DA8C603" w14:textId="77777777" w:rsidR="00FB430A" w:rsidRPr="00EC3CE0" w:rsidRDefault="00FB430A" w:rsidP="00D34168">
            <w:pPr>
              <w:jc w:val="center"/>
              <w:rPr>
                <w:rFonts w:ascii="Times New Roman" w:hAnsi="Times New Roman" w:cs="Times New Roman"/>
                <w:lang w:val="uz-Cyrl-UZ"/>
              </w:rPr>
            </w:pPr>
            <w:r>
              <w:rPr>
                <w:rFonts w:ascii="Times New Roman" w:hAnsi="Times New Roman" w:cs="Times New Roman"/>
                <w:lang w:val="uz-Cyrl-UZ"/>
              </w:rPr>
              <w:t>1</w:t>
            </w:r>
            <w:r w:rsidRPr="00EC3CE0">
              <w:rPr>
                <w:rFonts w:ascii="Times New Roman" w:hAnsi="Times New Roman" w:cs="Times New Roman"/>
                <w:lang w:val="uz-Cyrl-UZ"/>
              </w:rPr>
              <w:t> 000 000</w:t>
            </w:r>
          </w:p>
        </w:tc>
        <w:tc>
          <w:tcPr>
            <w:tcW w:w="1373" w:type="dxa"/>
          </w:tcPr>
          <w:p w14:paraId="6EC1152A" w14:textId="77777777" w:rsidR="00FB430A" w:rsidRPr="00EC3CE0" w:rsidRDefault="00FB430A" w:rsidP="00D34168">
            <w:pPr>
              <w:jc w:val="center"/>
              <w:rPr>
                <w:rFonts w:ascii="Times New Roman" w:hAnsi="Times New Roman" w:cs="Times New Roman"/>
                <w:lang w:val="uz-Cyrl-UZ"/>
              </w:rPr>
            </w:pPr>
          </w:p>
        </w:tc>
      </w:tr>
      <w:tr w:rsidR="00FB430A" w14:paraId="48B71A12" w14:textId="77777777" w:rsidTr="00F3323C">
        <w:tc>
          <w:tcPr>
            <w:tcW w:w="974" w:type="dxa"/>
          </w:tcPr>
          <w:p w14:paraId="76FF0EFE" w14:textId="77777777" w:rsidR="00FB430A" w:rsidRPr="00EC3CE0" w:rsidRDefault="00FB430A" w:rsidP="00D34168">
            <w:pPr>
              <w:jc w:val="center"/>
              <w:rPr>
                <w:rFonts w:ascii="Times New Roman" w:hAnsi="Times New Roman" w:cs="Times New Roman"/>
                <w:lang w:val="uz-Cyrl-UZ"/>
              </w:rPr>
            </w:pPr>
            <w:r w:rsidRPr="00EC3CE0">
              <w:rPr>
                <w:rFonts w:ascii="Times New Roman" w:hAnsi="Times New Roman" w:cs="Times New Roman"/>
                <w:lang w:val="uz-Cyrl-UZ"/>
              </w:rPr>
              <w:t>6</w:t>
            </w:r>
          </w:p>
        </w:tc>
        <w:tc>
          <w:tcPr>
            <w:tcW w:w="2253" w:type="dxa"/>
          </w:tcPr>
          <w:p w14:paraId="31EF2BCC" w14:textId="77777777" w:rsidR="00FB430A" w:rsidRPr="00EC3CE0" w:rsidRDefault="00FB430A" w:rsidP="00D34168">
            <w:pPr>
              <w:jc w:val="center"/>
              <w:rPr>
                <w:rFonts w:ascii="Times New Roman" w:hAnsi="Times New Roman" w:cs="Times New Roman"/>
                <w:lang w:val="uz-Cyrl-UZ"/>
              </w:rPr>
            </w:pPr>
            <w:r>
              <w:rPr>
                <w:rFonts w:ascii="Times New Roman" w:hAnsi="Times New Roman" w:cs="Times New Roman"/>
                <w:lang w:val="uz-Cyrl-UZ"/>
              </w:rPr>
              <w:t>1</w:t>
            </w:r>
            <w:r w:rsidRPr="00EC3CE0">
              <w:rPr>
                <w:rFonts w:ascii="Times New Roman" w:hAnsi="Times New Roman" w:cs="Times New Roman"/>
                <w:lang w:val="uz-Cyrl-UZ"/>
              </w:rPr>
              <w:t> 000 000</w:t>
            </w:r>
          </w:p>
        </w:tc>
        <w:tc>
          <w:tcPr>
            <w:tcW w:w="1373" w:type="dxa"/>
          </w:tcPr>
          <w:p w14:paraId="3F700D32" w14:textId="77777777" w:rsidR="00FB430A" w:rsidRPr="00EC3CE0" w:rsidRDefault="00FB430A" w:rsidP="00D34168">
            <w:pPr>
              <w:jc w:val="center"/>
              <w:rPr>
                <w:rFonts w:ascii="Times New Roman" w:hAnsi="Times New Roman" w:cs="Times New Roman"/>
                <w:lang w:val="uz-Cyrl-UZ"/>
              </w:rPr>
            </w:pPr>
          </w:p>
        </w:tc>
      </w:tr>
      <w:tr w:rsidR="00FB430A" w14:paraId="0046632B" w14:textId="77777777" w:rsidTr="00F3323C">
        <w:tc>
          <w:tcPr>
            <w:tcW w:w="974" w:type="dxa"/>
          </w:tcPr>
          <w:p w14:paraId="336FF563" w14:textId="77777777" w:rsidR="00FB430A" w:rsidRPr="00EC3CE0" w:rsidRDefault="00FB430A" w:rsidP="00D34168">
            <w:pPr>
              <w:jc w:val="center"/>
              <w:rPr>
                <w:rFonts w:ascii="Times New Roman" w:hAnsi="Times New Roman" w:cs="Times New Roman"/>
                <w:lang w:val="uz-Cyrl-UZ"/>
              </w:rPr>
            </w:pPr>
            <w:r w:rsidRPr="00EC3CE0">
              <w:rPr>
                <w:rFonts w:ascii="Times New Roman" w:hAnsi="Times New Roman" w:cs="Times New Roman"/>
                <w:lang w:val="uz-Cyrl-UZ"/>
              </w:rPr>
              <w:t>7</w:t>
            </w:r>
          </w:p>
        </w:tc>
        <w:tc>
          <w:tcPr>
            <w:tcW w:w="2253" w:type="dxa"/>
          </w:tcPr>
          <w:p w14:paraId="6925B06D" w14:textId="77777777" w:rsidR="00FB430A" w:rsidRPr="00EC3CE0" w:rsidRDefault="00FB430A" w:rsidP="00D34168">
            <w:pPr>
              <w:jc w:val="center"/>
              <w:rPr>
                <w:rFonts w:ascii="Times New Roman" w:hAnsi="Times New Roman" w:cs="Times New Roman"/>
                <w:lang w:val="uz-Cyrl-UZ"/>
              </w:rPr>
            </w:pPr>
            <w:r>
              <w:rPr>
                <w:rFonts w:ascii="Times New Roman" w:hAnsi="Times New Roman" w:cs="Times New Roman"/>
                <w:lang w:val="uz-Cyrl-UZ"/>
              </w:rPr>
              <w:t>1</w:t>
            </w:r>
            <w:r w:rsidRPr="00EC3CE0">
              <w:rPr>
                <w:rFonts w:ascii="Times New Roman" w:hAnsi="Times New Roman" w:cs="Times New Roman"/>
                <w:lang w:val="uz-Cyrl-UZ"/>
              </w:rPr>
              <w:t> 000 000</w:t>
            </w:r>
          </w:p>
        </w:tc>
        <w:tc>
          <w:tcPr>
            <w:tcW w:w="1373" w:type="dxa"/>
          </w:tcPr>
          <w:p w14:paraId="65EE4127" w14:textId="77777777" w:rsidR="00FB430A" w:rsidRPr="00EC3CE0" w:rsidRDefault="00FB430A" w:rsidP="00D34168">
            <w:pPr>
              <w:jc w:val="center"/>
              <w:rPr>
                <w:rFonts w:ascii="Times New Roman" w:hAnsi="Times New Roman" w:cs="Times New Roman"/>
                <w:lang w:val="uz-Cyrl-UZ"/>
              </w:rPr>
            </w:pPr>
          </w:p>
        </w:tc>
      </w:tr>
      <w:tr w:rsidR="00FB430A" w14:paraId="2DEED2C3" w14:textId="77777777" w:rsidTr="00F3323C">
        <w:tc>
          <w:tcPr>
            <w:tcW w:w="974" w:type="dxa"/>
          </w:tcPr>
          <w:p w14:paraId="27570E9D" w14:textId="77777777" w:rsidR="00FB430A" w:rsidRPr="00EC3CE0" w:rsidRDefault="00FB430A" w:rsidP="00D34168">
            <w:pPr>
              <w:jc w:val="center"/>
              <w:rPr>
                <w:rFonts w:ascii="Times New Roman" w:hAnsi="Times New Roman" w:cs="Times New Roman"/>
                <w:lang w:val="uz-Cyrl-UZ"/>
              </w:rPr>
            </w:pPr>
            <w:r w:rsidRPr="00EC3CE0">
              <w:rPr>
                <w:rFonts w:ascii="Times New Roman" w:hAnsi="Times New Roman" w:cs="Times New Roman"/>
                <w:lang w:val="uz-Cyrl-UZ"/>
              </w:rPr>
              <w:t>8</w:t>
            </w:r>
          </w:p>
        </w:tc>
        <w:tc>
          <w:tcPr>
            <w:tcW w:w="2253" w:type="dxa"/>
          </w:tcPr>
          <w:p w14:paraId="51D85409" w14:textId="77777777" w:rsidR="00FB430A" w:rsidRPr="00EC3CE0" w:rsidRDefault="00FB430A" w:rsidP="00D34168">
            <w:pPr>
              <w:jc w:val="center"/>
              <w:rPr>
                <w:rFonts w:ascii="Times New Roman" w:hAnsi="Times New Roman" w:cs="Times New Roman"/>
                <w:lang w:val="uz-Cyrl-UZ"/>
              </w:rPr>
            </w:pPr>
            <w:r>
              <w:rPr>
                <w:rFonts w:ascii="Times New Roman" w:hAnsi="Times New Roman" w:cs="Times New Roman"/>
                <w:lang w:val="uz-Cyrl-UZ"/>
              </w:rPr>
              <w:t>1</w:t>
            </w:r>
            <w:r w:rsidRPr="00EC3CE0">
              <w:rPr>
                <w:rFonts w:ascii="Times New Roman" w:hAnsi="Times New Roman" w:cs="Times New Roman"/>
                <w:lang w:val="uz-Cyrl-UZ"/>
              </w:rPr>
              <w:t> 000 000</w:t>
            </w:r>
          </w:p>
        </w:tc>
        <w:tc>
          <w:tcPr>
            <w:tcW w:w="1373" w:type="dxa"/>
          </w:tcPr>
          <w:p w14:paraId="731CAB91" w14:textId="77777777" w:rsidR="00FB430A" w:rsidRPr="00EC3CE0" w:rsidRDefault="00FB430A" w:rsidP="00D34168">
            <w:pPr>
              <w:jc w:val="center"/>
              <w:rPr>
                <w:rFonts w:ascii="Times New Roman" w:hAnsi="Times New Roman" w:cs="Times New Roman"/>
                <w:lang w:val="uz-Cyrl-UZ"/>
              </w:rPr>
            </w:pPr>
          </w:p>
        </w:tc>
      </w:tr>
      <w:tr w:rsidR="00FB430A" w14:paraId="08EDCA57" w14:textId="77777777" w:rsidTr="00F3323C">
        <w:tc>
          <w:tcPr>
            <w:tcW w:w="974" w:type="dxa"/>
          </w:tcPr>
          <w:p w14:paraId="3E184AB2" w14:textId="77777777" w:rsidR="00FB430A" w:rsidRPr="00EC3CE0" w:rsidRDefault="00FB430A" w:rsidP="00D34168">
            <w:pPr>
              <w:jc w:val="center"/>
              <w:rPr>
                <w:rFonts w:ascii="Times New Roman" w:hAnsi="Times New Roman" w:cs="Times New Roman"/>
                <w:lang w:val="uz-Cyrl-UZ"/>
              </w:rPr>
            </w:pPr>
            <w:r w:rsidRPr="00EC3CE0">
              <w:rPr>
                <w:rFonts w:ascii="Times New Roman" w:hAnsi="Times New Roman" w:cs="Times New Roman"/>
                <w:lang w:val="uz-Cyrl-UZ"/>
              </w:rPr>
              <w:t>9</w:t>
            </w:r>
          </w:p>
        </w:tc>
        <w:tc>
          <w:tcPr>
            <w:tcW w:w="2253" w:type="dxa"/>
          </w:tcPr>
          <w:p w14:paraId="44F66FEC" w14:textId="77777777" w:rsidR="00FB430A" w:rsidRPr="00EC3CE0" w:rsidRDefault="00FB430A" w:rsidP="00D34168">
            <w:pPr>
              <w:jc w:val="center"/>
              <w:rPr>
                <w:rFonts w:ascii="Times New Roman" w:hAnsi="Times New Roman" w:cs="Times New Roman"/>
                <w:lang w:val="uz-Cyrl-UZ"/>
              </w:rPr>
            </w:pPr>
            <w:r>
              <w:rPr>
                <w:rFonts w:ascii="Times New Roman" w:hAnsi="Times New Roman" w:cs="Times New Roman"/>
                <w:lang w:val="uz-Cyrl-UZ"/>
              </w:rPr>
              <w:t>1</w:t>
            </w:r>
            <w:r w:rsidRPr="00EC3CE0">
              <w:rPr>
                <w:rFonts w:ascii="Times New Roman" w:hAnsi="Times New Roman" w:cs="Times New Roman"/>
                <w:lang w:val="uz-Cyrl-UZ"/>
              </w:rPr>
              <w:t> 000 000</w:t>
            </w:r>
          </w:p>
        </w:tc>
        <w:tc>
          <w:tcPr>
            <w:tcW w:w="1373" w:type="dxa"/>
          </w:tcPr>
          <w:p w14:paraId="3D3081BB" w14:textId="77777777" w:rsidR="00FB430A" w:rsidRPr="00EC3CE0" w:rsidRDefault="00FB430A" w:rsidP="00D34168">
            <w:pPr>
              <w:jc w:val="center"/>
              <w:rPr>
                <w:rFonts w:ascii="Times New Roman" w:hAnsi="Times New Roman" w:cs="Times New Roman"/>
                <w:lang w:val="uz-Cyrl-UZ"/>
              </w:rPr>
            </w:pPr>
          </w:p>
        </w:tc>
      </w:tr>
      <w:tr w:rsidR="00FB430A" w14:paraId="4CD75C22" w14:textId="77777777" w:rsidTr="00F3323C">
        <w:tc>
          <w:tcPr>
            <w:tcW w:w="974" w:type="dxa"/>
          </w:tcPr>
          <w:p w14:paraId="25781232" w14:textId="77777777" w:rsidR="00FB430A" w:rsidRPr="00EC3CE0" w:rsidRDefault="00FB430A" w:rsidP="00D34168">
            <w:pPr>
              <w:jc w:val="center"/>
              <w:rPr>
                <w:rFonts w:ascii="Times New Roman" w:hAnsi="Times New Roman" w:cs="Times New Roman"/>
                <w:lang w:val="uz-Cyrl-UZ"/>
              </w:rPr>
            </w:pPr>
            <w:r w:rsidRPr="00EC3CE0">
              <w:rPr>
                <w:rFonts w:ascii="Times New Roman" w:hAnsi="Times New Roman" w:cs="Times New Roman"/>
                <w:lang w:val="uz-Cyrl-UZ"/>
              </w:rPr>
              <w:t>10</w:t>
            </w:r>
          </w:p>
        </w:tc>
        <w:tc>
          <w:tcPr>
            <w:tcW w:w="2253" w:type="dxa"/>
          </w:tcPr>
          <w:p w14:paraId="0A5ED08C" w14:textId="77777777" w:rsidR="00FB430A" w:rsidRPr="00EC3CE0" w:rsidRDefault="00FB430A" w:rsidP="00D34168">
            <w:pPr>
              <w:jc w:val="center"/>
              <w:rPr>
                <w:rFonts w:ascii="Times New Roman" w:hAnsi="Times New Roman" w:cs="Times New Roman"/>
                <w:lang w:val="uz-Cyrl-UZ"/>
              </w:rPr>
            </w:pPr>
            <w:r>
              <w:rPr>
                <w:rFonts w:ascii="Times New Roman" w:hAnsi="Times New Roman" w:cs="Times New Roman"/>
                <w:lang w:val="uz-Cyrl-UZ"/>
              </w:rPr>
              <w:t>1</w:t>
            </w:r>
            <w:r w:rsidRPr="00EC3CE0">
              <w:rPr>
                <w:rFonts w:ascii="Times New Roman" w:hAnsi="Times New Roman" w:cs="Times New Roman"/>
                <w:lang w:val="uz-Cyrl-UZ"/>
              </w:rPr>
              <w:t> 000 000</w:t>
            </w:r>
          </w:p>
        </w:tc>
        <w:tc>
          <w:tcPr>
            <w:tcW w:w="1373" w:type="dxa"/>
          </w:tcPr>
          <w:p w14:paraId="7273502A" w14:textId="77777777" w:rsidR="00FB430A" w:rsidRPr="00EC3CE0" w:rsidRDefault="00FB430A" w:rsidP="00D34168">
            <w:pPr>
              <w:jc w:val="center"/>
              <w:rPr>
                <w:rFonts w:ascii="Times New Roman" w:hAnsi="Times New Roman" w:cs="Times New Roman"/>
                <w:lang w:val="uz-Cyrl-UZ"/>
              </w:rPr>
            </w:pPr>
          </w:p>
        </w:tc>
      </w:tr>
      <w:tr w:rsidR="00FB430A" w14:paraId="775FC618" w14:textId="77777777" w:rsidTr="00F3323C">
        <w:tc>
          <w:tcPr>
            <w:tcW w:w="974" w:type="dxa"/>
          </w:tcPr>
          <w:p w14:paraId="7CF66E5F" w14:textId="77777777" w:rsidR="00FB430A" w:rsidRPr="00EC3CE0" w:rsidRDefault="00FB430A" w:rsidP="00D34168">
            <w:pPr>
              <w:jc w:val="center"/>
              <w:rPr>
                <w:rFonts w:ascii="Times New Roman" w:hAnsi="Times New Roman" w:cs="Times New Roman"/>
                <w:lang w:val="uz-Cyrl-UZ"/>
              </w:rPr>
            </w:pPr>
            <w:r w:rsidRPr="00EC3CE0">
              <w:rPr>
                <w:rFonts w:ascii="Times New Roman" w:hAnsi="Times New Roman" w:cs="Times New Roman"/>
                <w:lang w:val="uz-Cyrl-UZ"/>
              </w:rPr>
              <w:t>11</w:t>
            </w:r>
          </w:p>
        </w:tc>
        <w:tc>
          <w:tcPr>
            <w:tcW w:w="2253" w:type="dxa"/>
          </w:tcPr>
          <w:p w14:paraId="14F5338B" w14:textId="77777777" w:rsidR="00FB430A" w:rsidRPr="00EC3CE0" w:rsidRDefault="00FB430A" w:rsidP="00D34168">
            <w:pPr>
              <w:jc w:val="center"/>
              <w:rPr>
                <w:rFonts w:ascii="Times New Roman" w:hAnsi="Times New Roman" w:cs="Times New Roman"/>
                <w:lang w:val="uz-Cyrl-UZ"/>
              </w:rPr>
            </w:pPr>
            <w:r>
              <w:rPr>
                <w:rFonts w:ascii="Times New Roman" w:hAnsi="Times New Roman" w:cs="Times New Roman"/>
                <w:lang w:val="uz-Cyrl-UZ"/>
              </w:rPr>
              <w:t>1</w:t>
            </w:r>
            <w:r w:rsidRPr="00EC3CE0">
              <w:rPr>
                <w:rFonts w:ascii="Times New Roman" w:hAnsi="Times New Roman" w:cs="Times New Roman"/>
                <w:lang w:val="uz-Cyrl-UZ"/>
              </w:rPr>
              <w:t> 000 000</w:t>
            </w:r>
          </w:p>
        </w:tc>
        <w:tc>
          <w:tcPr>
            <w:tcW w:w="1373" w:type="dxa"/>
          </w:tcPr>
          <w:p w14:paraId="1DC706E2" w14:textId="77777777" w:rsidR="00FB430A" w:rsidRPr="00EC3CE0" w:rsidRDefault="00FB430A" w:rsidP="00D34168">
            <w:pPr>
              <w:jc w:val="center"/>
              <w:rPr>
                <w:rFonts w:ascii="Times New Roman" w:hAnsi="Times New Roman" w:cs="Times New Roman"/>
                <w:lang w:val="uz-Cyrl-UZ"/>
              </w:rPr>
            </w:pPr>
          </w:p>
        </w:tc>
      </w:tr>
      <w:tr w:rsidR="00FB430A" w14:paraId="6703DD84" w14:textId="77777777" w:rsidTr="00F3323C">
        <w:tc>
          <w:tcPr>
            <w:tcW w:w="974" w:type="dxa"/>
          </w:tcPr>
          <w:p w14:paraId="303F7730" w14:textId="77777777" w:rsidR="00FB430A" w:rsidRPr="00EC3CE0" w:rsidRDefault="00FB430A" w:rsidP="00D34168">
            <w:pPr>
              <w:jc w:val="center"/>
              <w:rPr>
                <w:rFonts w:ascii="Times New Roman" w:hAnsi="Times New Roman" w:cs="Times New Roman"/>
                <w:lang w:val="uz-Cyrl-UZ"/>
              </w:rPr>
            </w:pPr>
            <w:r w:rsidRPr="00EC3CE0">
              <w:rPr>
                <w:rFonts w:ascii="Times New Roman" w:hAnsi="Times New Roman" w:cs="Times New Roman"/>
                <w:lang w:val="uz-Cyrl-UZ"/>
              </w:rPr>
              <w:t>12</w:t>
            </w:r>
          </w:p>
        </w:tc>
        <w:tc>
          <w:tcPr>
            <w:tcW w:w="2253" w:type="dxa"/>
          </w:tcPr>
          <w:p w14:paraId="0DCC38A5" w14:textId="77777777" w:rsidR="00FB430A" w:rsidRPr="00EC3CE0" w:rsidRDefault="00FB430A" w:rsidP="00D34168">
            <w:pPr>
              <w:jc w:val="center"/>
              <w:rPr>
                <w:rFonts w:ascii="Times New Roman" w:hAnsi="Times New Roman" w:cs="Times New Roman"/>
                <w:lang w:val="uz-Cyrl-UZ"/>
              </w:rPr>
            </w:pPr>
            <w:r>
              <w:rPr>
                <w:rFonts w:ascii="Times New Roman" w:hAnsi="Times New Roman" w:cs="Times New Roman"/>
                <w:lang w:val="uz-Cyrl-UZ"/>
              </w:rPr>
              <w:t>1</w:t>
            </w:r>
            <w:r w:rsidRPr="00EC3CE0">
              <w:rPr>
                <w:rFonts w:ascii="Times New Roman" w:hAnsi="Times New Roman" w:cs="Times New Roman"/>
                <w:lang w:val="uz-Cyrl-UZ"/>
              </w:rPr>
              <w:t> 000 000</w:t>
            </w:r>
          </w:p>
        </w:tc>
        <w:tc>
          <w:tcPr>
            <w:tcW w:w="1373" w:type="dxa"/>
          </w:tcPr>
          <w:p w14:paraId="6EA5BB00" w14:textId="77777777" w:rsidR="00FB430A" w:rsidRPr="00EC3CE0" w:rsidRDefault="00FB430A" w:rsidP="00D34168">
            <w:pPr>
              <w:jc w:val="center"/>
              <w:rPr>
                <w:rFonts w:ascii="Times New Roman" w:hAnsi="Times New Roman" w:cs="Times New Roman"/>
                <w:lang w:val="uz-Cyrl-UZ"/>
              </w:rPr>
            </w:pPr>
          </w:p>
        </w:tc>
      </w:tr>
      <w:tr w:rsidR="00FB430A" w14:paraId="174E4959" w14:textId="77777777" w:rsidTr="00F3323C">
        <w:tc>
          <w:tcPr>
            <w:tcW w:w="974" w:type="dxa"/>
          </w:tcPr>
          <w:p w14:paraId="1A560E29" w14:textId="77777777" w:rsidR="00FB430A" w:rsidRPr="00EC3CE0" w:rsidRDefault="00FB430A" w:rsidP="00D34168">
            <w:pPr>
              <w:jc w:val="center"/>
              <w:rPr>
                <w:rFonts w:ascii="Times New Roman" w:hAnsi="Times New Roman" w:cs="Times New Roman"/>
                <w:lang w:val="uz-Cyrl-UZ"/>
              </w:rPr>
            </w:pPr>
            <w:r w:rsidRPr="00EC3CE0">
              <w:rPr>
                <w:rFonts w:ascii="Times New Roman" w:hAnsi="Times New Roman" w:cs="Times New Roman"/>
                <w:lang w:val="uz-Cyrl-UZ"/>
              </w:rPr>
              <w:t>13</w:t>
            </w:r>
          </w:p>
        </w:tc>
        <w:tc>
          <w:tcPr>
            <w:tcW w:w="2253" w:type="dxa"/>
          </w:tcPr>
          <w:p w14:paraId="726A0260" w14:textId="77777777" w:rsidR="00FB430A" w:rsidRPr="00EC3CE0" w:rsidRDefault="00FB430A" w:rsidP="00D34168">
            <w:pPr>
              <w:jc w:val="center"/>
              <w:rPr>
                <w:rFonts w:ascii="Times New Roman" w:hAnsi="Times New Roman" w:cs="Times New Roman"/>
                <w:lang w:val="uz-Cyrl-UZ"/>
              </w:rPr>
            </w:pPr>
            <w:r>
              <w:rPr>
                <w:rFonts w:ascii="Times New Roman" w:hAnsi="Times New Roman" w:cs="Times New Roman"/>
                <w:lang w:val="uz-Cyrl-UZ"/>
              </w:rPr>
              <w:t>1</w:t>
            </w:r>
            <w:r w:rsidRPr="00EC3CE0">
              <w:rPr>
                <w:rFonts w:ascii="Times New Roman" w:hAnsi="Times New Roman" w:cs="Times New Roman"/>
                <w:lang w:val="uz-Cyrl-UZ"/>
              </w:rPr>
              <w:t> 000 000</w:t>
            </w:r>
          </w:p>
        </w:tc>
        <w:tc>
          <w:tcPr>
            <w:tcW w:w="1373" w:type="dxa"/>
          </w:tcPr>
          <w:p w14:paraId="67EA01A7" w14:textId="77777777" w:rsidR="00FB430A" w:rsidRPr="00EC3CE0" w:rsidRDefault="00FB430A" w:rsidP="00D34168">
            <w:pPr>
              <w:jc w:val="center"/>
              <w:rPr>
                <w:rFonts w:ascii="Times New Roman" w:hAnsi="Times New Roman" w:cs="Times New Roman"/>
                <w:lang w:val="uz-Cyrl-UZ"/>
              </w:rPr>
            </w:pPr>
          </w:p>
        </w:tc>
      </w:tr>
      <w:tr w:rsidR="00FB430A" w14:paraId="5A78C021" w14:textId="77777777" w:rsidTr="00F3323C">
        <w:tc>
          <w:tcPr>
            <w:tcW w:w="974" w:type="dxa"/>
          </w:tcPr>
          <w:p w14:paraId="3160A177" w14:textId="77777777" w:rsidR="00FB430A" w:rsidRPr="00FE24F8" w:rsidRDefault="00FE24F8" w:rsidP="00D34168">
            <w:pPr>
              <w:jc w:val="center"/>
              <w:rPr>
                <w:rFonts w:ascii="Times New Roman" w:hAnsi="Times New Roman" w:cs="Times New Roman"/>
                <w:lang w:val="en-US"/>
              </w:rPr>
            </w:pPr>
            <w:r>
              <w:rPr>
                <w:rFonts w:ascii="Times New Roman" w:hAnsi="Times New Roman" w:cs="Times New Roman"/>
                <w:lang w:val="en-US"/>
              </w:rPr>
              <w:t>TOTAL</w:t>
            </w:r>
          </w:p>
        </w:tc>
        <w:tc>
          <w:tcPr>
            <w:tcW w:w="2253" w:type="dxa"/>
          </w:tcPr>
          <w:p w14:paraId="631F2CAB" w14:textId="77777777" w:rsidR="00FB430A" w:rsidRPr="00EC3CE0" w:rsidRDefault="00FB430A" w:rsidP="00D34168">
            <w:pPr>
              <w:jc w:val="center"/>
              <w:rPr>
                <w:rFonts w:ascii="Times New Roman" w:hAnsi="Times New Roman" w:cs="Times New Roman"/>
                <w:lang w:val="uz-Cyrl-UZ"/>
              </w:rPr>
            </w:pPr>
            <w:r>
              <w:rPr>
                <w:rFonts w:ascii="Times New Roman" w:hAnsi="Times New Roman" w:cs="Times New Roman"/>
                <w:lang w:val="uz-Cyrl-UZ"/>
              </w:rPr>
              <w:t>13</w:t>
            </w:r>
            <w:r w:rsidRPr="00EC3CE0">
              <w:rPr>
                <w:rFonts w:ascii="Times New Roman" w:hAnsi="Times New Roman" w:cs="Times New Roman"/>
                <w:lang w:val="uz-Cyrl-UZ"/>
              </w:rPr>
              <w:t> 000 000</w:t>
            </w:r>
          </w:p>
        </w:tc>
        <w:tc>
          <w:tcPr>
            <w:tcW w:w="1373" w:type="dxa"/>
          </w:tcPr>
          <w:p w14:paraId="3E017F2D" w14:textId="77777777" w:rsidR="00FB430A" w:rsidRPr="00EC3CE0" w:rsidRDefault="00FB430A" w:rsidP="00D34168">
            <w:pPr>
              <w:jc w:val="center"/>
              <w:rPr>
                <w:rFonts w:ascii="Times New Roman" w:hAnsi="Times New Roman" w:cs="Times New Roman"/>
                <w:lang w:val="uz-Cyrl-UZ"/>
              </w:rPr>
            </w:pPr>
            <w:r>
              <w:rPr>
                <w:rFonts w:ascii="Times New Roman" w:hAnsi="Times New Roman" w:cs="Times New Roman"/>
                <w:lang w:val="uz-Cyrl-UZ"/>
              </w:rPr>
              <w:t>13 260 000</w:t>
            </w:r>
          </w:p>
        </w:tc>
      </w:tr>
    </w:tbl>
    <w:tbl>
      <w:tblPr>
        <w:tblStyle w:val="TableGrid"/>
        <w:tblpPr w:leftFromText="180" w:rightFromText="180" w:vertAnchor="text" w:horzAnchor="margin" w:tblpXSpec="right" w:tblpY="-4732"/>
        <w:tblW w:w="0" w:type="auto"/>
        <w:tblLook w:val="04A0" w:firstRow="1" w:lastRow="0" w:firstColumn="1" w:lastColumn="0" w:noHBand="0" w:noVBand="1"/>
      </w:tblPr>
      <w:tblGrid>
        <w:gridCol w:w="3238"/>
        <w:gridCol w:w="1378"/>
      </w:tblGrid>
      <w:tr w:rsidR="003A181B" w14:paraId="4F0310EB" w14:textId="77777777" w:rsidTr="00FE24F8">
        <w:trPr>
          <w:trHeight w:val="315"/>
        </w:trPr>
        <w:tc>
          <w:tcPr>
            <w:tcW w:w="3238" w:type="dxa"/>
          </w:tcPr>
          <w:p w14:paraId="656FA992" w14:textId="77777777" w:rsidR="003A181B" w:rsidRDefault="00FE24F8" w:rsidP="003A181B">
            <w:pPr>
              <w:rPr>
                <w:rFonts w:ascii="Times New Roman" w:hAnsi="Times New Roman" w:cs="Times New Roman"/>
                <w:lang w:val="uz-Cyrl-UZ"/>
              </w:rPr>
            </w:pPr>
            <w:r w:rsidRPr="00FE24F8">
              <w:rPr>
                <w:rFonts w:ascii="Times New Roman" w:hAnsi="Times New Roman" w:cs="Times New Roman"/>
                <w:lang w:val="uz-Cyrl-UZ"/>
              </w:rPr>
              <w:t>Monthly installment</w:t>
            </w:r>
          </w:p>
        </w:tc>
        <w:tc>
          <w:tcPr>
            <w:tcW w:w="1378" w:type="dxa"/>
            <w:vAlign w:val="center"/>
          </w:tcPr>
          <w:p w14:paraId="07C94259" w14:textId="77777777" w:rsidR="003A181B" w:rsidRDefault="003A181B" w:rsidP="00FE24F8">
            <w:pPr>
              <w:jc w:val="center"/>
              <w:rPr>
                <w:rFonts w:ascii="Times New Roman" w:hAnsi="Times New Roman" w:cs="Times New Roman"/>
                <w:lang w:val="uz-Cyrl-UZ"/>
              </w:rPr>
            </w:pPr>
            <w:r>
              <w:rPr>
                <w:rFonts w:ascii="Times New Roman" w:hAnsi="Times New Roman" w:cs="Times New Roman"/>
                <w:lang w:val="uz-Cyrl-UZ"/>
              </w:rPr>
              <w:t>1</w:t>
            </w:r>
            <w:r w:rsidRPr="00EC3CE0">
              <w:rPr>
                <w:rFonts w:ascii="Times New Roman" w:hAnsi="Times New Roman" w:cs="Times New Roman"/>
                <w:lang w:val="uz-Cyrl-UZ"/>
              </w:rPr>
              <w:t> 000 000</w:t>
            </w:r>
          </w:p>
        </w:tc>
      </w:tr>
      <w:tr w:rsidR="003A181B" w14:paraId="54FDDA20" w14:textId="77777777" w:rsidTr="00FE24F8">
        <w:trPr>
          <w:trHeight w:val="368"/>
        </w:trPr>
        <w:tc>
          <w:tcPr>
            <w:tcW w:w="3238" w:type="dxa"/>
          </w:tcPr>
          <w:p w14:paraId="43ACF73D" w14:textId="77777777" w:rsidR="003A181B" w:rsidRDefault="00FE24F8" w:rsidP="003A181B">
            <w:pPr>
              <w:spacing w:line="276" w:lineRule="auto"/>
              <w:rPr>
                <w:rFonts w:ascii="Times New Roman" w:hAnsi="Times New Roman" w:cs="Times New Roman"/>
                <w:lang w:val="uz-Cyrl-UZ"/>
              </w:rPr>
            </w:pPr>
            <w:r w:rsidRPr="00FE24F8">
              <w:rPr>
                <w:rFonts w:ascii="Times New Roman" w:hAnsi="Times New Roman" w:cs="Times New Roman"/>
                <w:lang w:val="uz-Cyrl-UZ"/>
              </w:rPr>
              <w:t>Insurance premium for 13 months</w:t>
            </w:r>
          </w:p>
        </w:tc>
        <w:tc>
          <w:tcPr>
            <w:tcW w:w="1378" w:type="dxa"/>
            <w:vAlign w:val="center"/>
          </w:tcPr>
          <w:p w14:paraId="5D95C044" w14:textId="77777777" w:rsidR="003A181B" w:rsidRDefault="003A181B" w:rsidP="00FE24F8">
            <w:pPr>
              <w:jc w:val="center"/>
              <w:rPr>
                <w:rFonts w:ascii="Times New Roman" w:hAnsi="Times New Roman" w:cs="Times New Roman"/>
                <w:lang w:val="uz-Cyrl-UZ"/>
              </w:rPr>
            </w:pPr>
            <w:r>
              <w:rPr>
                <w:rFonts w:ascii="Times New Roman" w:hAnsi="Times New Roman" w:cs="Times New Roman"/>
                <w:lang w:val="uz-Cyrl-UZ"/>
              </w:rPr>
              <w:t>13 000 000</w:t>
            </w:r>
          </w:p>
        </w:tc>
      </w:tr>
      <w:tr w:rsidR="003A181B" w14:paraId="67F0F27D" w14:textId="77777777" w:rsidTr="00FE24F8">
        <w:trPr>
          <w:trHeight w:val="257"/>
        </w:trPr>
        <w:tc>
          <w:tcPr>
            <w:tcW w:w="3238" w:type="dxa"/>
          </w:tcPr>
          <w:p w14:paraId="29A5ED45" w14:textId="77777777" w:rsidR="003A181B" w:rsidRDefault="00FE24F8" w:rsidP="003A181B">
            <w:pPr>
              <w:rPr>
                <w:rFonts w:ascii="Times New Roman" w:hAnsi="Times New Roman" w:cs="Times New Roman"/>
                <w:lang w:val="uz-Cyrl-UZ"/>
              </w:rPr>
            </w:pPr>
            <w:r w:rsidRPr="00FE24F8">
              <w:rPr>
                <w:rFonts w:ascii="Times New Roman" w:hAnsi="Times New Roman" w:cs="Times New Roman"/>
                <w:lang w:val="uz-Cyrl-UZ"/>
              </w:rPr>
              <w:t>Bonus</w:t>
            </w:r>
          </w:p>
        </w:tc>
        <w:tc>
          <w:tcPr>
            <w:tcW w:w="1378" w:type="dxa"/>
            <w:vAlign w:val="center"/>
          </w:tcPr>
          <w:p w14:paraId="5D8C3C44" w14:textId="77777777" w:rsidR="003A181B" w:rsidRDefault="003A181B" w:rsidP="00FE24F8">
            <w:pPr>
              <w:jc w:val="center"/>
              <w:rPr>
                <w:rFonts w:ascii="Times New Roman" w:hAnsi="Times New Roman" w:cs="Times New Roman"/>
                <w:lang w:val="uz-Cyrl-UZ"/>
              </w:rPr>
            </w:pPr>
            <w:r>
              <w:rPr>
                <w:rFonts w:ascii="Times New Roman" w:hAnsi="Times New Roman" w:cs="Times New Roman"/>
                <w:lang w:val="uz-Cyrl-UZ"/>
              </w:rPr>
              <w:t>260 000</w:t>
            </w:r>
          </w:p>
        </w:tc>
      </w:tr>
      <w:tr w:rsidR="003A181B" w14:paraId="2C3FDFF3" w14:textId="77777777" w:rsidTr="00FE24F8">
        <w:trPr>
          <w:trHeight w:val="257"/>
        </w:trPr>
        <w:tc>
          <w:tcPr>
            <w:tcW w:w="3238" w:type="dxa"/>
          </w:tcPr>
          <w:p w14:paraId="219393EE" w14:textId="77777777" w:rsidR="003A181B" w:rsidRDefault="00FE24F8" w:rsidP="003A181B">
            <w:pPr>
              <w:rPr>
                <w:rFonts w:ascii="Times New Roman" w:hAnsi="Times New Roman" w:cs="Times New Roman"/>
                <w:lang w:val="uz-Cyrl-UZ"/>
              </w:rPr>
            </w:pPr>
            <w:r w:rsidRPr="00FE24F8">
              <w:rPr>
                <w:rFonts w:ascii="Times New Roman" w:hAnsi="Times New Roman" w:cs="Times New Roman"/>
                <w:lang w:val="uz-Cyrl-UZ"/>
              </w:rPr>
              <w:t>Income tax exemption</w:t>
            </w:r>
          </w:p>
        </w:tc>
        <w:tc>
          <w:tcPr>
            <w:tcW w:w="1378" w:type="dxa"/>
            <w:vAlign w:val="center"/>
          </w:tcPr>
          <w:p w14:paraId="359EE83B" w14:textId="77777777" w:rsidR="003A181B" w:rsidRDefault="003A181B" w:rsidP="00FE24F8">
            <w:pPr>
              <w:jc w:val="center"/>
              <w:rPr>
                <w:rFonts w:ascii="Times New Roman" w:hAnsi="Times New Roman" w:cs="Times New Roman"/>
                <w:lang w:val="uz-Cyrl-UZ"/>
              </w:rPr>
            </w:pPr>
            <w:r>
              <w:rPr>
                <w:rFonts w:ascii="Times New Roman" w:hAnsi="Times New Roman" w:cs="Times New Roman"/>
                <w:lang w:val="uz-Cyrl-UZ"/>
              </w:rPr>
              <w:t>1 560 000</w:t>
            </w:r>
          </w:p>
        </w:tc>
      </w:tr>
      <w:tr w:rsidR="003A181B" w14:paraId="101BE56F" w14:textId="77777777" w:rsidTr="00FE24F8">
        <w:trPr>
          <w:trHeight w:val="242"/>
        </w:trPr>
        <w:tc>
          <w:tcPr>
            <w:tcW w:w="3238" w:type="dxa"/>
          </w:tcPr>
          <w:p w14:paraId="297F2FD1" w14:textId="77777777" w:rsidR="003A181B" w:rsidRDefault="00FE24F8" w:rsidP="003A181B">
            <w:pPr>
              <w:rPr>
                <w:rFonts w:ascii="Times New Roman" w:hAnsi="Times New Roman" w:cs="Times New Roman"/>
                <w:lang w:val="uz-Cyrl-UZ"/>
              </w:rPr>
            </w:pPr>
            <w:r w:rsidRPr="00FE24F8">
              <w:rPr>
                <w:rFonts w:ascii="Times New Roman" w:hAnsi="Times New Roman" w:cs="Times New Roman"/>
                <w:lang w:val="uz-Cyrl-UZ"/>
              </w:rPr>
              <w:t>Additional accumulation</w:t>
            </w:r>
          </w:p>
        </w:tc>
        <w:tc>
          <w:tcPr>
            <w:tcW w:w="1378" w:type="dxa"/>
            <w:vAlign w:val="center"/>
          </w:tcPr>
          <w:p w14:paraId="0F5A23CB" w14:textId="77777777" w:rsidR="003A181B" w:rsidRDefault="003A181B" w:rsidP="00FE24F8">
            <w:pPr>
              <w:jc w:val="center"/>
              <w:rPr>
                <w:rFonts w:ascii="Times New Roman" w:hAnsi="Times New Roman" w:cs="Times New Roman"/>
                <w:lang w:val="uz-Cyrl-UZ"/>
              </w:rPr>
            </w:pPr>
            <w:r>
              <w:rPr>
                <w:rFonts w:ascii="Times New Roman" w:hAnsi="Times New Roman" w:cs="Times New Roman"/>
                <w:lang w:val="uz-Cyrl-UZ"/>
              </w:rPr>
              <w:t>1 820 000</w:t>
            </w:r>
          </w:p>
        </w:tc>
      </w:tr>
      <w:tr w:rsidR="003A181B" w14:paraId="7769EA36" w14:textId="77777777" w:rsidTr="00FE24F8">
        <w:trPr>
          <w:trHeight w:val="529"/>
        </w:trPr>
        <w:tc>
          <w:tcPr>
            <w:tcW w:w="3238" w:type="dxa"/>
          </w:tcPr>
          <w:p w14:paraId="193DA021" w14:textId="77777777" w:rsidR="003A181B" w:rsidRDefault="00FE24F8" w:rsidP="003A181B">
            <w:pPr>
              <w:rPr>
                <w:rFonts w:ascii="Times New Roman" w:hAnsi="Times New Roman" w:cs="Times New Roman"/>
                <w:lang w:val="uz-Cyrl-UZ"/>
              </w:rPr>
            </w:pPr>
            <w:r w:rsidRPr="00FE24F8">
              <w:rPr>
                <w:rFonts w:ascii="Times New Roman" w:hAnsi="Times New Roman" w:cs="Times New Roman"/>
                <w:lang w:val="uz-Cyrl-UZ"/>
              </w:rPr>
              <w:t>Profit from long-term life insurance</w:t>
            </w:r>
          </w:p>
        </w:tc>
        <w:tc>
          <w:tcPr>
            <w:tcW w:w="1378" w:type="dxa"/>
            <w:vAlign w:val="center"/>
          </w:tcPr>
          <w:p w14:paraId="6C34CC6E" w14:textId="77777777" w:rsidR="003A181B" w:rsidRDefault="003A181B" w:rsidP="00FE24F8">
            <w:pPr>
              <w:jc w:val="center"/>
              <w:rPr>
                <w:rFonts w:ascii="Times New Roman" w:hAnsi="Times New Roman" w:cs="Times New Roman"/>
                <w:lang w:val="uz-Cyrl-UZ"/>
              </w:rPr>
            </w:pPr>
          </w:p>
          <w:p w14:paraId="40938BE0" w14:textId="77777777" w:rsidR="003A181B" w:rsidRDefault="003A181B" w:rsidP="00FE24F8">
            <w:pPr>
              <w:jc w:val="center"/>
              <w:rPr>
                <w:rFonts w:ascii="Times New Roman" w:hAnsi="Times New Roman" w:cs="Times New Roman"/>
                <w:lang w:val="uz-Cyrl-UZ"/>
              </w:rPr>
            </w:pPr>
            <w:r>
              <w:rPr>
                <w:rFonts w:ascii="Times New Roman" w:hAnsi="Times New Roman" w:cs="Times New Roman"/>
                <w:lang w:val="uz-Cyrl-UZ"/>
              </w:rPr>
              <w:t>14 820 000</w:t>
            </w:r>
          </w:p>
        </w:tc>
      </w:tr>
      <w:tr w:rsidR="003A181B" w14:paraId="0994866B" w14:textId="77777777" w:rsidTr="00FE24F8">
        <w:trPr>
          <w:trHeight w:val="514"/>
        </w:trPr>
        <w:tc>
          <w:tcPr>
            <w:tcW w:w="3238" w:type="dxa"/>
          </w:tcPr>
          <w:p w14:paraId="354B11A7" w14:textId="77777777" w:rsidR="003A181B" w:rsidRDefault="003A181B" w:rsidP="003A181B">
            <w:pPr>
              <w:rPr>
                <w:rFonts w:ascii="Times New Roman" w:hAnsi="Times New Roman" w:cs="Times New Roman"/>
                <w:lang w:val="uz-Cyrl-UZ"/>
              </w:rPr>
            </w:pPr>
            <w:r>
              <w:rPr>
                <w:rFonts w:ascii="Times New Roman" w:hAnsi="Times New Roman" w:cs="Times New Roman"/>
                <w:lang w:val="uz-Cyrl-UZ"/>
              </w:rPr>
              <w:t xml:space="preserve"> </w:t>
            </w:r>
            <w:r w:rsidR="00FE24F8" w:rsidRPr="00FE24F8">
              <w:rPr>
                <w:rFonts w:ascii="Times New Roman" w:hAnsi="Times New Roman" w:cs="Times New Roman"/>
                <w:lang w:val="uz-Cyrl-UZ"/>
              </w:rPr>
              <w:t>Income without investment in life insurance</w:t>
            </w:r>
          </w:p>
        </w:tc>
        <w:tc>
          <w:tcPr>
            <w:tcW w:w="1378" w:type="dxa"/>
            <w:vAlign w:val="center"/>
          </w:tcPr>
          <w:p w14:paraId="1BF10D36" w14:textId="77777777" w:rsidR="003A181B" w:rsidRDefault="003A181B" w:rsidP="00FE24F8">
            <w:pPr>
              <w:jc w:val="center"/>
              <w:rPr>
                <w:rFonts w:ascii="Times New Roman" w:hAnsi="Times New Roman" w:cs="Times New Roman"/>
                <w:lang w:val="uz-Cyrl-UZ"/>
              </w:rPr>
            </w:pPr>
            <w:r>
              <w:rPr>
                <w:rFonts w:ascii="Times New Roman" w:hAnsi="Times New Roman" w:cs="Times New Roman"/>
                <w:lang w:val="uz-Cyrl-UZ"/>
              </w:rPr>
              <w:t>11 440 000</w:t>
            </w:r>
          </w:p>
        </w:tc>
      </w:tr>
      <w:tr w:rsidR="003A181B" w14:paraId="734C465A" w14:textId="77777777" w:rsidTr="00FE24F8">
        <w:trPr>
          <w:trHeight w:val="272"/>
        </w:trPr>
        <w:tc>
          <w:tcPr>
            <w:tcW w:w="3238" w:type="dxa"/>
          </w:tcPr>
          <w:p w14:paraId="21F57A62" w14:textId="77777777" w:rsidR="003A181B" w:rsidRDefault="00FE24F8" w:rsidP="003A181B">
            <w:pPr>
              <w:rPr>
                <w:rFonts w:ascii="Times New Roman" w:hAnsi="Times New Roman" w:cs="Times New Roman"/>
                <w:lang w:val="uz-Cyrl-UZ"/>
              </w:rPr>
            </w:pPr>
            <w:r w:rsidRPr="00FE24F8">
              <w:rPr>
                <w:rFonts w:ascii="Times New Roman" w:hAnsi="Times New Roman" w:cs="Times New Roman"/>
                <w:lang w:val="uz-Cyrl-UZ"/>
              </w:rPr>
              <w:t>Difference (+, -)</w:t>
            </w:r>
          </w:p>
        </w:tc>
        <w:tc>
          <w:tcPr>
            <w:tcW w:w="1378" w:type="dxa"/>
            <w:vAlign w:val="center"/>
          </w:tcPr>
          <w:p w14:paraId="6164CE54" w14:textId="77777777" w:rsidR="003A181B" w:rsidRDefault="003A181B" w:rsidP="00FE24F8">
            <w:pPr>
              <w:jc w:val="center"/>
              <w:rPr>
                <w:rFonts w:ascii="Times New Roman" w:hAnsi="Times New Roman" w:cs="Times New Roman"/>
                <w:lang w:val="uz-Cyrl-UZ"/>
              </w:rPr>
            </w:pPr>
            <w:r>
              <w:rPr>
                <w:rFonts w:ascii="Times New Roman" w:hAnsi="Times New Roman" w:cs="Times New Roman"/>
                <w:lang w:val="uz-Cyrl-UZ"/>
              </w:rPr>
              <w:t>3 380 000</w:t>
            </w:r>
          </w:p>
        </w:tc>
      </w:tr>
    </w:tbl>
    <w:p w14:paraId="5033E2BB" w14:textId="77777777" w:rsidR="00FB430A" w:rsidRDefault="00FB430A" w:rsidP="00FB430A">
      <w:pPr>
        <w:spacing w:after="0"/>
        <w:rPr>
          <w:rFonts w:ascii="Times New Roman" w:hAnsi="Times New Roman" w:cs="Times New Roman"/>
          <w:sz w:val="24"/>
          <w:lang w:val="uz-Cyrl-UZ"/>
        </w:rPr>
      </w:pPr>
    </w:p>
    <w:p w14:paraId="718DF978" w14:textId="77777777" w:rsidR="00FB430A" w:rsidRPr="00CA028C" w:rsidRDefault="009238FC" w:rsidP="00DA127F">
      <w:pPr>
        <w:rPr>
          <w:rFonts w:ascii="Times New Roman" w:hAnsi="Times New Roman" w:cs="Times New Roman"/>
          <w:sz w:val="24"/>
        </w:rPr>
      </w:pP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rPr>
        <w:br/>
      </w:r>
      <w:r>
        <w:rPr>
          <w:rFonts w:ascii="Tahoma" w:hAnsi="Tahoma" w:cs="Tahoma"/>
          <w:color w:val="000000"/>
          <w:sz w:val="20"/>
          <w:szCs w:val="20"/>
        </w:rPr>
        <w:lastRenderedPageBreak/>
        <w:br/>
      </w:r>
      <w:bookmarkEnd w:id="0"/>
      <w:bookmarkEnd w:id="1"/>
      <w:bookmarkEnd w:id="2"/>
      <w:bookmarkEnd w:id="5"/>
      <w:bookmarkEnd w:id="6"/>
      <w:bookmarkEnd w:id="7"/>
    </w:p>
    <w:sectPr w:rsidR="00FB430A" w:rsidRPr="00CA028C" w:rsidSect="00EE3877">
      <w:pgSz w:w="11906" w:h="16838"/>
      <w:pgMar w:top="1134" w:right="850" w:bottom="1134"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F1D06" w14:textId="77777777" w:rsidR="005D648F" w:rsidRDefault="005D648F" w:rsidP="00EC3CE0">
      <w:pPr>
        <w:spacing w:after="0" w:line="240" w:lineRule="auto"/>
      </w:pPr>
      <w:r>
        <w:separator/>
      </w:r>
    </w:p>
  </w:endnote>
  <w:endnote w:type="continuationSeparator" w:id="0">
    <w:p w14:paraId="3574093F" w14:textId="77777777" w:rsidR="005D648F" w:rsidRDefault="005D648F" w:rsidP="00EC3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4239E3" w14:textId="77777777" w:rsidR="005D648F" w:rsidRDefault="005D648F" w:rsidP="00EC3CE0">
      <w:pPr>
        <w:spacing w:after="0" w:line="240" w:lineRule="auto"/>
      </w:pPr>
      <w:r>
        <w:separator/>
      </w:r>
    </w:p>
  </w:footnote>
  <w:footnote w:type="continuationSeparator" w:id="0">
    <w:p w14:paraId="06E2C5AA" w14:textId="77777777" w:rsidR="005D648F" w:rsidRDefault="005D648F" w:rsidP="00EC3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FB07B5"/>
    <w:multiLevelType w:val="hybridMultilevel"/>
    <w:tmpl w:val="86A26DA8"/>
    <w:lvl w:ilvl="0" w:tplc="68121B06">
      <w:start w:val="1"/>
      <w:numFmt w:val="decimal"/>
      <w:lvlText w:val="%1."/>
      <w:lvlJc w:val="left"/>
      <w:pPr>
        <w:tabs>
          <w:tab w:val="num" w:pos="720"/>
        </w:tabs>
        <w:ind w:left="720" w:hanging="360"/>
      </w:pPr>
    </w:lvl>
    <w:lvl w:ilvl="1" w:tplc="FDF2EE3A" w:tentative="1">
      <w:start w:val="1"/>
      <w:numFmt w:val="decimal"/>
      <w:lvlText w:val="%2."/>
      <w:lvlJc w:val="left"/>
      <w:pPr>
        <w:tabs>
          <w:tab w:val="num" w:pos="1440"/>
        </w:tabs>
        <w:ind w:left="1440" w:hanging="360"/>
      </w:pPr>
    </w:lvl>
    <w:lvl w:ilvl="2" w:tplc="B97C6208" w:tentative="1">
      <w:start w:val="1"/>
      <w:numFmt w:val="decimal"/>
      <w:lvlText w:val="%3."/>
      <w:lvlJc w:val="left"/>
      <w:pPr>
        <w:tabs>
          <w:tab w:val="num" w:pos="2160"/>
        </w:tabs>
        <w:ind w:left="2160" w:hanging="360"/>
      </w:pPr>
    </w:lvl>
    <w:lvl w:ilvl="3" w:tplc="406CCA9C" w:tentative="1">
      <w:start w:val="1"/>
      <w:numFmt w:val="decimal"/>
      <w:lvlText w:val="%4."/>
      <w:lvlJc w:val="left"/>
      <w:pPr>
        <w:tabs>
          <w:tab w:val="num" w:pos="2880"/>
        </w:tabs>
        <w:ind w:left="2880" w:hanging="360"/>
      </w:pPr>
    </w:lvl>
    <w:lvl w:ilvl="4" w:tplc="7386684E" w:tentative="1">
      <w:start w:val="1"/>
      <w:numFmt w:val="decimal"/>
      <w:lvlText w:val="%5."/>
      <w:lvlJc w:val="left"/>
      <w:pPr>
        <w:tabs>
          <w:tab w:val="num" w:pos="3600"/>
        </w:tabs>
        <w:ind w:left="3600" w:hanging="360"/>
      </w:pPr>
    </w:lvl>
    <w:lvl w:ilvl="5" w:tplc="D130AF4A" w:tentative="1">
      <w:start w:val="1"/>
      <w:numFmt w:val="decimal"/>
      <w:lvlText w:val="%6."/>
      <w:lvlJc w:val="left"/>
      <w:pPr>
        <w:tabs>
          <w:tab w:val="num" w:pos="4320"/>
        </w:tabs>
        <w:ind w:left="4320" w:hanging="360"/>
      </w:pPr>
    </w:lvl>
    <w:lvl w:ilvl="6" w:tplc="1728C61A" w:tentative="1">
      <w:start w:val="1"/>
      <w:numFmt w:val="decimal"/>
      <w:lvlText w:val="%7."/>
      <w:lvlJc w:val="left"/>
      <w:pPr>
        <w:tabs>
          <w:tab w:val="num" w:pos="5040"/>
        </w:tabs>
        <w:ind w:left="5040" w:hanging="360"/>
      </w:pPr>
    </w:lvl>
    <w:lvl w:ilvl="7" w:tplc="7F320386" w:tentative="1">
      <w:start w:val="1"/>
      <w:numFmt w:val="decimal"/>
      <w:lvlText w:val="%8."/>
      <w:lvlJc w:val="left"/>
      <w:pPr>
        <w:tabs>
          <w:tab w:val="num" w:pos="5760"/>
        </w:tabs>
        <w:ind w:left="5760" w:hanging="360"/>
      </w:pPr>
    </w:lvl>
    <w:lvl w:ilvl="8" w:tplc="99AE586E" w:tentative="1">
      <w:start w:val="1"/>
      <w:numFmt w:val="decimal"/>
      <w:lvlText w:val="%9."/>
      <w:lvlJc w:val="left"/>
      <w:pPr>
        <w:tabs>
          <w:tab w:val="num" w:pos="6480"/>
        </w:tabs>
        <w:ind w:left="6480" w:hanging="360"/>
      </w:pPr>
    </w:lvl>
  </w:abstractNum>
  <w:abstractNum w:abstractNumId="1" w15:restartNumberingAfterBreak="0">
    <w:nsid w:val="7BDE49AD"/>
    <w:multiLevelType w:val="hybridMultilevel"/>
    <w:tmpl w:val="515CCF2A"/>
    <w:lvl w:ilvl="0" w:tplc="3044FFBC">
      <w:start w:val="1"/>
      <w:numFmt w:val="bullet"/>
      <w:lvlText w:val=""/>
      <w:lvlJc w:val="left"/>
      <w:pPr>
        <w:tabs>
          <w:tab w:val="num" w:pos="720"/>
        </w:tabs>
        <w:ind w:left="720" w:hanging="360"/>
      </w:pPr>
      <w:rPr>
        <w:rFonts w:ascii="Wingdings" w:hAnsi="Wingdings" w:hint="default"/>
      </w:rPr>
    </w:lvl>
    <w:lvl w:ilvl="1" w:tplc="8476306C" w:tentative="1">
      <w:start w:val="1"/>
      <w:numFmt w:val="bullet"/>
      <w:lvlText w:val=""/>
      <w:lvlJc w:val="left"/>
      <w:pPr>
        <w:tabs>
          <w:tab w:val="num" w:pos="1440"/>
        </w:tabs>
        <w:ind w:left="1440" w:hanging="360"/>
      </w:pPr>
      <w:rPr>
        <w:rFonts w:ascii="Wingdings" w:hAnsi="Wingdings" w:hint="default"/>
      </w:rPr>
    </w:lvl>
    <w:lvl w:ilvl="2" w:tplc="2680589C" w:tentative="1">
      <w:start w:val="1"/>
      <w:numFmt w:val="bullet"/>
      <w:lvlText w:val=""/>
      <w:lvlJc w:val="left"/>
      <w:pPr>
        <w:tabs>
          <w:tab w:val="num" w:pos="2160"/>
        </w:tabs>
        <w:ind w:left="2160" w:hanging="360"/>
      </w:pPr>
      <w:rPr>
        <w:rFonts w:ascii="Wingdings" w:hAnsi="Wingdings" w:hint="default"/>
      </w:rPr>
    </w:lvl>
    <w:lvl w:ilvl="3" w:tplc="B6789C9C" w:tentative="1">
      <w:start w:val="1"/>
      <w:numFmt w:val="bullet"/>
      <w:lvlText w:val=""/>
      <w:lvlJc w:val="left"/>
      <w:pPr>
        <w:tabs>
          <w:tab w:val="num" w:pos="2880"/>
        </w:tabs>
        <w:ind w:left="2880" w:hanging="360"/>
      </w:pPr>
      <w:rPr>
        <w:rFonts w:ascii="Wingdings" w:hAnsi="Wingdings" w:hint="default"/>
      </w:rPr>
    </w:lvl>
    <w:lvl w:ilvl="4" w:tplc="8D98A9D6" w:tentative="1">
      <w:start w:val="1"/>
      <w:numFmt w:val="bullet"/>
      <w:lvlText w:val=""/>
      <w:lvlJc w:val="left"/>
      <w:pPr>
        <w:tabs>
          <w:tab w:val="num" w:pos="3600"/>
        </w:tabs>
        <w:ind w:left="3600" w:hanging="360"/>
      </w:pPr>
      <w:rPr>
        <w:rFonts w:ascii="Wingdings" w:hAnsi="Wingdings" w:hint="default"/>
      </w:rPr>
    </w:lvl>
    <w:lvl w:ilvl="5" w:tplc="E8D6FECE" w:tentative="1">
      <w:start w:val="1"/>
      <w:numFmt w:val="bullet"/>
      <w:lvlText w:val=""/>
      <w:lvlJc w:val="left"/>
      <w:pPr>
        <w:tabs>
          <w:tab w:val="num" w:pos="4320"/>
        </w:tabs>
        <w:ind w:left="4320" w:hanging="360"/>
      </w:pPr>
      <w:rPr>
        <w:rFonts w:ascii="Wingdings" w:hAnsi="Wingdings" w:hint="default"/>
      </w:rPr>
    </w:lvl>
    <w:lvl w:ilvl="6" w:tplc="D3A85D72" w:tentative="1">
      <w:start w:val="1"/>
      <w:numFmt w:val="bullet"/>
      <w:lvlText w:val=""/>
      <w:lvlJc w:val="left"/>
      <w:pPr>
        <w:tabs>
          <w:tab w:val="num" w:pos="5040"/>
        </w:tabs>
        <w:ind w:left="5040" w:hanging="360"/>
      </w:pPr>
      <w:rPr>
        <w:rFonts w:ascii="Wingdings" w:hAnsi="Wingdings" w:hint="default"/>
      </w:rPr>
    </w:lvl>
    <w:lvl w:ilvl="7" w:tplc="4718E38A" w:tentative="1">
      <w:start w:val="1"/>
      <w:numFmt w:val="bullet"/>
      <w:lvlText w:val=""/>
      <w:lvlJc w:val="left"/>
      <w:pPr>
        <w:tabs>
          <w:tab w:val="num" w:pos="5760"/>
        </w:tabs>
        <w:ind w:left="5760" w:hanging="360"/>
      </w:pPr>
      <w:rPr>
        <w:rFonts w:ascii="Wingdings" w:hAnsi="Wingdings" w:hint="default"/>
      </w:rPr>
    </w:lvl>
    <w:lvl w:ilvl="8" w:tplc="A6DCAF6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CE0"/>
    <w:rsid w:val="000053C0"/>
    <w:rsid w:val="00033619"/>
    <w:rsid w:val="002036CC"/>
    <w:rsid w:val="002037D6"/>
    <w:rsid w:val="00260A42"/>
    <w:rsid w:val="002D4D4A"/>
    <w:rsid w:val="003A181B"/>
    <w:rsid w:val="003E52F4"/>
    <w:rsid w:val="003F71D4"/>
    <w:rsid w:val="00441EB9"/>
    <w:rsid w:val="0044551D"/>
    <w:rsid w:val="00472371"/>
    <w:rsid w:val="00536791"/>
    <w:rsid w:val="005D648F"/>
    <w:rsid w:val="006B24F7"/>
    <w:rsid w:val="006E73A5"/>
    <w:rsid w:val="00724AFB"/>
    <w:rsid w:val="007A5D07"/>
    <w:rsid w:val="008B1601"/>
    <w:rsid w:val="008E3F6A"/>
    <w:rsid w:val="009238FC"/>
    <w:rsid w:val="00940674"/>
    <w:rsid w:val="00953922"/>
    <w:rsid w:val="009724E6"/>
    <w:rsid w:val="009B3196"/>
    <w:rsid w:val="00B15591"/>
    <w:rsid w:val="00B31891"/>
    <w:rsid w:val="00CA028C"/>
    <w:rsid w:val="00D27915"/>
    <w:rsid w:val="00D66793"/>
    <w:rsid w:val="00DA127F"/>
    <w:rsid w:val="00DD1392"/>
    <w:rsid w:val="00E97D56"/>
    <w:rsid w:val="00EC3CE0"/>
    <w:rsid w:val="00ED6AF2"/>
    <w:rsid w:val="00EE3877"/>
    <w:rsid w:val="00F14C6A"/>
    <w:rsid w:val="00F3323C"/>
    <w:rsid w:val="00FB430A"/>
    <w:rsid w:val="00FD454F"/>
    <w:rsid w:val="00FE24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44C3A"/>
  <w15:docId w15:val="{9C3DF8CB-0E0C-47EE-B344-F3B0C9372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C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C3CE0"/>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EC3CE0"/>
  </w:style>
  <w:style w:type="paragraph" w:styleId="Footer">
    <w:name w:val="footer"/>
    <w:basedOn w:val="Normal"/>
    <w:link w:val="FooterChar"/>
    <w:uiPriority w:val="99"/>
    <w:semiHidden/>
    <w:unhideWhenUsed/>
    <w:rsid w:val="00EC3CE0"/>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EC3CE0"/>
  </w:style>
  <w:style w:type="table" w:styleId="TableGrid">
    <w:name w:val="Table Grid"/>
    <w:basedOn w:val="TableNormal"/>
    <w:uiPriority w:val="59"/>
    <w:rsid w:val="00EC3CE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536791"/>
    <w:rPr>
      <w:color w:val="808080"/>
    </w:rPr>
  </w:style>
  <w:style w:type="paragraph" w:styleId="BalloonText">
    <w:name w:val="Balloon Text"/>
    <w:basedOn w:val="Normal"/>
    <w:link w:val="BalloonTextChar"/>
    <w:uiPriority w:val="99"/>
    <w:semiHidden/>
    <w:unhideWhenUsed/>
    <w:rsid w:val="005367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791"/>
    <w:rPr>
      <w:rFonts w:ascii="Tahoma" w:hAnsi="Tahoma" w:cs="Tahoma"/>
      <w:sz w:val="16"/>
      <w:szCs w:val="16"/>
    </w:rPr>
  </w:style>
  <w:style w:type="paragraph" w:styleId="NormalWeb">
    <w:name w:val="Normal (Web)"/>
    <w:basedOn w:val="Normal"/>
    <w:uiPriority w:val="99"/>
    <w:unhideWhenUsed/>
    <w:rsid w:val="00ED6AF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717109">
      <w:bodyDiv w:val="1"/>
      <w:marLeft w:val="0"/>
      <w:marRight w:val="0"/>
      <w:marTop w:val="0"/>
      <w:marBottom w:val="0"/>
      <w:divBdr>
        <w:top w:val="none" w:sz="0" w:space="0" w:color="auto"/>
        <w:left w:val="none" w:sz="0" w:space="0" w:color="auto"/>
        <w:bottom w:val="none" w:sz="0" w:space="0" w:color="auto"/>
        <w:right w:val="none" w:sz="0" w:space="0" w:color="auto"/>
      </w:divBdr>
    </w:div>
    <w:div w:id="257299662">
      <w:bodyDiv w:val="1"/>
      <w:marLeft w:val="0"/>
      <w:marRight w:val="0"/>
      <w:marTop w:val="0"/>
      <w:marBottom w:val="0"/>
      <w:divBdr>
        <w:top w:val="none" w:sz="0" w:space="0" w:color="auto"/>
        <w:left w:val="none" w:sz="0" w:space="0" w:color="auto"/>
        <w:bottom w:val="none" w:sz="0" w:space="0" w:color="auto"/>
        <w:right w:val="none" w:sz="0" w:space="0" w:color="auto"/>
      </w:divBdr>
    </w:div>
    <w:div w:id="500510462">
      <w:bodyDiv w:val="1"/>
      <w:marLeft w:val="0"/>
      <w:marRight w:val="0"/>
      <w:marTop w:val="0"/>
      <w:marBottom w:val="0"/>
      <w:divBdr>
        <w:top w:val="none" w:sz="0" w:space="0" w:color="auto"/>
        <w:left w:val="none" w:sz="0" w:space="0" w:color="auto"/>
        <w:bottom w:val="none" w:sz="0" w:space="0" w:color="auto"/>
        <w:right w:val="none" w:sz="0" w:space="0" w:color="auto"/>
      </w:divBdr>
    </w:div>
    <w:div w:id="667713180">
      <w:bodyDiv w:val="1"/>
      <w:marLeft w:val="0"/>
      <w:marRight w:val="0"/>
      <w:marTop w:val="0"/>
      <w:marBottom w:val="0"/>
      <w:divBdr>
        <w:top w:val="none" w:sz="0" w:space="0" w:color="auto"/>
        <w:left w:val="none" w:sz="0" w:space="0" w:color="auto"/>
        <w:bottom w:val="none" w:sz="0" w:space="0" w:color="auto"/>
        <w:right w:val="none" w:sz="0" w:space="0" w:color="auto"/>
      </w:divBdr>
    </w:div>
    <w:div w:id="907154562">
      <w:bodyDiv w:val="1"/>
      <w:marLeft w:val="0"/>
      <w:marRight w:val="0"/>
      <w:marTop w:val="0"/>
      <w:marBottom w:val="0"/>
      <w:divBdr>
        <w:top w:val="none" w:sz="0" w:space="0" w:color="auto"/>
        <w:left w:val="none" w:sz="0" w:space="0" w:color="auto"/>
        <w:bottom w:val="none" w:sz="0" w:space="0" w:color="auto"/>
        <w:right w:val="none" w:sz="0" w:space="0" w:color="auto"/>
      </w:divBdr>
    </w:div>
    <w:div w:id="962881681">
      <w:bodyDiv w:val="1"/>
      <w:marLeft w:val="0"/>
      <w:marRight w:val="0"/>
      <w:marTop w:val="0"/>
      <w:marBottom w:val="0"/>
      <w:divBdr>
        <w:top w:val="none" w:sz="0" w:space="0" w:color="auto"/>
        <w:left w:val="none" w:sz="0" w:space="0" w:color="auto"/>
        <w:bottom w:val="none" w:sz="0" w:space="0" w:color="auto"/>
        <w:right w:val="none" w:sz="0" w:space="0" w:color="auto"/>
      </w:divBdr>
    </w:div>
    <w:div w:id="1084842376">
      <w:bodyDiv w:val="1"/>
      <w:marLeft w:val="0"/>
      <w:marRight w:val="0"/>
      <w:marTop w:val="0"/>
      <w:marBottom w:val="0"/>
      <w:divBdr>
        <w:top w:val="none" w:sz="0" w:space="0" w:color="auto"/>
        <w:left w:val="none" w:sz="0" w:space="0" w:color="auto"/>
        <w:bottom w:val="none" w:sz="0" w:space="0" w:color="auto"/>
        <w:right w:val="none" w:sz="0" w:space="0" w:color="auto"/>
      </w:divBdr>
      <w:divsChild>
        <w:div w:id="1244611363">
          <w:marLeft w:val="288"/>
          <w:marRight w:val="0"/>
          <w:marTop w:val="0"/>
          <w:marBottom w:val="0"/>
          <w:divBdr>
            <w:top w:val="none" w:sz="0" w:space="0" w:color="auto"/>
            <w:left w:val="none" w:sz="0" w:space="0" w:color="auto"/>
            <w:bottom w:val="none" w:sz="0" w:space="0" w:color="auto"/>
            <w:right w:val="none" w:sz="0" w:space="0" w:color="auto"/>
          </w:divBdr>
        </w:div>
        <w:div w:id="1087729124">
          <w:marLeft w:val="288"/>
          <w:marRight w:val="0"/>
          <w:marTop w:val="0"/>
          <w:marBottom w:val="0"/>
          <w:divBdr>
            <w:top w:val="none" w:sz="0" w:space="0" w:color="auto"/>
            <w:left w:val="none" w:sz="0" w:space="0" w:color="auto"/>
            <w:bottom w:val="none" w:sz="0" w:space="0" w:color="auto"/>
            <w:right w:val="none" w:sz="0" w:space="0" w:color="auto"/>
          </w:divBdr>
        </w:div>
        <w:div w:id="1716395376">
          <w:marLeft w:val="288"/>
          <w:marRight w:val="0"/>
          <w:marTop w:val="0"/>
          <w:marBottom w:val="0"/>
          <w:divBdr>
            <w:top w:val="none" w:sz="0" w:space="0" w:color="auto"/>
            <w:left w:val="none" w:sz="0" w:space="0" w:color="auto"/>
            <w:bottom w:val="none" w:sz="0" w:space="0" w:color="auto"/>
            <w:right w:val="none" w:sz="0" w:space="0" w:color="auto"/>
          </w:divBdr>
        </w:div>
        <w:div w:id="1540967908">
          <w:marLeft w:val="288"/>
          <w:marRight w:val="0"/>
          <w:marTop w:val="0"/>
          <w:marBottom w:val="0"/>
          <w:divBdr>
            <w:top w:val="none" w:sz="0" w:space="0" w:color="auto"/>
            <w:left w:val="none" w:sz="0" w:space="0" w:color="auto"/>
            <w:bottom w:val="none" w:sz="0" w:space="0" w:color="auto"/>
            <w:right w:val="none" w:sz="0" w:space="0" w:color="auto"/>
          </w:divBdr>
        </w:div>
      </w:divsChild>
    </w:div>
    <w:div w:id="1159661121">
      <w:bodyDiv w:val="1"/>
      <w:marLeft w:val="0"/>
      <w:marRight w:val="0"/>
      <w:marTop w:val="0"/>
      <w:marBottom w:val="0"/>
      <w:divBdr>
        <w:top w:val="none" w:sz="0" w:space="0" w:color="auto"/>
        <w:left w:val="none" w:sz="0" w:space="0" w:color="auto"/>
        <w:bottom w:val="none" w:sz="0" w:space="0" w:color="auto"/>
        <w:right w:val="none" w:sz="0" w:space="0" w:color="auto"/>
      </w:divBdr>
    </w:div>
    <w:div w:id="1286154681">
      <w:bodyDiv w:val="1"/>
      <w:marLeft w:val="0"/>
      <w:marRight w:val="0"/>
      <w:marTop w:val="0"/>
      <w:marBottom w:val="0"/>
      <w:divBdr>
        <w:top w:val="none" w:sz="0" w:space="0" w:color="auto"/>
        <w:left w:val="none" w:sz="0" w:space="0" w:color="auto"/>
        <w:bottom w:val="none" w:sz="0" w:space="0" w:color="auto"/>
        <w:right w:val="none" w:sz="0" w:space="0" w:color="auto"/>
      </w:divBdr>
    </w:div>
    <w:div w:id="1947232560">
      <w:bodyDiv w:val="1"/>
      <w:marLeft w:val="0"/>
      <w:marRight w:val="0"/>
      <w:marTop w:val="0"/>
      <w:marBottom w:val="0"/>
      <w:divBdr>
        <w:top w:val="none" w:sz="0" w:space="0" w:color="auto"/>
        <w:left w:val="none" w:sz="0" w:space="0" w:color="auto"/>
        <w:bottom w:val="none" w:sz="0" w:space="0" w:color="auto"/>
        <w:right w:val="none" w:sz="0" w:space="0" w:color="auto"/>
      </w:divBdr>
    </w:div>
    <w:div w:id="2141535839">
      <w:bodyDiv w:val="1"/>
      <w:marLeft w:val="0"/>
      <w:marRight w:val="0"/>
      <w:marTop w:val="0"/>
      <w:marBottom w:val="0"/>
      <w:divBdr>
        <w:top w:val="none" w:sz="0" w:space="0" w:color="auto"/>
        <w:left w:val="none" w:sz="0" w:space="0" w:color="auto"/>
        <w:bottom w:val="none" w:sz="0" w:space="0" w:color="auto"/>
        <w:right w:val="none" w:sz="0" w:space="0" w:color="auto"/>
      </w:divBdr>
      <w:divsChild>
        <w:div w:id="2066372270">
          <w:marLeft w:val="28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344D0-DB82-40F0-9F82-6BFBE9AA7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497</Words>
  <Characters>2836</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R.Khamdamova</dc:creator>
  <cp:lastModifiedBy>Elyor Latipov</cp:lastModifiedBy>
  <cp:revision>4</cp:revision>
  <dcterms:created xsi:type="dcterms:W3CDTF">2019-09-08T18:32:00Z</dcterms:created>
  <dcterms:modified xsi:type="dcterms:W3CDTF">2019-09-09T08:55:00Z</dcterms:modified>
</cp:coreProperties>
</file>