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0" w:lineRule="auto"/>
        <w:contextualSpacing w:val="0"/>
        <w:jc w:val="center"/>
        <w:rPr/>
      </w:pPr>
      <w:bookmarkStart w:colFirst="0" w:colLast="0" w:name="_kv93sk9ndth" w:id="0"/>
      <w:bookmarkEnd w:id="0"/>
      <w:r w:rsidDel="00000000" w:rsidR="00000000" w:rsidRPr="00000000">
        <w:rPr>
          <w:rtl w:val="0"/>
        </w:rPr>
        <w:t xml:space="preserve">Backend: IT-мероприятия России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Elonsoft |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Задача: </w:t>
      </w:r>
      <w:r w:rsidDel="00000000" w:rsidR="00000000" w:rsidRPr="00000000">
        <w:rPr>
          <w:rtl w:val="0"/>
        </w:rPr>
        <w:t xml:space="preserve">разработать веб-приложение для просмотра IT-мероприятий по всей России.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Приложение должно позволять просматривать мероприятия в регионах (субъектах) РФ. Каждый регион может содержать N мероприятий с названием, кратким описанием, датой начала и изображением (обложкой) и т.д. Источник контента можно взять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http://it61.info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Основной функционал: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всех мероприятий. Просмотр включает в себя пагинацию и фильтры по месту проведения, началу мероприятия, прошедшим/предстоящим мероприятиям, организатору. Мероприятия должны показываться в порядке “самое новое мероприятие вверху”.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одного мероприятия: город, название, обложка, описание, дата и время, место проведения, внешняя ссылка, ссылка на организатора.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Возможность без регистрации подписаться на оповещения о ближайших новых мероприятиях, указав e-mail.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Возможность сохранить мероприятие как ICS-файл себе на компьютер (для добавления в календари).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организаторов. (Организатор не является пользователем, это просто справочник. Единственный пользователь в системе – это админ)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Страница организатора: название, описание, список организованных мероприятий.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Страницы админки: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мероприятий и из списка переход к странице создания/редактирования/просмотра одного мероприятия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админке должен быть функционал логина (без регистрации, новые юзеры только через командную строку).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Обязательным условием является использование PostgreSQL в качестве СУБД.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Желательно использовать Ruby on Rails 5 версии.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Сущность обычного пользователя НЕ нужно делать (только как админ).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списка городов можно использовать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dadata</w:t>
        </w:r>
      </w:hyperlink>
      <w:r w:rsidDel="00000000" w:rsidR="00000000" w:rsidRPr="00000000">
        <w:rPr>
          <w:rtl w:val="0"/>
        </w:rPr>
        <w:t xml:space="preserve"> или любой другой аналогичный сервис.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Дополнительный функционал (реализуется по желанию):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Теги мероприятий и поиск по ним.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Поиск по мероприятиям (по названию и описанию).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Загрузка файлов (доп. материалов) к мероприятию (например, PDF-файл) с возможностью загрузки неавторизованными пользователями.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Подключение карты (Яндекс или Google) с указанием точного места проведения на странице просмотра мероприятия.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E-mail рассылка о новых мероприятиях для подписавшихся пользователей при помощи Sidekiq в фоне с различной частотой, например, за 1 день или 3 дня до начала мероприятия. Будет плюсом, если администратор системы может настраивать эту опцию из админки. Рассылку производить через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sendgrid</w:t>
        </w:r>
      </w:hyperlink>
      <w:r w:rsidDel="00000000" w:rsidR="00000000" w:rsidRPr="00000000">
        <w:rPr>
          <w:rtl w:val="0"/>
        </w:rPr>
        <w:t xml:space="preserve"> или любой другой аналогичный сервис.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Что оценивается: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работать корректно, без багов;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Наличие тестов (RSpec);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Качество и форматирование кода (легко читается, намерения понятны, именование, следование единому стилю кодирования);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Целостность миграций (их можно прогнать с нуля с помощью rake db:create db:migrate и ничего не упадет);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Базовая верстка - даже backend-разработчик должен знать верстку (HTML5, CSS) на начальном уровне;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Отсутствие лишних запросов (N+1) к базе данных;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Соблюдения код стайла - важен не приоритет какого-нибудь код стайла, а соблюдение одного;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Качество коммит-сообщений. По ним можно понять, как кандидат думает, как он приоритезирует задачи. Самый худший пример - в тестовом задании два коммита “initial commit” и “done”. Зачем ему тогда вообще система контроля версий?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Применение правильных решений, подходящих под уровень задачи. Не нужно писать мега оптимизацию для маленьких коллекций, или в местах, где проблем с производительностью быть не может.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Выкладывать исходный код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Деплоить приложение на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Делай не спеша, покажи свои сильные стороны :)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У тебя получится, мы в тебя верим!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With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1874" cy="2318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874" cy="23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by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elonsoft.ru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heroku.com/" TargetMode="External"/><Relationship Id="rId12" Type="http://schemas.openxmlformats.org/officeDocument/2006/relationships/hyperlink" Target="https://elonsoft.ru/" TargetMode="External"/><Relationship Id="rId9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it61.info" TargetMode="External"/><Relationship Id="rId7" Type="http://schemas.openxmlformats.org/officeDocument/2006/relationships/hyperlink" Target="https://dadata.ru/api/" TargetMode="External"/><Relationship Id="rId8" Type="http://schemas.openxmlformats.org/officeDocument/2006/relationships/hyperlink" Target="https://sendgrid.com/docs/API_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