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spacing w:after="0" w:before="0" w:lineRule="auto"/>
        <w:contextualSpacing w:val="0"/>
        <w:jc w:val="center"/>
        <w:rPr/>
      </w:pPr>
      <w:bookmarkStart w:colFirst="0" w:colLast="0" w:name="_kv93sk9ndth" w:id="0"/>
      <w:bookmarkEnd w:id="0"/>
      <w:r w:rsidDel="00000000" w:rsidR="00000000" w:rsidRPr="00000000">
        <w:rPr>
          <w:rtl w:val="0"/>
        </w:rPr>
        <w:t xml:space="preserve">Frontend: Markup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Elonsoft | 2017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Тестовое задание состоит из двух частей, обязательных для выполнения.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Часть #1: </w:t>
      </w:r>
      <w:r w:rsidDel="00000000" w:rsidR="00000000" w:rsidRPr="00000000">
        <w:rPr>
          <w:rtl w:val="0"/>
        </w:rPr>
        <w:t xml:space="preserve">Сверстать landing page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примеру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Часть #2: </w:t>
      </w:r>
      <w:r w:rsidDel="00000000" w:rsidR="00000000" w:rsidRPr="00000000">
        <w:rPr>
          <w:rtl w:val="0"/>
        </w:rPr>
        <w:t xml:space="preserve">Сверстать landing page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примеру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При разработке рекомендуется использовать следующие технологии верстки: HTML5, CSS3 / SCSS, Flexbox, сборщики (Gulp или Webpack).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Главная задача </w:t>
      </w:r>
      <w:r w:rsidDel="00000000" w:rsidR="00000000" w:rsidRPr="00000000">
        <w:rPr>
          <w:color w:val="545454"/>
          <w:highlight w:val="white"/>
          <w:rtl w:val="0"/>
        </w:rPr>
        <w:t xml:space="preserve">–</w:t>
      </w:r>
      <w:r w:rsidDel="00000000" w:rsidR="00000000" w:rsidRPr="00000000">
        <w:rPr>
          <w:rtl w:val="0"/>
        </w:rPr>
        <w:t xml:space="preserve"> создать законченный адаптивный landing page. Он должен отлично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смотреться на мобильных, планшетах и десктопах. Мы рекомендуем использовать “mobile first” подход.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Не забывайте тестировать полученный результат в разных браузерах: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Chrome, Firefox </w:t>
      </w:r>
      <w:r w:rsidDel="00000000" w:rsidR="00000000" w:rsidRPr="00000000">
        <w:rPr>
          <w:color w:val="545454"/>
          <w:highlight w:val="white"/>
          <w:rtl w:val="0"/>
        </w:rPr>
        <w:t xml:space="preserve">–</w:t>
      </w:r>
      <w:r w:rsidDel="00000000" w:rsidR="00000000" w:rsidRPr="00000000">
        <w:rPr>
          <w:rtl w:val="0"/>
        </w:rPr>
        <w:t xml:space="preserve"> последние две версии;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Safari </w:t>
      </w:r>
      <w:r w:rsidDel="00000000" w:rsidR="00000000" w:rsidRPr="00000000">
        <w:rPr>
          <w:color w:val="545454"/>
          <w:highlight w:val="white"/>
          <w:rtl w:val="0"/>
        </w:rPr>
        <w:t xml:space="preserve">–</w:t>
      </w:r>
      <w:r w:rsidDel="00000000" w:rsidR="00000000" w:rsidRPr="00000000">
        <w:rPr>
          <w:rtl w:val="0"/>
        </w:rPr>
        <w:t xml:space="preserve"> при возможности;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Edge, IE11.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Запрещено использовать CSS-фреймворки (Bootstrap, Bulma, Materialize, etc.). Мы ожидаем увидеть не умелое использование готовых решений, а ваш личный профессионализм в вопросах верстки.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При выполнении задания не забывайте про чувство прекрасного: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пишите качественный код, используйте переменные SCSS;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используйте лаконичные и неназойливые анимации;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разумно используйте JavaScript-библиотеки, не перегружайте страницу.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Мы не требуем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использования БЭМ,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семантической верстки,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оптимизации загрузки страницы,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реализации graceful degradation / progressive enhancement,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менеджмента зависимостей с помощью NPM / Yarn,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указания мета-тегов для OpenGraph и микроразметки,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доступности интерфейса (a11y),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но, безусловно, высоко оценим применение этих методик на практике :)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Результат должен быть выложен на GitHub, Bitbucket или GitLab.</w:t>
      </w:r>
    </w:p>
    <w:sectPr>
      <w:pgSz w:h="16838" w:w="11906"/>
      <w:pgMar w:bottom="1247.2440944881891" w:top="1247.2440944881891" w:left="1247.2440944881891" w:right="1247.244094488189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v.navadiya.me/landingo_1.1/demo/index.html" TargetMode="External"/><Relationship Id="rId7" Type="http://schemas.openxmlformats.org/officeDocument/2006/relationships/hyperlink" Target="http://websites.simplesphere.net/sales/version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