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1BD7" w14:textId="77777777" w:rsidR="00F16438" w:rsidRPr="006E7106" w:rsidRDefault="00F16438" w:rsidP="00F16438">
      <w:pPr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Universidad de San Carlos de Guatemala </w:t>
      </w:r>
    </w:p>
    <w:p w14:paraId="1BE0AE9B" w14:textId="77777777" w:rsidR="00F16438" w:rsidRPr="006E7106" w:rsidRDefault="00F16438" w:rsidP="00F16438">
      <w:pPr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Arquitectura de computadores y ensambladores 1 </w:t>
      </w:r>
    </w:p>
    <w:p w14:paraId="63589B46" w14:textId="77777777" w:rsidR="00F16438" w:rsidRPr="006E7106" w:rsidRDefault="00F16438" w:rsidP="00F16438">
      <w:pPr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Escuela de Sistemas </w:t>
      </w:r>
    </w:p>
    <w:p w14:paraId="7D5F09FD" w14:textId="77777777" w:rsidR="00F16438" w:rsidRPr="006E7106" w:rsidRDefault="00F16438" w:rsidP="00F16438">
      <w:pPr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Ing. Otto Rene Escobar Leiva </w:t>
      </w:r>
    </w:p>
    <w:p w14:paraId="5A86C92E" w14:textId="77777777" w:rsidR="00F16438" w:rsidRPr="006E7106" w:rsidRDefault="00F16438" w:rsidP="00F16438">
      <w:pPr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Aux Frederick Jonathan Faugier Pinto </w:t>
      </w:r>
    </w:p>
    <w:p w14:paraId="6D086666" w14:textId="47705F36" w:rsidR="00F16438" w:rsidRPr="006E7106" w:rsidRDefault="00F16438" w:rsidP="00F16438">
      <w:pPr>
        <w:rPr>
          <w:rFonts w:ascii="Arial" w:hAnsi="Arial" w:cs="Arial"/>
        </w:rPr>
      </w:pPr>
    </w:p>
    <w:p w14:paraId="3D016BD7" w14:textId="7A92ED0C" w:rsidR="00F16438" w:rsidRPr="006E7106" w:rsidRDefault="00F16438" w:rsidP="00F16438">
      <w:pPr>
        <w:rPr>
          <w:rFonts w:ascii="Arial" w:hAnsi="Arial" w:cs="Arial"/>
        </w:rPr>
      </w:pPr>
    </w:p>
    <w:p w14:paraId="719CCC4F" w14:textId="2756E2B8" w:rsidR="00F16438" w:rsidRPr="006E7106" w:rsidRDefault="00F16438" w:rsidP="00F16438">
      <w:pPr>
        <w:rPr>
          <w:rFonts w:ascii="Arial" w:hAnsi="Arial" w:cs="Arial"/>
        </w:rPr>
      </w:pPr>
    </w:p>
    <w:p w14:paraId="36EC3035" w14:textId="01623C20" w:rsidR="00F16438" w:rsidRPr="006E7106" w:rsidRDefault="00F16438" w:rsidP="00F16438">
      <w:pPr>
        <w:rPr>
          <w:rFonts w:ascii="Arial" w:hAnsi="Arial" w:cs="Arial"/>
        </w:rPr>
      </w:pPr>
    </w:p>
    <w:p w14:paraId="30A9384C" w14:textId="66E17694" w:rsidR="00F16438" w:rsidRPr="006E7106" w:rsidRDefault="00F16438" w:rsidP="00F16438">
      <w:pPr>
        <w:rPr>
          <w:rFonts w:ascii="Arial" w:hAnsi="Arial" w:cs="Arial"/>
        </w:rPr>
      </w:pPr>
    </w:p>
    <w:p w14:paraId="728EEF3B" w14:textId="707C9C52" w:rsidR="00F16438" w:rsidRPr="006E7106" w:rsidRDefault="00F16438" w:rsidP="00F16438">
      <w:pPr>
        <w:rPr>
          <w:rFonts w:ascii="Arial" w:hAnsi="Arial" w:cs="Arial"/>
        </w:rPr>
      </w:pPr>
    </w:p>
    <w:p w14:paraId="7785F996" w14:textId="77777777" w:rsidR="00F16438" w:rsidRPr="006E7106" w:rsidRDefault="00F16438" w:rsidP="00F16438">
      <w:pPr>
        <w:rPr>
          <w:rFonts w:ascii="Arial" w:hAnsi="Arial" w:cs="Arial"/>
        </w:rPr>
      </w:pPr>
    </w:p>
    <w:p w14:paraId="109D8AC7" w14:textId="1C9629C3" w:rsidR="00F16438" w:rsidRPr="006E7106" w:rsidRDefault="00BE1191" w:rsidP="00BE119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E7106">
        <w:rPr>
          <w:rFonts w:ascii="Arial" w:hAnsi="Arial" w:cs="Arial"/>
          <w:b/>
          <w:bCs/>
          <w:sz w:val="36"/>
          <w:szCs w:val="36"/>
        </w:rPr>
        <w:t xml:space="preserve">Manual </w:t>
      </w:r>
      <w:r w:rsidR="00954D99">
        <w:rPr>
          <w:rFonts w:ascii="Arial" w:hAnsi="Arial" w:cs="Arial"/>
          <w:b/>
          <w:bCs/>
          <w:sz w:val="36"/>
          <w:szCs w:val="36"/>
        </w:rPr>
        <w:t>Usuario</w:t>
      </w:r>
      <w:r w:rsidRPr="006E7106">
        <w:rPr>
          <w:rFonts w:ascii="Arial" w:hAnsi="Arial" w:cs="Arial"/>
          <w:b/>
          <w:bCs/>
          <w:sz w:val="36"/>
          <w:szCs w:val="36"/>
        </w:rPr>
        <w:t>:</w:t>
      </w:r>
    </w:p>
    <w:p w14:paraId="7FB4CB5C" w14:textId="47A78FBD" w:rsidR="00F16438" w:rsidRPr="006E7106" w:rsidRDefault="00F16438" w:rsidP="00F1643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E7106">
        <w:rPr>
          <w:rFonts w:ascii="Arial" w:hAnsi="Arial" w:cs="Arial"/>
          <w:b/>
          <w:bCs/>
          <w:sz w:val="40"/>
          <w:szCs w:val="40"/>
        </w:rPr>
        <w:t xml:space="preserve">PRACTICA </w:t>
      </w:r>
      <w:r w:rsidRPr="006E7106">
        <w:rPr>
          <w:rFonts w:ascii="Arial" w:hAnsi="Arial" w:cs="Arial"/>
          <w:b/>
          <w:bCs/>
          <w:sz w:val="40"/>
          <w:szCs w:val="40"/>
        </w:rPr>
        <w:t>2</w:t>
      </w:r>
      <w:r w:rsidRPr="006E7106">
        <w:rPr>
          <w:rFonts w:ascii="Arial" w:hAnsi="Arial" w:cs="Arial"/>
          <w:b/>
          <w:bCs/>
          <w:sz w:val="40"/>
          <w:szCs w:val="40"/>
        </w:rPr>
        <w:t>:</w:t>
      </w:r>
    </w:p>
    <w:p w14:paraId="5D939259" w14:textId="77777777" w:rsidR="00F16438" w:rsidRPr="006E7106" w:rsidRDefault="00F16438" w:rsidP="00F164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EC5DD" w14:textId="0BC953EE" w:rsidR="00F16438" w:rsidRPr="006E7106" w:rsidRDefault="00F16438" w:rsidP="00F16438">
      <w:pPr>
        <w:rPr>
          <w:rFonts w:ascii="Arial" w:hAnsi="Arial" w:cs="Arial"/>
        </w:rPr>
      </w:pPr>
    </w:p>
    <w:p w14:paraId="45A57E1F" w14:textId="78E43F9E" w:rsidR="00F16438" w:rsidRPr="006E7106" w:rsidRDefault="00F16438" w:rsidP="00F16438">
      <w:pPr>
        <w:rPr>
          <w:rFonts w:ascii="Arial" w:hAnsi="Arial" w:cs="Arial"/>
        </w:rPr>
      </w:pPr>
    </w:p>
    <w:p w14:paraId="6769958B" w14:textId="3D45102D" w:rsidR="00F16438" w:rsidRPr="006E7106" w:rsidRDefault="00F16438" w:rsidP="00F16438">
      <w:pPr>
        <w:rPr>
          <w:rFonts w:ascii="Arial" w:hAnsi="Arial" w:cs="Arial"/>
        </w:rPr>
      </w:pPr>
    </w:p>
    <w:p w14:paraId="1D8A547C" w14:textId="5ED7CD1F" w:rsidR="00F16438" w:rsidRPr="006E7106" w:rsidRDefault="00F16438" w:rsidP="00F16438">
      <w:pPr>
        <w:rPr>
          <w:rFonts w:ascii="Arial" w:hAnsi="Arial" w:cs="Arial"/>
        </w:rPr>
      </w:pPr>
    </w:p>
    <w:p w14:paraId="17E50152" w14:textId="77777777" w:rsidR="00F16438" w:rsidRPr="006E7106" w:rsidRDefault="00F16438" w:rsidP="00F16438">
      <w:pPr>
        <w:rPr>
          <w:rFonts w:ascii="Arial" w:hAnsi="Arial" w:cs="Arial"/>
        </w:rPr>
      </w:pPr>
    </w:p>
    <w:p w14:paraId="4A88F471" w14:textId="77777777" w:rsidR="00F16438" w:rsidRPr="006E7106" w:rsidRDefault="00F16438" w:rsidP="00F16438">
      <w:pPr>
        <w:rPr>
          <w:rFonts w:ascii="Arial" w:hAnsi="Arial" w:cs="Arial"/>
        </w:rPr>
      </w:pPr>
    </w:p>
    <w:p w14:paraId="229947AA" w14:textId="77777777" w:rsidR="00F16438" w:rsidRPr="006E7106" w:rsidRDefault="00F16438" w:rsidP="00F16438">
      <w:pPr>
        <w:rPr>
          <w:rFonts w:ascii="Arial" w:hAnsi="Arial" w:cs="Arial"/>
        </w:rPr>
      </w:pPr>
    </w:p>
    <w:p w14:paraId="4C336260" w14:textId="162A5D57" w:rsidR="00F16438" w:rsidRPr="006E7106" w:rsidRDefault="00F16438" w:rsidP="00F16438">
      <w:pPr>
        <w:ind w:left="2832" w:firstLine="708"/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Nombre: John Henry López Mijangos </w:t>
      </w:r>
    </w:p>
    <w:p w14:paraId="5F81C958" w14:textId="724B8601" w:rsidR="00F16438" w:rsidRPr="006E7106" w:rsidRDefault="00F16438" w:rsidP="00F16438">
      <w:pPr>
        <w:ind w:left="2832" w:firstLine="708"/>
        <w:rPr>
          <w:rFonts w:ascii="Arial" w:hAnsi="Arial" w:cs="Arial"/>
        </w:rPr>
      </w:pPr>
      <w:r w:rsidRPr="006E7106">
        <w:rPr>
          <w:rFonts w:ascii="Arial" w:hAnsi="Arial" w:cs="Arial"/>
        </w:rPr>
        <w:t xml:space="preserve">Carnet: 201710392 </w:t>
      </w:r>
    </w:p>
    <w:p w14:paraId="38E3C5A3" w14:textId="10D26B77" w:rsidR="00F16438" w:rsidRPr="006E7106" w:rsidRDefault="00F16438" w:rsidP="00F16438">
      <w:pPr>
        <w:ind w:left="2832" w:firstLine="708"/>
        <w:rPr>
          <w:rFonts w:ascii="Arial" w:hAnsi="Arial" w:cs="Arial"/>
          <w:b/>
          <w:bCs/>
          <w:sz w:val="40"/>
          <w:szCs w:val="40"/>
          <w:lang w:val="es-ES"/>
        </w:rPr>
      </w:pPr>
      <w:r w:rsidRPr="006E7106">
        <w:rPr>
          <w:rFonts w:ascii="Arial" w:hAnsi="Arial" w:cs="Arial"/>
        </w:rPr>
        <w:t xml:space="preserve">Guatemala </w:t>
      </w:r>
      <w:r w:rsidRPr="006E7106">
        <w:rPr>
          <w:rFonts w:ascii="Arial" w:hAnsi="Arial" w:cs="Arial"/>
        </w:rPr>
        <w:t>23</w:t>
      </w:r>
      <w:r w:rsidRPr="006E7106">
        <w:rPr>
          <w:rFonts w:ascii="Arial" w:hAnsi="Arial" w:cs="Arial"/>
        </w:rPr>
        <w:t xml:space="preserve"> de JUNIO del 2022</w:t>
      </w:r>
    </w:p>
    <w:p w14:paraId="4AAD2DD3" w14:textId="77777777" w:rsidR="00F16438" w:rsidRPr="00F16438" w:rsidRDefault="00F16438" w:rsidP="00F16438">
      <w:pPr>
        <w:rPr>
          <w:rFonts w:ascii="Arial" w:hAnsi="Arial" w:cs="Arial"/>
          <w:b/>
          <w:bCs/>
          <w:sz w:val="40"/>
          <w:szCs w:val="40"/>
          <w:lang w:val="es-ES"/>
        </w:rPr>
      </w:pPr>
    </w:p>
    <w:p w14:paraId="7B80A083" w14:textId="031675E3" w:rsidR="00F16438" w:rsidRDefault="00F16438">
      <w:pPr>
        <w:rPr>
          <w:lang w:val="es-ES"/>
        </w:rPr>
      </w:pPr>
    </w:p>
    <w:p w14:paraId="0FB528FC" w14:textId="33F202C6" w:rsidR="00F16438" w:rsidRDefault="00F16438">
      <w:pPr>
        <w:rPr>
          <w:lang w:val="es-ES"/>
        </w:rPr>
      </w:pPr>
    </w:p>
    <w:p w14:paraId="1AE1A6B8" w14:textId="77777777" w:rsidR="00BE1191" w:rsidRDefault="00BE1191"/>
    <w:p w14:paraId="66612B63" w14:textId="0AC347A4" w:rsidR="00F16438" w:rsidRPr="006E7106" w:rsidRDefault="00954D99" w:rsidP="00BE119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</w:t>
      </w:r>
    </w:p>
    <w:p w14:paraId="466E8D4A" w14:textId="1A2F2B4C" w:rsidR="00F16438" w:rsidRPr="006E7106" w:rsidRDefault="00F16438">
      <w:pPr>
        <w:rPr>
          <w:rFonts w:ascii="Arial" w:hAnsi="Arial" w:cs="Arial"/>
          <w:sz w:val="24"/>
          <w:szCs w:val="24"/>
          <w:lang w:val="es-ES"/>
        </w:rPr>
      </w:pPr>
    </w:p>
    <w:p w14:paraId="1E9CCD2A" w14:textId="007793D6" w:rsidR="00F16438" w:rsidRPr="00954D99" w:rsidRDefault="00F16438">
      <w:pPr>
        <w:rPr>
          <w:rFonts w:ascii="Arial" w:hAnsi="Arial" w:cs="Arial"/>
          <w:sz w:val="28"/>
          <w:szCs w:val="28"/>
          <w:lang w:val="es-ES"/>
        </w:rPr>
      </w:pPr>
    </w:p>
    <w:p w14:paraId="62527C5B" w14:textId="13928B49" w:rsidR="00BE1191" w:rsidRPr="00AF0388" w:rsidRDefault="00954D99" w:rsidP="00AF0388">
      <w:pPr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>Se realizó una calculadora con la cual pudiese ser posible la manipulación de números con o sin signo y operaciones con dichos números, estos serán ingresados de forma manual en la consola y a través de un documento externo calculando, si así se requiriese, resultados de operaciones con estos para posteriormente imprimirlos en consola, pudiendo monitorear estos a través de comandos denominados instrucciones, además de generar un reporte de estadísticos y operaciones realizadas al salir del programa</w:t>
      </w:r>
    </w:p>
    <w:p w14:paraId="77F63713" w14:textId="77777777" w:rsidR="00954D99" w:rsidRPr="00AF0388" w:rsidRDefault="00954D99" w:rsidP="00AF0388">
      <w:pPr>
        <w:jc w:val="both"/>
        <w:rPr>
          <w:rFonts w:ascii="Arial" w:hAnsi="Arial" w:cs="Arial"/>
          <w:sz w:val="24"/>
          <w:szCs w:val="24"/>
        </w:rPr>
      </w:pPr>
    </w:p>
    <w:p w14:paraId="104BB4A9" w14:textId="77777777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 xml:space="preserve">INTERFAZ DE LA CALCULADORA: </w:t>
      </w:r>
    </w:p>
    <w:p w14:paraId="7BDD8F7B" w14:textId="2ADD1BEB" w:rsidR="006E7106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Bienvenida: Mostrara una bienvenida y se pasara al </w:t>
      </w:r>
      <w:proofErr w:type="spellStart"/>
      <w:r w:rsidRPr="00AF0388">
        <w:rPr>
          <w:rFonts w:ascii="Arial" w:hAnsi="Arial" w:cs="Arial"/>
          <w:sz w:val="24"/>
          <w:szCs w:val="24"/>
        </w:rPr>
        <w:t>menu</w:t>
      </w:r>
      <w:proofErr w:type="spellEnd"/>
      <w:r w:rsidRPr="00AF0388">
        <w:rPr>
          <w:rFonts w:ascii="Arial" w:hAnsi="Arial" w:cs="Arial"/>
          <w:sz w:val="24"/>
          <w:szCs w:val="24"/>
        </w:rPr>
        <w:t xml:space="preserve"> hasta que se presione un </w:t>
      </w:r>
      <w:proofErr w:type="spellStart"/>
      <w:r w:rsidRPr="00AF0388">
        <w:rPr>
          <w:rFonts w:ascii="Arial" w:hAnsi="Arial" w:cs="Arial"/>
          <w:sz w:val="24"/>
          <w:szCs w:val="24"/>
        </w:rPr>
        <w:t>enter</w:t>
      </w:r>
      <w:proofErr w:type="spellEnd"/>
      <w:r w:rsidRPr="00AF0388">
        <w:rPr>
          <w:rFonts w:ascii="Arial" w:hAnsi="Arial" w:cs="Arial"/>
          <w:sz w:val="24"/>
          <w:szCs w:val="24"/>
        </w:rPr>
        <w:t>.</w:t>
      </w:r>
    </w:p>
    <w:p w14:paraId="7F84DA70" w14:textId="3085E2BB" w:rsidR="0032602B" w:rsidRPr="00AF0388" w:rsidRDefault="0032602B" w:rsidP="0032602B">
      <w:pPr>
        <w:tabs>
          <w:tab w:val="left" w:pos="119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57E638" wp14:editId="74169A51">
            <wp:extent cx="3904091" cy="248050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78" t="19655" r="43607" b="27666"/>
                    <a:stretch/>
                  </pic:blipFill>
                  <pic:spPr bwMode="auto">
                    <a:xfrm>
                      <a:off x="0" y="0"/>
                      <a:ext cx="3912501" cy="248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FFAD6" w14:textId="26769725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2E913125" w14:textId="3D5281E3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Menú:</w:t>
      </w:r>
      <w:r w:rsidRPr="00AF0388">
        <w:rPr>
          <w:rFonts w:ascii="Arial" w:hAnsi="Arial" w:cs="Arial"/>
          <w:sz w:val="24"/>
          <w:szCs w:val="24"/>
        </w:rPr>
        <w:t xml:space="preserve"> Desplegará 3 opciones disponibles: el uso de calculadora, el apartado para abrir un archivo y la opción de salir.</w:t>
      </w:r>
    </w:p>
    <w:p w14:paraId="0A469495" w14:textId="77777777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Se muestra las opciones que se pueden realizar durante el juego </w:t>
      </w:r>
    </w:p>
    <w:p w14:paraId="405404FA" w14:textId="77777777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1. Cargar archivo: Se ingresa en nombre del archivo a leer con las operaciones. </w:t>
      </w:r>
    </w:p>
    <w:p w14:paraId="76CE54DE" w14:textId="77777777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2. Consola: Se traslada a la consola en la que espera comandos para mostrar los estadísticos o el resultado de las operaciones. </w:t>
      </w:r>
    </w:p>
    <w:p w14:paraId="214DB7C9" w14:textId="649ACC25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lastRenderedPageBreak/>
        <w:t>3. Salir: Sale de la aplicación.</w:t>
      </w:r>
    </w:p>
    <w:p w14:paraId="21969F41" w14:textId="1ACE4066" w:rsidR="00954D99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954E1" wp14:editId="3A31468B">
            <wp:extent cx="5612130" cy="9753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7491" w14:textId="6BCC62C7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1AF66EF8" w14:textId="4C718627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AF0388">
        <w:rPr>
          <w:rFonts w:ascii="Arial" w:hAnsi="Arial" w:cs="Arial"/>
          <w:b/>
          <w:bCs/>
          <w:sz w:val="24"/>
          <w:szCs w:val="24"/>
        </w:rPr>
        <w:t>Show media</w:t>
      </w:r>
      <w:proofErr w:type="gramEnd"/>
      <w:r w:rsidRPr="00AF0388">
        <w:rPr>
          <w:rFonts w:ascii="Arial" w:hAnsi="Arial" w:cs="Arial"/>
          <w:b/>
          <w:bCs/>
          <w:sz w:val="24"/>
          <w:szCs w:val="24"/>
        </w:rPr>
        <w:t>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>Muestra la media de todos los resultados</w:t>
      </w:r>
    </w:p>
    <w:p w14:paraId="3A347151" w14:textId="60DCF530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B70A7B" wp14:editId="5801B4CE">
            <wp:extent cx="5612130" cy="723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3B18" w14:textId="18E73D40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AF0388">
        <w:rPr>
          <w:rFonts w:ascii="Arial" w:hAnsi="Arial" w:cs="Arial"/>
          <w:b/>
          <w:bCs/>
          <w:sz w:val="24"/>
          <w:szCs w:val="24"/>
        </w:rPr>
        <w:t>Show</w:t>
      </w:r>
      <w:r w:rsidRPr="00AF0388">
        <w:rPr>
          <w:rFonts w:ascii="Arial" w:hAnsi="Arial" w:cs="Arial"/>
          <w:b/>
          <w:bCs/>
          <w:sz w:val="24"/>
          <w:szCs w:val="24"/>
        </w:rPr>
        <w:t xml:space="preserve"> mediana</w:t>
      </w:r>
      <w:proofErr w:type="gramEnd"/>
      <w:r w:rsidRPr="00AF0388">
        <w:rPr>
          <w:rFonts w:ascii="Arial" w:hAnsi="Arial" w:cs="Arial"/>
          <w:b/>
          <w:bCs/>
          <w:sz w:val="24"/>
          <w:szCs w:val="24"/>
        </w:rPr>
        <w:t>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>Muestra la media de todos los resultados</w:t>
      </w:r>
    </w:p>
    <w:p w14:paraId="2BFFB635" w14:textId="26099939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7D907" wp14:editId="54513FDA">
            <wp:extent cx="5612130" cy="7715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268" w14:textId="2703E697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5BB1FB48" w14:textId="73C2DACE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Show menor: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>Muestra el número menor de todos los resultados</w:t>
      </w:r>
    </w:p>
    <w:p w14:paraId="1550F94A" w14:textId="4759F020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DE44C" wp14:editId="409908E9">
            <wp:extent cx="5612130" cy="742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C035" w14:textId="49226D89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Show m</w:t>
      </w:r>
      <w:r w:rsidRPr="00AF0388">
        <w:rPr>
          <w:rFonts w:ascii="Arial" w:hAnsi="Arial" w:cs="Arial"/>
          <w:b/>
          <w:bCs/>
          <w:sz w:val="24"/>
          <w:szCs w:val="24"/>
        </w:rPr>
        <w:t>ayor</w:t>
      </w:r>
      <w:r w:rsidRPr="00AF0388">
        <w:rPr>
          <w:rFonts w:ascii="Arial" w:hAnsi="Arial" w:cs="Arial"/>
          <w:b/>
          <w:bCs/>
          <w:sz w:val="24"/>
          <w:szCs w:val="24"/>
        </w:rPr>
        <w:t>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 xml:space="preserve">Muestra el </w:t>
      </w:r>
      <w:proofErr w:type="spellStart"/>
      <w:r w:rsidRPr="00AF0388">
        <w:rPr>
          <w:rFonts w:ascii="Arial" w:hAnsi="Arial" w:cs="Arial"/>
          <w:sz w:val="24"/>
          <w:szCs w:val="24"/>
        </w:rPr>
        <w:t>numero</w:t>
      </w:r>
      <w:proofErr w:type="spellEnd"/>
      <w:r w:rsidRPr="00AF0388">
        <w:rPr>
          <w:rFonts w:ascii="Arial" w:hAnsi="Arial" w:cs="Arial"/>
          <w:sz w:val="24"/>
          <w:szCs w:val="24"/>
        </w:rPr>
        <w:t xml:space="preserve"> mayor de todos los resultados.</w:t>
      </w:r>
    </w:p>
    <w:p w14:paraId="48D10459" w14:textId="51144325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60BB03" wp14:editId="3860B048">
            <wp:extent cx="5612130" cy="732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28A" w14:textId="35CB86BA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Show id: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>Si el id es del nombre padre del archivo genera un reporte con los resultados. Si el id es nombre de una operación muestra el resultado de esta.</w:t>
      </w:r>
    </w:p>
    <w:p w14:paraId="5BFC4CA9" w14:textId="7915C6FC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537F9859" w14:textId="3205FCB4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 xml:space="preserve">Show </w:t>
      </w:r>
      <w:proofErr w:type="spellStart"/>
      <w:r w:rsidRPr="00AF0388">
        <w:rPr>
          <w:rFonts w:ascii="Arial" w:hAnsi="Arial" w:cs="Arial"/>
          <w:b/>
          <w:bCs/>
          <w:sz w:val="24"/>
          <w:szCs w:val="24"/>
        </w:rPr>
        <w:t>exit</w:t>
      </w:r>
      <w:proofErr w:type="spellEnd"/>
      <w:r w:rsidRPr="00AF0388">
        <w:rPr>
          <w:rFonts w:ascii="Arial" w:hAnsi="Arial" w:cs="Arial"/>
          <w:b/>
          <w:bCs/>
          <w:sz w:val="24"/>
          <w:szCs w:val="24"/>
        </w:rPr>
        <w:t>:</w:t>
      </w:r>
      <w:r w:rsidRPr="00AF0388">
        <w:rPr>
          <w:rFonts w:ascii="Arial" w:hAnsi="Arial" w:cs="Arial"/>
          <w:sz w:val="24"/>
          <w:szCs w:val="24"/>
        </w:rPr>
        <w:t xml:space="preserve"> </w:t>
      </w:r>
      <w:r w:rsidRPr="00AF0388">
        <w:rPr>
          <w:rFonts w:ascii="Arial" w:hAnsi="Arial" w:cs="Arial"/>
          <w:sz w:val="24"/>
          <w:szCs w:val="24"/>
        </w:rPr>
        <w:t>Sale de la consola y regresa al menú principal.</w:t>
      </w:r>
    </w:p>
    <w:p w14:paraId="2ABC46E1" w14:textId="2AAA72BC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005DDA" wp14:editId="42638A1C">
            <wp:extent cx="5612130" cy="4337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263" w14:textId="77777777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76C1039E" w14:textId="77777777" w:rsidR="00AF0388" w:rsidRPr="00AF0388" w:rsidRDefault="00AF0388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3DBF24E5" w14:textId="44511C8C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Sala de Calculadora:</w:t>
      </w:r>
      <w:r w:rsidRPr="00AF0388">
        <w:rPr>
          <w:rFonts w:ascii="Arial" w:hAnsi="Arial" w:cs="Arial"/>
          <w:sz w:val="24"/>
          <w:szCs w:val="24"/>
        </w:rPr>
        <w:t xml:space="preserve"> Apartado para realizar cálculos o mandar a llamar el apartado para las instrucciones</w:t>
      </w:r>
    </w:p>
    <w:p w14:paraId="510E8BF4" w14:textId="361BFED6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6B0C207F" w14:textId="4B479049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13772CF2" w14:textId="2AA54C6B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b/>
          <w:bCs/>
          <w:sz w:val="24"/>
          <w:szCs w:val="24"/>
        </w:rPr>
        <w:t>Apartado para Instrucciones:</w:t>
      </w:r>
      <w:r w:rsidRPr="00AF0388">
        <w:rPr>
          <w:rFonts w:ascii="Arial" w:hAnsi="Arial" w:cs="Arial"/>
          <w:sz w:val="24"/>
          <w:szCs w:val="24"/>
        </w:rPr>
        <w:t xml:space="preserve"> Dicho apartado solo </w:t>
      </w:r>
      <w:proofErr w:type="spellStart"/>
      <w:r w:rsidRPr="00AF0388">
        <w:rPr>
          <w:rFonts w:ascii="Arial" w:hAnsi="Arial" w:cs="Arial"/>
          <w:sz w:val="24"/>
          <w:szCs w:val="24"/>
        </w:rPr>
        <w:t>sera</w:t>
      </w:r>
      <w:proofErr w:type="spellEnd"/>
      <w:r w:rsidRPr="00AF0388">
        <w:rPr>
          <w:rFonts w:ascii="Arial" w:hAnsi="Arial" w:cs="Arial"/>
          <w:sz w:val="24"/>
          <w:szCs w:val="24"/>
        </w:rPr>
        <w:t xml:space="preserve"> visible cuando el usuario en la sala de calculadora presione un </w:t>
      </w:r>
      <w:proofErr w:type="spellStart"/>
      <w:r w:rsidRPr="00AF0388">
        <w:rPr>
          <w:rFonts w:ascii="Arial" w:hAnsi="Arial" w:cs="Arial"/>
          <w:sz w:val="24"/>
          <w:szCs w:val="24"/>
        </w:rPr>
        <w:t>tab</w:t>
      </w:r>
      <w:proofErr w:type="spellEnd"/>
      <w:r w:rsidRPr="00AF0388">
        <w:rPr>
          <w:rFonts w:ascii="Arial" w:hAnsi="Arial" w:cs="Arial"/>
          <w:sz w:val="24"/>
          <w:szCs w:val="24"/>
        </w:rPr>
        <w:t xml:space="preserve">, no </w:t>
      </w:r>
      <w:proofErr w:type="spellStart"/>
      <w:r w:rsidRPr="00AF0388">
        <w:rPr>
          <w:rFonts w:ascii="Arial" w:hAnsi="Arial" w:cs="Arial"/>
          <w:sz w:val="24"/>
          <w:szCs w:val="24"/>
        </w:rPr>
        <w:t>sera</w:t>
      </w:r>
      <w:proofErr w:type="spellEnd"/>
      <w:r w:rsidRPr="00AF0388">
        <w:rPr>
          <w:rFonts w:ascii="Arial" w:hAnsi="Arial" w:cs="Arial"/>
          <w:sz w:val="24"/>
          <w:szCs w:val="24"/>
        </w:rPr>
        <w:t xml:space="preserve"> posible salirse de este apartado hasta presionar salir para regresar al menú inicial o bien “AC” para volver a hacer cálculos en la sala de calculadora.</w:t>
      </w:r>
    </w:p>
    <w:p w14:paraId="227160E4" w14:textId="729ED142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51CEC74A" w14:textId="2FB299A1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>Apartado para abrir un archivo: Apartado donde es posible ingresar el nombre de un archivo deseado a abrir</w:t>
      </w:r>
    </w:p>
    <w:p w14:paraId="71BC8715" w14:textId="68972969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0A1C99DC" w14:textId="064731F1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745393AF" w14:textId="2EA4FE1C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Impresión de </w:t>
      </w:r>
      <w:proofErr w:type="gramStart"/>
      <w:r w:rsidRPr="00AF0388">
        <w:rPr>
          <w:rFonts w:ascii="Arial" w:hAnsi="Arial" w:cs="Arial"/>
          <w:sz w:val="24"/>
          <w:szCs w:val="24"/>
        </w:rPr>
        <w:t>Instrucciones :</w:t>
      </w:r>
      <w:proofErr w:type="gramEnd"/>
      <w:r w:rsidRPr="00AF0388">
        <w:rPr>
          <w:rFonts w:ascii="Arial" w:hAnsi="Arial" w:cs="Arial"/>
          <w:sz w:val="24"/>
          <w:szCs w:val="24"/>
        </w:rPr>
        <w:t xml:space="preserve"> Imprime la instrucción elegida.</w:t>
      </w:r>
    </w:p>
    <w:p w14:paraId="0AB55277" w14:textId="69294DFC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70A1A392" w14:textId="040D0EE1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04008484" w14:textId="7CA44445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 xml:space="preserve">Impresión de resultados con la calculadora manual: Imprime los resultados de la calculadora </w:t>
      </w:r>
      <w:proofErr w:type="spellStart"/>
      <w:r w:rsidRPr="00AF0388">
        <w:rPr>
          <w:rFonts w:ascii="Arial" w:hAnsi="Arial" w:cs="Arial"/>
          <w:sz w:val="24"/>
          <w:szCs w:val="24"/>
        </w:rPr>
        <w:t>manua</w:t>
      </w:r>
      <w:proofErr w:type="spellEnd"/>
    </w:p>
    <w:p w14:paraId="44DC1336" w14:textId="49D9DA1B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</w:p>
    <w:p w14:paraId="45910F55" w14:textId="32575D8F" w:rsidR="00954D99" w:rsidRPr="00AF0388" w:rsidRDefault="00954D99" w:rsidP="00AF0388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 w:rsidRPr="00AF0388">
        <w:rPr>
          <w:rFonts w:ascii="Arial" w:hAnsi="Arial" w:cs="Arial"/>
          <w:sz w:val="24"/>
          <w:szCs w:val="24"/>
        </w:rPr>
        <w:t>Impresión de resultados con la calculadora de un archivo: Imprime el resultado final, de la calculadora de archivo</w:t>
      </w:r>
    </w:p>
    <w:p w14:paraId="521EC292" w14:textId="011B33D5" w:rsidR="00954D99" w:rsidRDefault="00954D99" w:rsidP="007C4833">
      <w:pPr>
        <w:tabs>
          <w:tab w:val="left" w:pos="1190"/>
        </w:tabs>
      </w:pPr>
    </w:p>
    <w:p w14:paraId="0BA02F39" w14:textId="77777777" w:rsidR="00954D99" w:rsidRDefault="00954D99" w:rsidP="007C4833">
      <w:pPr>
        <w:tabs>
          <w:tab w:val="left" w:pos="1190"/>
        </w:tabs>
      </w:pPr>
    </w:p>
    <w:p w14:paraId="612F2F53" w14:textId="7FB61E1F" w:rsidR="006E7106" w:rsidRPr="00AF0388" w:rsidRDefault="006E7106" w:rsidP="00AF0388">
      <w:pPr>
        <w:tabs>
          <w:tab w:val="left" w:pos="1190"/>
        </w:tabs>
        <w:rPr>
          <w:lang w:val="es-ES"/>
        </w:rPr>
      </w:pPr>
    </w:p>
    <w:sectPr w:rsidR="006E7106" w:rsidRPr="00AF0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59D"/>
    <w:multiLevelType w:val="hybridMultilevel"/>
    <w:tmpl w:val="08C833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6F5"/>
    <w:multiLevelType w:val="hybridMultilevel"/>
    <w:tmpl w:val="5E3A5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615FE"/>
    <w:multiLevelType w:val="hybridMultilevel"/>
    <w:tmpl w:val="B24696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77F2"/>
    <w:multiLevelType w:val="hybridMultilevel"/>
    <w:tmpl w:val="F5C649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11495">
    <w:abstractNumId w:val="3"/>
  </w:num>
  <w:num w:numId="2" w16cid:durableId="637106908">
    <w:abstractNumId w:val="1"/>
  </w:num>
  <w:num w:numId="3" w16cid:durableId="1952396962">
    <w:abstractNumId w:val="2"/>
  </w:num>
  <w:num w:numId="4" w16cid:durableId="54730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8"/>
    <w:rsid w:val="00286BF4"/>
    <w:rsid w:val="0032602B"/>
    <w:rsid w:val="006E7106"/>
    <w:rsid w:val="007C4833"/>
    <w:rsid w:val="008D1FFC"/>
    <w:rsid w:val="008F0BC8"/>
    <w:rsid w:val="00954D99"/>
    <w:rsid w:val="00AF0388"/>
    <w:rsid w:val="00BE1191"/>
    <w:rsid w:val="00BF2F5F"/>
    <w:rsid w:val="00F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1438C"/>
  <w15:chartTrackingRefBased/>
  <w15:docId w15:val="{82E471FE-0BB8-4292-BEA3-FDF145E8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elytedc@gmail.com</dc:creator>
  <cp:keywords/>
  <dc:description/>
  <cp:lastModifiedBy>elytedc@gmail.com</cp:lastModifiedBy>
  <cp:revision>1</cp:revision>
  <cp:lastPrinted>2022-06-23T14:42:00Z</cp:lastPrinted>
  <dcterms:created xsi:type="dcterms:W3CDTF">2022-06-23T14:09:00Z</dcterms:created>
  <dcterms:modified xsi:type="dcterms:W3CDTF">2022-06-23T14:57:00Z</dcterms:modified>
</cp:coreProperties>
</file>