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8C38D" w14:textId="77777777" w:rsidR="003B50B6" w:rsidRPr="00B70979" w:rsidRDefault="007462CC" w:rsidP="0078094D">
      <w:pPr>
        <w:spacing w:before="100" w:beforeAutospacing="1" w:after="100" w:afterAutospacing="1" w:line="360" w:lineRule="auto"/>
        <w:jc w:val="both"/>
        <w:rPr>
          <w:rFonts w:ascii="Arial" w:hAnsi="Arial" w:cs="Arial"/>
          <w:b/>
          <w:sz w:val="32"/>
          <w:szCs w:val="32"/>
          <w:lang w:val="en-US"/>
        </w:rPr>
      </w:pPr>
      <w:r w:rsidRPr="0078094D">
        <w:rPr>
          <w:rFonts w:ascii="Arial" w:hAnsi="Arial" w:cs="Arial"/>
          <w:b/>
          <w:sz w:val="32"/>
          <w:szCs w:val="32"/>
        </w:rPr>
        <w:t>METABOLISMO DE PROTEÍNA</w:t>
      </w:r>
    </w:p>
    <w:p w14:paraId="5C286AF8" w14:textId="45F165EB" w:rsidR="003B73BA" w:rsidRPr="0078094D" w:rsidRDefault="003B73BA"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Metabolismo das proteínas é o conjunto de reações químicas que envolvem os componentes e mecanismos que estão inseridas por intermédio das proteínas. Nele estão as etapas de sequenciamento do código genético, da síntese, do endereçamento e da degradação desta macrocomponente molecular.</w:t>
      </w:r>
    </w:p>
    <w:p w14:paraId="58DFB0FA" w14:textId="1FA34263" w:rsidR="003B73BA" w:rsidRPr="0078094D" w:rsidRDefault="003B73BA"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As proteínas degradadas no processo digestivo resultam em aminoácidos, que são absorvidos pelas células epiteliais do intestino delgado, transportados para a corrente sanguínea e distribuídos aos diversos tecidos. Os aminoácidos são fundamentais na síntese protéica e são precursores de todos os compostos nitrogenados não protéicos, como as bases nitrogenadas dos nucleotídeos, e as aminas e seus derivados, como a histamina e a adrenalina. </w:t>
      </w:r>
    </w:p>
    <w:p w14:paraId="0E72BD89" w14:textId="72B9C78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Ao contrário dos carboidratos e gorduras, os aminoácidos não são armazenados no corpo, seus níveis dependem do equilíbrio entre a biossíntese e a degradação das proteínas corporais, ou seja, o equilíbrio entre anabolismo e catabolismo conhecido como NITROGEN BALANCE </w:t>
      </w:r>
      <w:r w:rsidR="00A71C10" w:rsidRPr="0078094D">
        <w:rPr>
          <w:rFonts w:ascii="Arial" w:hAnsi="Arial" w:cs="Arial"/>
          <w:sz w:val="24"/>
          <w:szCs w:val="24"/>
        </w:rPr>
        <w:t>.</w:t>
      </w:r>
    </w:p>
    <w:p w14:paraId="62DDE4EB" w14:textId="7777777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Balanço de Nitrogênio: A principal fonte é a proteína da dieta, a proteína não é armazenada em reserva, portanto deve haver um equilíbrio entre o que é ingerido e o que é excretado.</w:t>
      </w:r>
    </w:p>
    <w:p w14:paraId="2E09FE5B" w14:textId="77777777" w:rsidR="00D84779" w:rsidRPr="0078094D" w:rsidRDefault="00D84779"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absorção intestinal é a principal fonte de entrada de nitrogênio metabolicamente útil para o corpo, a composição e a quantidade dessa contribuição dependem da dieta, geralmente uma dieta balanceada contribui para o pool entre 70 e 100 gramas de aminoácidos por dia.</w:t>
      </w:r>
    </w:p>
    <w:p w14:paraId="695E5131"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Use sem modificação na síntese de proteínas específicas.</w:t>
      </w:r>
    </w:p>
    <w:p w14:paraId="4561B20E" w14:textId="77777777" w:rsidR="00A8607A" w:rsidRPr="0078094D" w:rsidRDefault="00A8607A" w:rsidP="00A8607A">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DESTINO DE NITROGÊNIO: durante a digestão, as proteínas da dieta são hidrolisadas em aminoácidos constituintes; estes são absorvidos no intestino e </w:t>
      </w:r>
      <w:r w:rsidRPr="0078094D">
        <w:rPr>
          <w:rFonts w:ascii="Arial" w:hAnsi="Arial" w:cs="Arial"/>
          <w:sz w:val="24"/>
          <w:szCs w:val="24"/>
        </w:rPr>
        <w:lastRenderedPageBreak/>
        <w:t>transportados pelo sangue para os tecidos, onde são oferecidas alternativas metabólicas:</w:t>
      </w:r>
    </w:p>
    <w:p w14:paraId="625DB544"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Transformação em compostos não proteicos de importância fisiológica</w:t>
      </w:r>
    </w:p>
    <w:p w14:paraId="3FFFE432" w14:textId="77777777" w:rsidR="003B50B6" w:rsidRPr="0078094D" w:rsidRDefault="003B50B6" w:rsidP="0078094D">
      <w:pPr>
        <w:pStyle w:val="Prrafodelista"/>
        <w:numPr>
          <w:ilvl w:val="0"/>
          <w:numId w:val="1"/>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Degradação para uso para fins energéticos</w:t>
      </w:r>
    </w:p>
    <w:p w14:paraId="56E21A9E" w14:textId="1AB9A081" w:rsidR="003B50B6"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Os aminoácidos liberados pela degradação de proteínas endógenas são misturados aos sintetizados nas células e aos provenientes dos alimentos. Este conjunto de aminoácidos livres constitui um pool. O pool de aminoácidos: É formado pelos aminoácidos livres nos diferentes fluidos corporais, como fluidos intersticiais, plasma e linfa, entre outros. Há uma troca contínua entre eles através das diferentes barreiras, membranas celulares, capilares e outros.</w:t>
      </w:r>
    </w:p>
    <w:p w14:paraId="5E4F3154" w14:textId="69DBB6A8" w:rsidR="00C76B92" w:rsidRPr="0078094D" w:rsidRDefault="00C76B92" w:rsidP="0078094D">
      <w:pPr>
        <w:spacing w:before="100" w:beforeAutospacing="1" w:after="100" w:afterAutospacing="1" w:line="360" w:lineRule="auto"/>
        <w:jc w:val="both"/>
        <w:rPr>
          <w:rFonts w:ascii="Arial" w:hAnsi="Arial" w:cs="Arial"/>
          <w:sz w:val="24"/>
          <w:szCs w:val="24"/>
        </w:rPr>
      </w:pPr>
      <w:r>
        <w:rPr>
          <w:noProof/>
        </w:rPr>
        <w:drawing>
          <wp:inline distT="0" distB="0" distL="0" distR="0" wp14:anchorId="4DC0240E" wp14:editId="44AADC8C">
            <wp:extent cx="3048000" cy="2286000"/>
            <wp:effectExtent l="0" t="0" r="0" b="0"/>
            <wp:docPr id="7" name="Imagen 7" descr="Aula metabolismo de prote+¡nas cb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metabolismo de prote+¡nas cb | P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EA3EDD3" w14:textId="77777777" w:rsidR="00754D3E" w:rsidRPr="0078094D" w:rsidRDefault="007462CC" w:rsidP="0078094D">
      <w:p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Os processos que contribuem com aminoácidos para o pool são: </w:t>
      </w:r>
    </w:p>
    <w:p w14:paraId="3B5B053B"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catabolismo de proteínas teciduais</w:t>
      </w:r>
    </w:p>
    <w:p w14:paraId="061CD7EA"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digestão de proteínas </w:t>
      </w:r>
    </w:p>
    <w:p w14:paraId="14BD8BA9" w14:textId="77777777" w:rsidR="00754D3E" w:rsidRPr="0078094D" w:rsidRDefault="007462CC" w:rsidP="0078094D">
      <w:pPr>
        <w:pStyle w:val="Prrafodelista"/>
        <w:numPr>
          <w:ilvl w:val="0"/>
          <w:numId w:val="10"/>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síntese de aminoácidos</w:t>
      </w:r>
    </w:p>
    <w:p w14:paraId="36616A24" w14:textId="77777777" w:rsidR="00754D3E" w:rsidRPr="0078094D" w:rsidRDefault="00754D3E" w:rsidP="0078094D">
      <w:p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E</w:t>
      </w:r>
      <w:r w:rsidR="007462CC" w:rsidRPr="0078094D">
        <w:rPr>
          <w:rFonts w:ascii="Arial" w:hAnsi="Arial" w:cs="Arial"/>
          <w:bCs/>
          <w:sz w:val="24"/>
          <w:szCs w:val="24"/>
        </w:rPr>
        <w:t xml:space="preserve">nquanto os processos que removem aminoácidos do pool são: </w:t>
      </w:r>
    </w:p>
    <w:p w14:paraId="570288BA" w14:textId="77777777" w:rsidR="00754D3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 xml:space="preserve">síntese de proteínas, </w:t>
      </w:r>
    </w:p>
    <w:p w14:paraId="2D85D683" w14:textId="77777777" w:rsidR="00754D3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t>síntese de outros compostos nitrogenados</w:t>
      </w:r>
    </w:p>
    <w:p w14:paraId="3B24120A" w14:textId="52A8E95B" w:rsidR="00432A4E" w:rsidRPr="0078094D" w:rsidRDefault="007462CC" w:rsidP="0078094D">
      <w:pPr>
        <w:pStyle w:val="Prrafodelista"/>
        <w:numPr>
          <w:ilvl w:val="0"/>
          <w:numId w:val="11"/>
        </w:numPr>
        <w:spacing w:before="100" w:beforeAutospacing="1" w:after="100" w:afterAutospacing="1" w:line="360" w:lineRule="auto"/>
        <w:jc w:val="both"/>
        <w:rPr>
          <w:rFonts w:ascii="Arial" w:hAnsi="Arial" w:cs="Arial"/>
          <w:bCs/>
          <w:sz w:val="24"/>
          <w:szCs w:val="24"/>
        </w:rPr>
      </w:pPr>
      <w:r w:rsidRPr="0078094D">
        <w:rPr>
          <w:rFonts w:ascii="Arial" w:hAnsi="Arial" w:cs="Arial"/>
          <w:bCs/>
          <w:sz w:val="24"/>
          <w:szCs w:val="24"/>
        </w:rPr>
        <w:lastRenderedPageBreak/>
        <w:t>catabolismo de aminoácidos.</w:t>
      </w:r>
    </w:p>
    <w:p w14:paraId="304305DC" w14:textId="56418A98" w:rsidR="00754D3E" w:rsidRPr="0078094D" w:rsidRDefault="00754D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O fígado é também o órgão mais importante na desaminação dos aminoácidos, etapa preliminar na sua interconversão nos diversos aminoácidos não essenciais e oxidação. Neste processo, ocorre a síntese de uréia, a qual é excretada na urina. Várias proteínas plasmáticas são sintetizadas exclusivamente no fígado. Como resultado destas atividades, o fígado é capaz de controlar os níveis plasmáticos de uréia e de proteínas .</w:t>
      </w:r>
    </w:p>
    <w:p w14:paraId="71D4E006" w14:textId="77777777" w:rsidR="003B50B6" w:rsidRPr="0078094D" w:rsidRDefault="003B50B6" w:rsidP="0078094D">
      <w:pPr>
        <w:spacing w:before="100" w:beforeAutospacing="1" w:after="100" w:afterAutospacing="1" w:line="360" w:lineRule="auto"/>
        <w:jc w:val="both"/>
        <w:rPr>
          <w:rFonts w:ascii="Arial" w:hAnsi="Arial" w:cs="Arial"/>
          <w:b/>
          <w:bCs/>
          <w:sz w:val="24"/>
          <w:szCs w:val="24"/>
          <w:u w:val="single"/>
        </w:rPr>
      </w:pPr>
      <w:r w:rsidRPr="0078094D">
        <w:rPr>
          <w:rFonts w:ascii="Arial" w:hAnsi="Arial" w:cs="Arial"/>
          <w:b/>
          <w:bCs/>
          <w:sz w:val="24"/>
          <w:szCs w:val="24"/>
          <w:u w:val="single"/>
        </w:rPr>
        <w:t>DESTINO E TRANSPORTE DE AMINOÁCIDOS</w:t>
      </w:r>
    </w:p>
    <w:p w14:paraId="0EA33095" w14:textId="77777777" w:rsidR="003B50B6" w:rsidRPr="0078094D" w:rsidRDefault="003B50B6"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As vias reservadas para os aminoácidos no corpo são:</w:t>
      </w:r>
    </w:p>
    <w:p w14:paraId="258B74E9"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maioria dos aminoácidos no pool é usada para modificar a síntese de novas proteínas.</w:t>
      </w:r>
    </w:p>
    <w:p w14:paraId="7210CBA2"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Vias metabólicas específicas produzem compostos nitrogenados não protéicos com funções importantes a partir de certos aminoácidos.</w:t>
      </w:r>
    </w:p>
    <w:p w14:paraId="09610083" w14:textId="77777777" w:rsidR="003B50B6" w:rsidRPr="0078094D" w:rsidRDefault="003B50B6" w:rsidP="0078094D">
      <w:pPr>
        <w:pStyle w:val="Prrafodelista"/>
        <w:numPr>
          <w:ilvl w:val="0"/>
          <w:numId w:val="2"/>
        </w:num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Os aminoácidos não utilizados na síntese de proteínas ou substâncias fisiologicamente ativas são degradados e finalmente oxidados com produção de energia. Este processo envolve a separação e remoção do grupo amina.</w:t>
      </w:r>
    </w:p>
    <w:p w14:paraId="718E84C2" w14:textId="77777777" w:rsidR="00127140" w:rsidRPr="0078094D" w:rsidRDefault="00127140" w:rsidP="0078094D">
      <w:pPr>
        <w:spacing w:before="100" w:beforeAutospacing="1" w:after="100" w:afterAutospacing="1" w:line="360" w:lineRule="auto"/>
        <w:ind w:left="360"/>
        <w:jc w:val="both"/>
        <w:rPr>
          <w:rFonts w:ascii="Arial" w:hAnsi="Arial" w:cs="Arial"/>
          <w:sz w:val="24"/>
          <w:szCs w:val="24"/>
        </w:rPr>
      </w:pPr>
    </w:p>
    <w:p w14:paraId="0387F107" w14:textId="77777777"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noProof/>
          <w:sz w:val="24"/>
          <w:szCs w:val="24"/>
        </w:rPr>
        <w:lastRenderedPageBreak/>
        <w:drawing>
          <wp:inline distT="0" distB="0" distL="0" distR="0" wp14:anchorId="5EC70A4D" wp14:editId="14E31998">
            <wp:extent cx="5600700" cy="3771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71900"/>
                    </a:xfrm>
                    <a:prstGeom prst="rect">
                      <a:avLst/>
                    </a:prstGeom>
                    <a:noFill/>
                    <a:ln>
                      <a:noFill/>
                    </a:ln>
                  </pic:spPr>
                </pic:pic>
              </a:graphicData>
            </a:graphic>
          </wp:inline>
        </w:drawing>
      </w:r>
    </w:p>
    <w:p w14:paraId="11365869"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b/>
          <w:sz w:val="24"/>
          <w:szCs w:val="24"/>
        </w:rPr>
      </w:pPr>
      <w:r w:rsidRPr="0078094D">
        <w:rPr>
          <w:rFonts w:ascii="Arial" w:eastAsia="Times New Roman" w:hAnsi="Arial" w:cs="Arial"/>
          <w:b/>
          <w:sz w:val="24"/>
          <w:szCs w:val="24"/>
        </w:rPr>
        <w:t>METABOLISMO ESPECÍFICO DE AMINOÁCIDOS</w:t>
      </w:r>
    </w:p>
    <w:p w14:paraId="6CEA76D4"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Aminoácidos cujos esqueletos geram piruvato ou oxaloacetato ( alanina ou aspartato ) são eficientemente convertidos em carboidratos via gliconeogênese. Aminoácidos que levam a acetil CoA ou acetoacetil-CoA , como a leucina, têm uma intensa contribuição para a cetogênese .</w:t>
      </w:r>
    </w:p>
    <w:p w14:paraId="79DD962D" w14:textId="77777777" w:rsidR="00BC4FB1" w:rsidRPr="0078094D" w:rsidRDefault="00BC4FB1"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sz w:val="24"/>
          <w:szCs w:val="24"/>
        </w:rPr>
        <w:t xml:space="preserve">Existem vias metabólicas específicas para lidar com o grupo nitrogenado. Compreendem reações de transferência ( transaminação ), remoção do grupo amino ( desaminação ) e </w:t>
      </w:r>
      <w:r w:rsidRPr="0078094D">
        <w:rPr>
          <w:rFonts w:ascii="Arial" w:eastAsia="Times New Roman" w:hAnsi="Arial" w:cs="Arial"/>
          <w:sz w:val="24"/>
          <w:szCs w:val="24"/>
        </w:rPr>
        <w:t>remoção do grupo carboxila ( descarboxilação ).</w:t>
      </w:r>
    </w:p>
    <w:p w14:paraId="070F9725" w14:textId="77777777" w:rsidR="0078094D" w:rsidRPr="0078094D" w:rsidRDefault="00E56B3E" w:rsidP="0078094D">
      <w:pPr>
        <w:spacing w:before="100" w:beforeAutospacing="1" w:after="100" w:afterAutospacing="1" w:line="360" w:lineRule="auto"/>
        <w:jc w:val="both"/>
        <w:rPr>
          <w:rFonts w:ascii="Arial" w:hAnsi="Arial" w:cs="Arial"/>
          <w:b/>
          <w:bCs/>
          <w:sz w:val="24"/>
          <w:szCs w:val="24"/>
        </w:rPr>
      </w:pPr>
      <w:r w:rsidRPr="0078094D">
        <w:rPr>
          <w:rFonts w:ascii="Arial" w:hAnsi="Arial" w:cs="Arial"/>
          <w:b/>
          <w:bCs/>
          <w:sz w:val="24"/>
          <w:szCs w:val="24"/>
        </w:rPr>
        <w:t>TRANSAMINAÇÃO</w:t>
      </w:r>
      <w:r w:rsidR="0078094D" w:rsidRPr="0078094D">
        <w:rPr>
          <w:rFonts w:ascii="Arial" w:hAnsi="Arial" w:cs="Arial"/>
          <w:b/>
          <w:bCs/>
          <w:sz w:val="24"/>
          <w:szCs w:val="24"/>
        </w:rPr>
        <w:t>:</w:t>
      </w:r>
    </w:p>
    <w:p w14:paraId="69BEDAF3" w14:textId="77777777" w:rsidR="0078094D"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primeira é a reação entre um aminoácido e um alfa- cetoácido , na qual o grupo amino é transferido do primeiro para o segundo, com a consequente conversão do aminoácido em seu correspondente alfa- cetoácido .</w:t>
      </w:r>
      <w:r w:rsidRPr="0078094D">
        <w:rPr>
          <w:rFonts w:ascii="Arial" w:eastAsiaTheme="minorEastAsia" w:hAnsi="Arial" w:cs="Arial"/>
          <w:kern w:val="24"/>
          <w:sz w:val="24"/>
          <w:szCs w:val="24"/>
        </w:rPr>
        <w:t xml:space="preserve"> </w:t>
      </w:r>
      <w:r w:rsidRPr="0078094D">
        <w:rPr>
          <w:rFonts w:ascii="Arial" w:hAnsi="Arial" w:cs="Arial"/>
          <w:sz w:val="24"/>
          <w:szCs w:val="24"/>
        </w:rPr>
        <w:t xml:space="preserve">É importante notar que a amônia livre não é obtida na transaminação , já que o grupo amino não é removido </w:t>
      </w:r>
      <w:r w:rsidRPr="0078094D">
        <w:rPr>
          <w:rFonts w:ascii="Arial" w:hAnsi="Arial" w:cs="Arial"/>
          <w:sz w:val="24"/>
          <w:szCs w:val="24"/>
        </w:rPr>
        <w:lastRenderedPageBreak/>
        <w:t>, mas é transferido do aminoácido para o cetoácido correspondente . Essas reações são realizadas por enzimas chamadas aminotransferases . Todas essas enzimas requerem fosfato de piridoxal (vitamina B6) como um grupo prostético, uma importante razão pela qual essa vitamina é essencial para a vida.</w:t>
      </w:r>
    </w:p>
    <w:p w14:paraId="1148F2D1" w14:textId="5E6F2A83"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Um exemplo importante de transaminação ocorre entre o glutamato e o oxaloacetato , que produz alfa- cetoglutaramato e aspartato , que pode transferir seu grupo amino para outros alfa- cetoácidos para formar diferentes aminoácidos por meio de reações de transaminação . </w:t>
      </w:r>
    </w:p>
    <w:p w14:paraId="3697F22D"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transaminação desempenha um papel importante na adequação da composição de aa às necessidades do corpo, bem como no direcionamento do excesso de aa para o catabolismo e geração de energia.</w:t>
      </w:r>
    </w:p>
    <w:p w14:paraId="7972A4D7" w14:textId="77777777" w:rsidR="0078094D" w:rsidRPr="009A36F3" w:rsidRDefault="00E56B3E" w:rsidP="0078094D">
      <w:pPr>
        <w:shd w:val="clear" w:color="auto" w:fill="FFFFFF"/>
        <w:spacing w:before="100" w:beforeAutospacing="1" w:after="100" w:afterAutospacing="1" w:line="360" w:lineRule="auto"/>
        <w:jc w:val="both"/>
        <w:rPr>
          <w:rFonts w:ascii="Arial" w:eastAsia="Times New Roman" w:hAnsi="Arial" w:cs="Arial"/>
          <w:b/>
          <w:bCs/>
          <w:sz w:val="24"/>
          <w:szCs w:val="24"/>
        </w:rPr>
      </w:pPr>
      <w:r w:rsidRPr="009A36F3">
        <w:rPr>
          <w:rFonts w:ascii="Arial" w:eastAsia="Times New Roman" w:hAnsi="Arial" w:cs="Arial"/>
          <w:b/>
          <w:bCs/>
          <w:sz w:val="24"/>
          <w:szCs w:val="24"/>
        </w:rPr>
        <w:t>DESCARBOXILAÇÃO</w:t>
      </w:r>
    </w:p>
    <w:p w14:paraId="6FE4DDB2" w14:textId="0B0F42E6" w:rsidR="00E56B3E" w:rsidRPr="0078094D" w:rsidRDefault="0078094D"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 xml:space="preserve"> É </w:t>
      </w:r>
      <w:r w:rsidR="00E56B3E" w:rsidRPr="0078094D">
        <w:rPr>
          <w:rFonts w:ascii="Arial" w:eastAsia="Times New Roman" w:hAnsi="Arial" w:cs="Arial"/>
          <w:sz w:val="24"/>
          <w:szCs w:val="24"/>
        </w:rPr>
        <w:t>o processo de separação do grupo carboxila dos aminoácidos na forma de CO2.</w:t>
      </w:r>
      <w:r w:rsidRPr="0078094D">
        <w:rPr>
          <w:rFonts w:ascii="Arial" w:eastAsia="Times New Roman" w:hAnsi="Arial" w:cs="Arial"/>
          <w:sz w:val="24"/>
          <w:szCs w:val="24"/>
        </w:rPr>
        <w:t xml:space="preserve"> </w:t>
      </w:r>
      <w:r w:rsidR="00E56B3E" w:rsidRPr="0078094D">
        <w:rPr>
          <w:rFonts w:ascii="Arial" w:eastAsia="Times New Roman" w:hAnsi="Arial" w:cs="Arial"/>
          <w:sz w:val="24"/>
          <w:szCs w:val="24"/>
        </w:rPr>
        <w:t>Isso dá origem a diferentes aminas, algumas das quais são de grande importância metabólica, como é o caso da tiramina , derivada da tirosina, e da histamina, derivada da histidina, que exerce efeitos em determinados órgãos dependendo do tipo de receptor ao qual se liga .</w:t>
      </w:r>
    </w:p>
    <w:p w14:paraId="3A19F844"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As enzimas que catalisam essas reações são denominadas descarboxilases e têm como cofator o piridoxal fosfato .</w:t>
      </w:r>
    </w:p>
    <w:p w14:paraId="11561343" w14:textId="77777777" w:rsidR="00E56B3E" w:rsidRPr="0078094D" w:rsidRDefault="00E56B3E"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As bactérias da flora intestinal normal possuem descarboxilases que originam diferentes aminas de aminoácidos, que não são absorvidas no intestino.</w:t>
      </w:r>
    </w:p>
    <w:p w14:paraId="2A6B70B9" w14:textId="77777777" w:rsidR="0078094D" w:rsidRPr="0078094D" w:rsidRDefault="00E56B3E" w:rsidP="0078094D">
      <w:pPr>
        <w:spacing w:before="100" w:beforeAutospacing="1" w:after="100" w:afterAutospacing="1" w:line="360" w:lineRule="auto"/>
        <w:jc w:val="both"/>
        <w:rPr>
          <w:rFonts w:ascii="Arial" w:hAnsi="Arial" w:cs="Arial"/>
          <w:b/>
          <w:bCs/>
          <w:sz w:val="24"/>
          <w:szCs w:val="24"/>
        </w:rPr>
      </w:pPr>
      <w:r w:rsidRPr="0078094D">
        <w:rPr>
          <w:rFonts w:ascii="Arial" w:hAnsi="Arial" w:cs="Arial"/>
          <w:b/>
          <w:bCs/>
          <w:sz w:val="24"/>
          <w:szCs w:val="24"/>
        </w:rPr>
        <w:t xml:space="preserve">DESAMINAÇÃO </w:t>
      </w:r>
    </w:p>
    <w:p w14:paraId="2E2D9A8D" w14:textId="2B395C9B"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 xml:space="preserve">A primeira reação na clivagem dos aminoácidos é quase sempre a remoção de seu grupo a-amino para excretar o excesso de nitrogênio e degradar o restante do esqueleto de carbono. </w:t>
      </w:r>
      <w:r w:rsidRPr="0078094D">
        <w:rPr>
          <w:rFonts w:ascii="Arial" w:eastAsiaTheme="minorEastAsia" w:hAnsi="Arial" w:cs="Arial"/>
          <w:kern w:val="24"/>
          <w:sz w:val="24"/>
          <w:szCs w:val="24"/>
        </w:rPr>
        <w:t xml:space="preserve">É </w:t>
      </w:r>
      <w:r w:rsidRPr="0078094D">
        <w:rPr>
          <w:rFonts w:ascii="Arial" w:hAnsi="Arial" w:cs="Arial"/>
          <w:sz w:val="24"/>
          <w:szCs w:val="24"/>
        </w:rPr>
        <w:t xml:space="preserve">um processo metabólico, no qual, a partir de um aminoácido, são obtidos o correspondente cetoácido e amônia. Quando as enzimas </w:t>
      </w:r>
      <w:r w:rsidRPr="0078094D">
        <w:rPr>
          <w:rFonts w:ascii="Arial" w:hAnsi="Arial" w:cs="Arial"/>
          <w:sz w:val="24"/>
          <w:szCs w:val="24"/>
        </w:rPr>
        <w:lastRenderedPageBreak/>
        <w:t>envolvidas nesse processo requerem cofatores de oxidação-redução, a reação catalisada é chamada de desaminação oxidativa .</w:t>
      </w:r>
    </w:p>
    <w:p w14:paraId="268EE951" w14:textId="77777777" w:rsidR="00E56B3E" w:rsidRPr="0078094D" w:rsidRDefault="00E56B3E" w:rsidP="0078094D">
      <w:pPr>
        <w:spacing w:before="100" w:beforeAutospacing="1" w:after="100" w:afterAutospacing="1" w:line="360" w:lineRule="auto"/>
        <w:jc w:val="both"/>
        <w:rPr>
          <w:rFonts w:ascii="Arial" w:hAnsi="Arial" w:cs="Arial"/>
          <w:sz w:val="24"/>
          <w:szCs w:val="24"/>
        </w:rPr>
      </w:pPr>
      <w:r w:rsidRPr="0078094D">
        <w:rPr>
          <w:rFonts w:ascii="Arial" w:hAnsi="Arial" w:cs="Arial"/>
          <w:sz w:val="24"/>
          <w:szCs w:val="24"/>
        </w:rPr>
        <w:t>A ureia, principal produto da excreção de nitrogênio nos mamíferos terrestres, é sintetizada a partir do amônio e do aspartato . Ambas as substâncias são derivadas principalmente do glutamato, o principal produto das reações de desaminação . Na degradação, a transaminase atua em conjunto com a glutamato desidrogenase.</w:t>
      </w:r>
    </w:p>
    <w:p w14:paraId="75575219" w14:textId="77777777" w:rsidR="009A36F3" w:rsidRPr="009A36F3" w:rsidRDefault="009A36F3" w:rsidP="009A36F3">
      <w:pPr>
        <w:spacing w:before="100" w:beforeAutospacing="1" w:after="100" w:afterAutospacing="1" w:line="360" w:lineRule="auto"/>
        <w:jc w:val="both"/>
        <w:rPr>
          <w:rFonts w:ascii="Arial" w:hAnsi="Arial" w:cs="Arial"/>
          <w:b/>
          <w:sz w:val="24"/>
          <w:szCs w:val="24"/>
          <w:u w:val="single"/>
        </w:rPr>
      </w:pPr>
      <w:r w:rsidRPr="009A36F3">
        <w:rPr>
          <w:rFonts w:ascii="Arial" w:hAnsi="Arial" w:cs="Arial"/>
          <w:b/>
          <w:sz w:val="24"/>
          <w:szCs w:val="24"/>
          <w:u w:val="single"/>
        </w:rPr>
        <w:t>SÍNTESE DE AMINOÁCIDOS</w:t>
      </w:r>
    </w:p>
    <w:p w14:paraId="31F5756E"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Consiste na formação desses compostos a partir de precursores não aminoácidos de baixo peso molecular .</w:t>
      </w:r>
    </w:p>
    <w:p w14:paraId="30A6C99D"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O processo inclui em sua etapa final a introdução de um grupo amino em um cetoácido homólogo do aminoácido sintetizado.</w:t>
      </w:r>
    </w:p>
    <w:p w14:paraId="09915EE9" w14:textId="77777777"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As cadeias carbônicas que dão origem aos aminoácidos são formadas em processos metabólicos conhecidos como glicólise e ciclo de Krebs.</w:t>
      </w:r>
    </w:p>
    <w:p w14:paraId="28F2C013" w14:textId="03BF71EC" w:rsidR="009A36F3" w:rsidRPr="009A36F3" w:rsidRDefault="009A36F3" w:rsidP="009A36F3">
      <w:pPr>
        <w:spacing w:before="100" w:beforeAutospacing="1" w:after="100" w:afterAutospacing="1" w:line="360" w:lineRule="auto"/>
        <w:jc w:val="both"/>
        <w:rPr>
          <w:rFonts w:ascii="Arial" w:hAnsi="Arial" w:cs="Arial"/>
          <w:bCs/>
          <w:sz w:val="24"/>
          <w:szCs w:val="24"/>
        </w:rPr>
      </w:pPr>
      <w:r w:rsidRPr="009A36F3">
        <w:rPr>
          <w:rFonts w:ascii="Arial" w:hAnsi="Arial" w:cs="Arial"/>
          <w:bCs/>
          <w:sz w:val="24"/>
          <w:szCs w:val="24"/>
        </w:rPr>
        <w:t>A síntese de aminoácidos ocorre a partir de substâncias precursoras principalmente das vias metabólicas de carboidratos, embora esse processo forneça aminoácidos ao pool, ele apresenta limitações, pois nosso corpo não é capaz de sintetizar todos os aminoácidos, mas apenas alguns deles, se origina o ácido pirúvico , que é utilizado na síntese da alanina , o ácido oxaloacético na do ácido aspártico e alfa ceto . glutárico em ácido glutâmico, assim como outros cetoácidos que são utilizados na formação de alguns aminoácidos. Em organismos superiores, esse processo tem limitações devido à impossibilidade de sintetizar as cadeias carbônicas dos cetoácidos correspondentes a determinados aminoácidos, que não podem ser obtidos dessa forma e devem ser adquiridos por meio da dieta.</w:t>
      </w:r>
      <w:r>
        <w:rPr>
          <w:rFonts w:ascii="Arial" w:hAnsi="Arial" w:cs="Arial"/>
          <w:bCs/>
          <w:sz w:val="24"/>
          <w:szCs w:val="24"/>
        </w:rPr>
        <w:t xml:space="preserve"> </w:t>
      </w:r>
    </w:p>
    <w:p w14:paraId="3F74B2C6" w14:textId="296A57D1" w:rsidR="003B50B6" w:rsidRPr="0078094D" w:rsidRDefault="003B50B6" w:rsidP="0078094D">
      <w:pPr>
        <w:spacing w:before="100" w:beforeAutospacing="1" w:after="100" w:afterAutospacing="1" w:line="360" w:lineRule="auto"/>
        <w:jc w:val="both"/>
        <w:rPr>
          <w:rFonts w:ascii="Arial" w:hAnsi="Arial" w:cs="Arial"/>
          <w:b/>
          <w:sz w:val="24"/>
          <w:szCs w:val="24"/>
          <w:u w:val="single"/>
        </w:rPr>
      </w:pPr>
      <w:r w:rsidRPr="0078094D">
        <w:rPr>
          <w:rFonts w:ascii="Arial" w:hAnsi="Arial" w:cs="Arial"/>
          <w:b/>
          <w:sz w:val="24"/>
          <w:szCs w:val="24"/>
          <w:u w:val="single"/>
        </w:rPr>
        <w:t>CATABOLISMO DE AMINOÁCIDOS</w:t>
      </w:r>
    </w:p>
    <w:p w14:paraId="7AFB384F" w14:textId="77777777" w:rsidR="00A71C10"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sz w:val="24"/>
          <w:szCs w:val="24"/>
        </w:rPr>
        <w:t xml:space="preserve">Os aminoácidos iniciam sua degradação por processos que separam o grupo amino α . O grupo nitrogenado segue um caminho independente. </w:t>
      </w:r>
      <w:r w:rsidR="00A71C10" w:rsidRPr="0078094D">
        <w:rPr>
          <w:rFonts w:ascii="Arial" w:eastAsia="Times New Roman" w:hAnsi="Arial" w:cs="Arial"/>
          <w:sz w:val="24"/>
          <w:szCs w:val="24"/>
        </w:rPr>
        <w:t xml:space="preserve">Apesar da diversidade </w:t>
      </w:r>
      <w:r w:rsidR="00A71C10" w:rsidRPr="0078094D">
        <w:rPr>
          <w:rFonts w:ascii="Arial" w:eastAsia="Times New Roman" w:hAnsi="Arial" w:cs="Arial"/>
          <w:sz w:val="24"/>
          <w:szCs w:val="24"/>
        </w:rPr>
        <w:lastRenderedPageBreak/>
        <w:t>estrutural dos aminoácidos, suas vias catabólicas convergem em alguns intermediários.</w:t>
      </w:r>
    </w:p>
    <w:p w14:paraId="6FA7A715" w14:textId="654A7A8C" w:rsidR="00A02C22" w:rsidRPr="0078094D" w:rsidRDefault="00A02C22" w:rsidP="0078094D">
      <w:pPr>
        <w:pStyle w:val="Prrafodelista"/>
        <w:numPr>
          <w:ilvl w:val="0"/>
          <w:numId w:val="5"/>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primeira etapa da degradação dos aminoácidos envolve a eliminação do nitrogênio é feito por reações de transaminação e, em menor grau, por reações de desaminação .</w:t>
      </w:r>
    </w:p>
    <w:p w14:paraId="0DC1C991" w14:textId="77777777" w:rsidR="00A02C22" w:rsidRPr="0078094D" w:rsidRDefault="00A02C22" w:rsidP="0078094D">
      <w:pPr>
        <w:pStyle w:val="Prrafodelista"/>
        <w:numPr>
          <w:ilvl w:val="0"/>
          <w:numId w:val="5"/>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O nitrogênio, uma vez removido, entra na reserva metabólica geral e, dependendo das necessidades da célula, pode ser novamente utilizado para processos anabólicos (por exemplo, síntese de proteínas) se estiver em excesso, convertido em uréia e excretado como tal.</w:t>
      </w:r>
    </w:p>
    <w:p w14:paraId="5E5E79BE" w14:textId="77777777" w:rsidR="001B2A3A" w:rsidRPr="0078094D" w:rsidRDefault="001B2A3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hAnsi="Arial" w:cs="Arial"/>
          <w:noProof/>
          <w:sz w:val="24"/>
          <w:szCs w:val="24"/>
        </w:rPr>
        <w:drawing>
          <wp:inline distT="0" distB="0" distL="0" distR="0" wp14:anchorId="0C498E32" wp14:editId="7CE0D6EC">
            <wp:extent cx="5610225" cy="3038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038475"/>
                    </a:xfrm>
                    <a:prstGeom prst="rect">
                      <a:avLst/>
                    </a:prstGeom>
                    <a:noFill/>
                    <a:ln>
                      <a:noFill/>
                    </a:ln>
                  </pic:spPr>
                </pic:pic>
              </a:graphicData>
            </a:graphic>
          </wp:inline>
        </w:drawing>
      </w:r>
    </w:p>
    <w:p w14:paraId="3E4E27E0" w14:textId="77777777" w:rsidR="003B50B6"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principal fonte de amônia no corpo é a desaminação oxidativa do glutamato em vários organismos. Além disso , a amônia é produzida em quantidades apreciáveis pela ação de bactérias da flora intestinal sobre os restos de alimentos nitrogenados. Essa amônia é absorvida e passa para a circulação portal.</w:t>
      </w:r>
    </w:p>
    <w:p w14:paraId="260633E1" w14:textId="77777777" w:rsidR="001B133C" w:rsidRPr="0078094D" w:rsidRDefault="001B133C"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Existem 3 mecanismos no corpo para a eliminação de amônia:</w:t>
      </w:r>
    </w:p>
    <w:p w14:paraId="570104A5"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excreção renal</w:t>
      </w:r>
    </w:p>
    <w:p w14:paraId="5D1C19D6"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formação de glutamina</w:t>
      </w:r>
    </w:p>
    <w:p w14:paraId="1A18162A" w14:textId="77777777" w:rsidR="00432A4E" w:rsidRPr="0078094D" w:rsidRDefault="007462CC" w:rsidP="0078094D">
      <w:pPr>
        <w:numPr>
          <w:ilvl w:val="0"/>
          <w:numId w:val="4"/>
        </w:num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lastRenderedPageBreak/>
        <w:t>síntese e excreção de ureia.</w:t>
      </w:r>
    </w:p>
    <w:p w14:paraId="727D235F" w14:textId="77777777" w:rsidR="003B50B6" w:rsidRPr="0078094D" w:rsidRDefault="003B50B6"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Quase toda a amônia originada pela desaminação é convertida em uréia no fígado, único órgão que possui todas as enzimas necessárias para essa conversão.</w:t>
      </w:r>
    </w:p>
    <w:p w14:paraId="45C2E0E8"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ureogênese é o processo de síntese e excreção de uréia, o que é de grande importância, pois seu funcionamento não depende de variações no equilíbrio ácido-base, o que impõe limitações à excreção renal de amônia na forma de sais de amônio . E também, a uréia, ao contrário da amônia, é um composto com baixíssima toxicidade.</w:t>
      </w:r>
    </w:p>
    <w:p w14:paraId="39655348"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A principal fonte de amônia para a síntese da ureia é o aminoácido nitrogênio, portanto sua excreção varia de acordo com a ingestão proteica de cada indivíduo.</w:t>
      </w:r>
    </w:p>
    <w:p w14:paraId="7F38BE7B" w14:textId="77777777" w:rsidR="00581E0A" w:rsidRPr="0078094D" w:rsidRDefault="00581E0A"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noProof/>
          <w:sz w:val="24"/>
          <w:szCs w:val="24"/>
        </w:rPr>
        <w:drawing>
          <wp:inline distT="0" distB="0" distL="0" distR="0" wp14:anchorId="3F8AEAE9" wp14:editId="4F62BAA5">
            <wp:extent cx="5610225" cy="3657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inline>
        </w:drawing>
      </w:r>
    </w:p>
    <w:p w14:paraId="3EF05FE8" w14:textId="77777777" w:rsidR="00A02C22" w:rsidRPr="00C103EC" w:rsidRDefault="007462CC" w:rsidP="0078094D">
      <w:pPr>
        <w:shd w:val="clear" w:color="auto" w:fill="FFFFFF"/>
        <w:spacing w:before="100" w:beforeAutospacing="1" w:after="100" w:afterAutospacing="1" w:line="360" w:lineRule="auto"/>
        <w:jc w:val="both"/>
        <w:rPr>
          <w:rFonts w:ascii="Arial" w:eastAsia="Times New Roman" w:hAnsi="Arial" w:cs="Arial"/>
          <w:b/>
          <w:sz w:val="24"/>
          <w:szCs w:val="24"/>
          <w:u w:val="single"/>
        </w:rPr>
      </w:pPr>
      <w:r w:rsidRPr="00C103EC">
        <w:rPr>
          <w:rFonts w:ascii="Arial" w:eastAsia="Times New Roman" w:hAnsi="Arial" w:cs="Arial"/>
          <w:b/>
          <w:bCs/>
          <w:sz w:val="24"/>
          <w:szCs w:val="24"/>
          <w:u w:val="single"/>
        </w:rPr>
        <w:t>DISTÚRBIOS METABÓLICOS DO CICLO DA UREIA</w:t>
      </w:r>
    </w:p>
    <w:p w14:paraId="27923F60" w14:textId="77777777" w:rsidR="00C103EC" w:rsidRDefault="00A02C22" w:rsidP="0078094D">
      <w:pPr>
        <w:shd w:val="clear" w:color="auto" w:fill="FFFFFF"/>
        <w:spacing w:before="100" w:beforeAutospacing="1" w:after="100" w:afterAutospacing="1" w:line="360" w:lineRule="auto"/>
        <w:jc w:val="both"/>
        <w:rPr>
          <w:rFonts w:ascii="Arial" w:eastAsia="Times New Roman" w:hAnsi="Arial" w:cs="Arial"/>
          <w:bCs/>
          <w:sz w:val="24"/>
          <w:szCs w:val="24"/>
        </w:rPr>
      </w:pPr>
      <w:r w:rsidRPr="0078094D">
        <w:rPr>
          <w:rFonts w:ascii="Arial" w:eastAsia="Times New Roman" w:hAnsi="Arial" w:cs="Arial"/>
          <w:bCs/>
          <w:sz w:val="24"/>
          <w:szCs w:val="24"/>
        </w:rPr>
        <w:t xml:space="preserve">Doenças que causam danos hepáticos extensos comprometem as funções hepáticas, incluindo a síntese de ureia. A principal consequência metabólica desta </w:t>
      </w:r>
      <w:r w:rsidRPr="0078094D">
        <w:rPr>
          <w:rFonts w:ascii="Arial" w:eastAsia="Times New Roman" w:hAnsi="Arial" w:cs="Arial"/>
          <w:bCs/>
          <w:sz w:val="24"/>
          <w:szCs w:val="24"/>
        </w:rPr>
        <w:lastRenderedPageBreak/>
        <w:t xml:space="preserve">situação é a elevação a níveis tóxicos de amoníaco, o que leva a graves alterações no funcionamento do sistema nervoso central devido à elevada sensibilidade deste tecido ao amoníaco. </w:t>
      </w:r>
    </w:p>
    <w:p w14:paraId="4E47F897" w14:textId="6AA719B6"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 xml:space="preserve">O quadro clínico que ocorre é chamado de </w:t>
      </w:r>
      <w:r w:rsidRPr="00C103EC">
        <w:rPr>
          <w:rFonts w:ascii="Arial" w:eastAsia="Times New Roman" w:hAnsi="Arial" w:cs="Arial"/>
          <w:b/>
          <w:sz w:val="24"/>
          <w:szCs w:val="24"/>
        </w:rPr>
        <w:t>Encefalopatia Hepática</w:t>
      </w:r>
      <w:r w:rsidRPr="0078094D">
        <w:rPr>
          <w:rFonts w:ascii="Arial" w:eastAsia="Times New Roman" w:hAnsi="Arial" w:cs="Arial"/>
          <w:bCs/>
          <w:sz w:val="24"/>
          <w:szCs w:val="24"/>
        </w:rPr>
        <w:t>.</w:t>
      </w:r>
      <w:r w:rsidR="00C103EC">
        <w:rPr>
          <w:rFonts w:ascii="Arial" w:eastAsia="Times New Roman" w:hAnsi="Arial" w:cs="Arial"/>
          <w:sz w:val="24"/>
          <w:szCs w:val="24"/>
        </w:rPr>
        <w:t xml:space="preserve"> </w:t>
      </w:r>
      <w:r w:rsidRPr="0078094D">
        <w:rPr>
          <w:rFonts w:ascii="Arial" w:eastAsia="Times New Roman" w:hAnsi="Arial" w:cs="Arial"/>
          <w:sz w:val="24"/>
          <w:szCs w:val="24"/>
        </w:rPr>
        <w:t>Pacientes com doença hepática aguda ou crônica podem apresentar encefalopatia metabólica, caracterizada por distúrbios variáveis da consciência, distúrbios psíquicos, tremor com hiperreflexia , aumento do tônus muscular e mau hálito típico.</w:t>
      </w:r>
    </w:p>
    <w:p w14:paraId="5AEBD1E8" w14:textId="61A73BD1" w:rsidR="00432A4E" w:rsidRPr="00C103EC" w:rsidRDefault="001B2A3A" w:rsidP="0078094D">
      <w:pPr>
        <w:shd w:val="clear" w:color="auto" w:fill="FFFFFF"/>
        <w:spacing w:before="100" w:beforeAutospacing="1" w:after="100" w:afterAutospacing="1" w:line="360" w:lineRule="auto"/>
        <w:jc w:val="both"/>
        <w:rPr>
          <w:rFonts w:ascii="Arial" w:eastAsia="Times New Roman" w:hAnsi="Arial" w:cs="Arial"/>
          <w:b/>
          <w:bCs/>
          <w:sz w:val="24"/>
          <w:szCs w:val="24"/>
        </w:rPr>
      </w:pPr>
      <w:r w:rsidRPr="0078094D">
        <w:rPr>
          <w:rFonts w:ascii="Arial" w:eastAsia="Times New Roman" w:hAnsi="Arial" w:cs="Arial"/>
          <w:b/>
          <w:bCs/>
          <w:sz w:val="24"/>
          <w:szCs w:val="24"/>
        </w:rPr>
        <w:t>F</w:t>
      </w:r>
      <w:r w:rsidR="00C103EC" w:rsidRPr="0078094D">
        <w:rPr>
          <w:rFonts w:ascii="Arial" w:eastAsia="Times New Roman" w:hAnsi="Arial" w:cs="Arial"/>
          <w:b/>
          <w:bCs/>
          <w:sz w:val="24"/>
          <w:szCs w:val="24"/>
        </w:rPr>
        <w:t>enilcetonúria</w:t>
      </w:r>
      <w:r w:rsidR="00C103EC">
        <w:rPr>
          <w:rFonts w:ascii="Arial" w:eastAsia="Times New Roman" w:hAnsi="Arial" w:cs="Arial"/>
          <w:b/>
          <w:bCs/>
          <w:sz w:val="24"/>
          <w:szCs w:val="24"/>
        </w:rPr>
        <w:t xml:space="preserve">: </w:t>
      </w:r>
      <w:r w:rsidR="007462CC" w:rsidRPr="0078094D">
        <w:rPr>
          <w:rFonts w:ascii="Arial" w:eastAsia="Times New Roman" w:hAnsi="Arial" w:cs="Arial"/>
          <w:bCs/>
          <w:sz w:val="24"/>
          <w:szCs w:val="24"/>
        </w:rPr>
        <w:t>É um distúrbio do metabolismo da fenilalanina, que tem incidência aproximada de 1 por 14.000 nascimentos e se deve à ausência de atividade da enzima hepática fenilalanina- hidroxilase , cuja função é a conversão da fenilalanina em tirosina.</w:t>
      </w:r>
    </w:p>
    <w:p w14:paraId="77E9FA12" w14:textId="6443B9C6"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S</w:t>
      </w:r>
      <w:r w:rsidR="00C103EC" w:rsidRPr="0078094D">
        <w:rPr>
          <w:rFonts w:ascii="Arial" w:eastAsia="Times New Roman" w:hAnsi="Arial" w:cs="Arial"/>
          <w:bCs/>
          <w:sz w:val="24"/>
          <w:szCs w:val="24"/>
        </w:rPr>
        <w:t>intomas</w:t>
      </w:r>
    </w:p>
    <w:p w14:paraId="662B6EB6"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A criança não tratada apresenta ( para</w:t>
      </w:r>
      <w:r w:rsidRPr="00C103EC">
        <w:rPr>
          <w:rFonts w:ascii="Arial" w:eastAsia="Times New Roman" w:hAnsi="Arial" w:cs="Arial"/>
          <w:sz w:val="24"/>
          <w:szCs w:val="24"/>
        </w:rPr>
        <w:t xml:space="preserve"> </w:t>
      </w:r>
      <w:r w:rsidRPr="00C103EC">
        <w:rPr>
          <w:rFonts w:ascii="Arial" w:eastAsia="Times New Roman" w:hAnsi="Arial" w:cs="Arial"/>
          <w:bCs/>
          <w:sz w:val="24"/>
          <w:szCs w:val="24"/>
        </w:rPr>
        <w:t>4 meses) evidência de atraso em</w:t>
      </w:r>
      <w:r w:rsidRPr="00C103EC">
        <w:rPr>
          <w:rFonts w:ascii="Arial" w:eastAsia="Times New Roman" w:hAnsi="Arial" w:cs="Arial"/>
          <w:sz w:val="24"/>
          <w:szCs w:val="24"/>
        </w:rPr>
        <w:t xml:space="preserve"> </w:t>
      </w:r>
      <w:r w:rsidRPr="00C103EC">
        <w:rPr>
          <w:rFonts w:ascii="Arial" w:eastAsia="Times New Roman" w:hAnsi="Arial" w:cs="Arial"/>
          <w:bCs/>
          <w:sz w:val="24"/>
          <w:szCs w:val="24"/>
        </w:rPr>
        <w:t>desenvolvimento do cérebro, o que pode levar à microcefalia</w:t>
      </w:r>
    </w:p>
    <w:p w14:paraId="2B4324CB"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bCs/>
          <w:sz w:val="24"/>
          <w:szCs w:val="24"/>
        </w:rPr>
      </w:pPr>
      <w:r w:rsidRPr="00C103EC">
        <w:rPr>
          <w:rFonts w:ascii="Arial" w:eastAsia="Times New Roman" w:hAnsi="Arial" w:cs="Arial"/>
          <w:bCs/>
          <w:sz w:val="24"/>
          <w:szCs w:val="24"/>
        </w:rPr>
        <w:t>Mais tarde aparece o atraso</w:t>
      </w:r>
      <w:r w:rsidRPr="00C103EC">
        <w:rPr>
          <w:rFonts w:ascii="Arial" w:eastAsia="Times New Roman" w:hAnsi="Arial" w:cs="Arial"/>
          <w:sz w:val="24"/>
          <w:szCs w:val="24"/>
        </w:rPr>
        <w:t xml:space="preserve"> </w:t>
      </w:r>
      <w:r w:rsidRPr="00C103EC">
        <w:rPr>
          <w:rFonts w:ascii="Arial" w:eastAsia="Times New Roman" w:hAnsi="Arial" w:cs="Arial"/>
          <w:bCs/>
          <w:sz w:val="24"/>
          <w:szCs w:val="24"/>
        </w:rPr>
        <w:t>mental, moderado a grave</w:t>
      </w:r>
    </w:p>
    <w:p w14:paraId="49E75012"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Aparência típica com pele pálida, cabelos loiros e olhos azuis.</w:t>
      </w:r>
    </w:p>
    <w:p w14:paraId="49F79197"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bCs/>
          <w:sz w:val="24"/>
          <w:szCs w:val="24"/>
        </w:rPr>
      </w:pPr>
      <w:r w:rsidRPr="00C103EC">
        <w:rPr>
          <w:rFonts w:ascii="Arial" w:eastAsia="Times New Roman" w:hAnsi="Arial" w:cs="Arial"/>
          <w:bCs/>
          <w:sz w:val="24"/>
          <w:szCs w:val="24"/>
        </w:rPr>
        <w:t>Urina com odor de “camundongo” e tendência a</w:t>
      </w:r>
      <w:r w:rsidRPr="00C103EC">
        <w:rPr>
          <w:rFonts w:ascii="Arial" w:eastAsia="Times New Roman" w:hAnsi="Arial" w:cs="Arial"/>
          <w:sz w:val="24"/>
          <w:szCs w:val="24"/>
        </w:rPr>
        <w:t xml:space="preserve"> </w:t>
      </w:r>
      <w:r w:rsidRPr="00C103EC">
        <w:rPr>
          <w:rFonts w:ascii="Arial" w:eastAsia="Times New Roman" w:hAnsi="Arial" w:cs="Arial"/>
          <w:bCs/>
          <w:sz w:val="24"/>
          <w:szCs w:val="24"/>
        </w:rPr>
        <w:t>lesões cutâneas .</w:t>
      </w:r>
    </w:p>
    <w:p w14:paraId="39991989" w14:textId="77777777" w:rsidR="00D44204" w:rsidRPr="00C103EC" w:rsidRDefault="00D44204" w:rsidP="00C103EC">
      <w:pPr>
        <w:pStyle w:val="Prrafodelista"/>
        <w:numPr>
          <w:ilvl w:val="0"/>
          <w:numId w:val="12"/>
        </w:numPr>
        <w:shd w:val="clear" w:color="auto" w:fill="FFFFFF"/>
        <w:spacing w:before="100" w:beforeAutospacing="1" w:after="100" w:afterAutospacing="1" w:line="360" w:lineRule="auto"/>
        <w:jc w:val="both"/>
        <w:rPr>
          <w:rFonts w:ascii="Arial" w:eastAsia="Times New Roman" w:hAnsi="Arial" w:cs="Arial"/>
          <w:sz w:val="24"/>
          <w:szCs w:val="24"/>
        </w:rPr>
      </w:pPr>
      <w:r w:rsidRPr="00C103EC">
        <w:rPr>
          <w:rFonts w:ascii="Arial" w:eastAsia="Times New Roman" w:hAnsi="Arial" w:cs="Arial"/>
          <w:bCs/>
          <w:sz w:val="24"/>
          <w:szCs w:val="24"/>
        </w:rPr>
        <w:t>Cerca de um terço tem</w:t>
      </w:r>
      <w:r w:rsidRPr="00C103EC">
        <w:rPr>
          <w:rFonts w:ascii="Arial" w:eastAsia="Times New Roman" w:hAnsi="Arial" w:cs="Arial"/>
          <w:sz w:val="24"/>
          <w:szCs w:val="24"/>
        </w:rPr>
        <w:t xml:space="preserve"> </w:t>
      </w:r>
      <w:r w:rsidRPr="00C103EC">
        <w:rPr>
          <w:rFonts w:ascii="Arial" w:eastAsia="Times New Roman" w:hAnsi="Arial" w:cs="Arial"/>
          <w:bCs/>
          <w:sz w:val="24"/>
          <w:szCs w:val="24"/>
        </w:rPr>
        <w:t>crise convulsiva</w:t>
      </w:r>
    </w:p>
    <w:p w14:paraId="417561C7"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Diagnóstico</w:t>
      </w:r>
    </w:p>
    <w:p w14:paraId="4F34F44C"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Deve ser feito antes de 7 dias após o nascimento, porque antes disso, os níveis de fenilalanina podem estar normais. Basta uma pequena amostra de sangue do bebê : é picada no calcanhar, o sangue é impregnado em um papel especial e analisado em um laboratório bioquímico.</w:t>
      </w:r>
    </w:p>
    <w:p w14:paraId="3D8CDBC1"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bCs/>
          <w:sz w:val="24"/>
          <w:szCs w:val="24"/>
        </w:rPr>
        <w:t>Um teste de inibição do crescimento bacteriano é usado e os casos positivos são dosados com fenilalanina e tirosina no sangue.</w:t>
      </w:r>
    </w:p>
    <w:p w14:paraId="5FD75447" w14:textId="77777777" w:rsidR="00D44204" w:rsidRPr="0078094D" w:rsidRDefault="00D44204"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t>Tratamento</w:t>
      </w:r>
    </w:p>
    <w:p w14:paraId="62C90779" w14:textId="77777777" w:rsidR="00432A4E" w:rsidRPr="0078094D" w:rsidRDefault="007462CC" w:rsidP="0078094D">
      <w:pPr>
        <w:shd w:val="clear" w:color="auto" w:fill="FFFFFF"/>
        <w:spacing w:before="100" w:beforeAutospacing="1" w:after="100" w:afterAutospacing="1" w:line="360" w:lineRule="auto"/>
        <w:jc w:val="both"/>
        <w:rPr>
          <w:rFonts w:ascii="Arial" w:eastAsia="Times New Roman" w:hAnsi="Arial" w:cs="Arial"/>
          <w:sz w:val="24"/>
          <w:szCs w:val="24"/>
        </w:rPr>
      </w:pPr>
      <w:r w:rsidRPr="0078094D">
        <w:rPr>
          <w:rFonts w:ascii="Arial" w:eastAsia="Times New Roman" w:hAnsi="Arial" w:cs="Arial"/>
          <w:sz w:val="24"/>
          <w:szCs w:val="24"/>
        </w:rPr>
        <w:lastRenderedPageBreak/>
        <w:t>Destina-se a evitar o aparecimento de retardo mental e, para isso, são utilizadas dietas com baixo teor de fenilalanina, que devem ser seguidas rigorosamente até que o desenvolvimento do sistema nervoso esteja completo.</w:t>
      </w:r>
    </w:p>
    <w:p w14:paraId="125645F3"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12C64649"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5B830B2D"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p w14:paraId="4D50A114" w14:textId="77777777" w:rsidR="00A02C22" w:rsidRPr="0078094D" w:rsidRDefault="00A02C22" w:rsidP="0078094D">
      <w:pPr>
        <w:shd w:val="clear" w:color="auto" w:fill="FFFFFF"/>
        <w:spacing w:before="100" w:beforeAutospacing="1" w:after="100" w:afterAutospacing="1" w:line="360" w:lineRule="auto"/>
        <w:jc w:val="both"/>
        <w:rPr>
          <w:rFonts w:ascii="Arial" w:eastAsia="Times New Roman" w:hAnsi="Arial" w:cs="Arial"/>
          <w:sz w:val="24"/>
          <w:szCs w:val="24"/>
        </w:rPr>
      </w:pPr>
    </w:p>
    <w:sectPr w:rsidR="00A02C22" w:rsidRPr="007809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3363"/>
    <w:multiLevelType w:val="hybridMultilevel"/>
    <w:tmpl w:val="5686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650"/>
    <w:multiLevelType w:val="hybridMultilevel"/>
    <w:tmpl w:val="D052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8398D"/>
    <w:multiLevelType w:val="hybridMultilevel"/>
    <w:tmpl w:val="221E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616E0"/>
    <w:multiLevelType w:val="hybridMultilevel"/>
    <w:tmpl w:val="86CA96D8"/>
    <w:lvl w:ilvl="0" w:tplc="830247F0">
      <w:start w:val="1"/>
      <w:numFmt w:val="bullet"/>
      <w:lvlText w:val="•"/>
      <w:lvlJc w:val="left"/>
      <w:pPr>
        <w:tabs>
          <w:tab w:val="num" w:pos="720"/>
        </w:tabs>
        <w:ind w:left="720" w:hanging="360"/>
      </w:pPr>
      <w:rPr>
        <w:rFonts w:ascii="Times New Roman" w:hAnsi="Times New Roman" w:hint="default"/>
      </w:rPr>
    </w:lvl>
    <w:lvl w:ilvl="1" w:tplc="2C260070" w:tentative="1">
      <w:start w:val="1"/>
      <w:numFmt w:val="bullet"/>
      <w:lvlText w:val="•"/>
      <w:lvlJc w:val="left"/>
      <w:pPr>
        <w:tabs>
          <w:tab w:val="num" w:pos="1440"/>
        </w:tabs>
        <w:ind w:left="1440" w:hanging="360"/>
      </w:pPr>
      <w:rPr>
        <w:rFonts w:ascii="Times New Roman" w:hAnsi="Times New Roman" w:hint="default"/>
      </w:rPr>
    </w:lvl>
    <w:lvl w:ilvl="2" w:tplc="0D4C755A" w:tentative="1">
      <w:start w:val="1"/>
      <w:numFmt w:val="bullet"/>
      <w:lvlText w:val="•"/>
      <w:lvlJc w:val="left"/>
      <w:pPr>
        <w:tabs>
          <w:tab w:val="num" w:pos="2160"/>
        </w:tabs>
        <w:ind w:left="2160" w:hanging="360"/>
      </w:pPr>
      <w:rPr>
        <w:rFonts w:ascii="Times New Roman" w:hAnsi="Times New Roman" w:hint="default"/>
      </w:rPr>
    </w:lvl>
    <w:lvl w:ilvl="3" w:tplc="700A8C22" w:tentative="1">
      <w:start w:val="1"/>
      <w:numFmt w:val="bullet"/>
      <w:lvlText w:val="•"/>
      <w:lvlJc w:val="left"/>
      <w:pPr>
        <w:tabs>
          <w:tab w:val="num" w:pos="2880"/>
        </w:tabs>
        <w:ind w:left="2880" w:hanging="360"/>
      </w:pPr>
      <w:rPr>
        <w:rFonts w:ascii="Times New Roman" w:hAnsi="Times New Roman" w:hint="default"/>
      </w:rPr>
    </w:lvl>
    <w:lvl w:ilvl="4" w:tplc="72326002" w:tentative="1">
      <w:start w:val="1"/>
      <w:numFmt w:val="bullet"/>
      <w:lvlText w:val="•"/>
      <w:lvlJc w:val="left"/>
      <w:pPr>
        <w:tabs>
          <w:tab w:val="num" w:pos="3600"/>
        </w:tabs>
        <w:ind w:left="3600" w:hanging="360"/>
      </w:pPr>
      <w:rPr>
        <w:rFonts w:ascii="Times New Roman" w:hAnsi="Times New Roman" w:hint="default"/>
      </w:rPr>
    </w:lvl>
    <w:lvl w:ilvl="5" w:tplc="8E782802" w:tentative="1">
      <w:start w:val="1"/>
      <w:numFmt w:val="bullet"/>
      <w:lvlText w:val="•"/>
      <w:lvlJc w:val="left"/>
      <w:pPr>
        <w:tabs>
          <w:tab w:val="num" w:pos="4320"/>
        </w:tabs>
        <w:ind w:left="4320" w:hanging="360"/>
      </w:pPr>
      <w:rPr>
        <w:rFonts w:ascii="Times New Roman" w:hAnsi="Times New Roman" w:hint="default"/>
      </w:rPr>
    </w:lvl>
    <w:lvl w:ilvl="6" w:tplc="5A56E86A" w:tentative="1">
      <w:start w:val="1"/>
      <w:numFmt w:val="bullet"/>
      <w:lvlText w:val="•"/>
      <w:lvlJc w:val="left"/>
      <w:pPr>
        <w:tabs>
          <w:tab w:val="num" w:pos="5040"/>
        </w:tabs>
        <w:ind w:left="5040" w:hanging="360"/>
      </w:pPr>
      <w:rPr>
        <w:rFonts w:ascii="Times New Roman" w:hAnsi="Times New Roman" w:hint="default"/>
      </w:rPr>
    </w:lvl>
    <w:lvl w:ilvl="7" w:tplc="C0D8BF8A" w:tentative="1">
      <w:start w:val="1"/>
      <w:numFmt w:val="bullet"/>
      <w:lvlText w:val="•"/>
      <w:lvlJc w:val="left"/>
      <w:pPr>
        <w:tabs>
          <w:tab w:val="num" w:pos="5760"/>
        </w:tabs>
        <w:ind w:left="5760" w:hanging="360"/>
      </w:pPr>
      <w:rPr>
        <w:rFonts w:ascii="Times New Roman" w:hAnsi="Times New Roman" w:hint="default"/>
      </w:rPr>
    </w:lvl>
    <w:lvl w:ilvl="8" w:tplc="8C02976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9A196B"/>
    <w:multiLevelType w:val="hybridMultilevel"/>
    <w:tmpl w:val="9F6C6314"/>
    <w:lvl w:ilvl="0" w:tplc="92C2866A">
      <w:start w:val="1"/>
      <w:numFmt w:val="bullet"/>
      <w:lvlText w:val="•"/>
      <w:lvlJc w:val="left"/>
      <w:pPr>
        <w:tabs>
          <w:tab w:val="num" w:pos="720"/>
        </w:tabs>
        <w:ind w:left="720" w:hanging="360"/>
      </w:pPr>
      <w:rPr>
        <w:rFonts w:ascii="Times New Roman" w:hAnsi="Times New Roman" w:hint="default"/>
      </w:rPr>
    </w:lvl>
    <w:lvl w:ilvl="1" w:tplc="04266576" w:tentative="1">
      <w:start w:val="1"/>
      <w:numFmt w:val="bullet"/>
      <w:lvlText w:val="•"/>
      <w:lvlJc w:val="left"/>
      <w:pPr>
        <w:tabs>
          <w:tab w:val="num" w:pos="1440"/>
        </w:tabs>
        <w:ind w:left="1440" w:hanging="360"/>
      </w:pPr>
      <w:rPr>
        <w:rFonts w:ascii="Times New Roman" w:hAnsi="Times New Roman" w:hint="default"/>
      </w:rPr>
    </w:lvl>
    <w:lvl w:ilvl="2" w:tplc="CE2E43BE" w:tentative="1">
      <w:start w:val="1"/>
      <w:numFmt w:val="bullet"/>
      <w:lvlText w:val="•"/>
      <w:lvlJc w:val="left"/>
      <w:pPr>
        <w:tabs>
          <w:tab w:val="num" w:pos="2160"/>
        </w:tabs>
        <w:ind w:left="2160" w:hanging="360"/>
      </w:pPr>
      <w:rPr>
        <w:rFonts w:ascii="Times New Roman" w:hAnsi="Times New Roman" w:hint="default"/>
      </w:rPr>
    </w:lvl>
    <w:lvl w:ilvl="3" w:tplc="56BE08AC" w:tentative="1">
      <w:start w:val="1"/>
      <w:numFmt w:val="bullet"/>
      <w:lvlText w:val="•"/>
      <w:lvlJc w:val="left"/>
      <w:pPr>
        <w:tabs>
          <w:tab w:val="num" w:pos="2880"/>
        </w:tabs>
        <w:ind w:left="2880" w:hanging="360"/>
      </w:pPr>
      <w:rPr>
        <w:rFonts w:ascii="Times New Roman" w:hAnsi="Times New Roman" w:hint="default"/>
      </w:rPr>
    </w:lvl>
    <w:lvl w:ilvl="4" w:tplc="EA2406EC" w:tentative="1">
      <w:start w:val="1"/>
      <w:numFmt w:val="bullet"/>
      <w:lvlText w:val="•"/>
      <w:lvlJc w:val="left"/>
      <w:pPr>
        <w:tabs>
          <w:tab w:val="num" w:pos="3600"/>
        </w:tabs>
        <w:ind w:left="3600" w:hanging="360"/>
      </w:pPr>
      <w:rPr>
        <w:rFonts w:ascii="Times New Roman" w:hAnsi="Times New Roman" w:hint="default"/>
      </w:rPr>
    </w:lvl>
    <w:lvl w:ilvl="5" w:tplc="E28C9A06" w:tentative="1">
      <w:start w:val="1"/>
      <w:numFmt w:val="bullet"/>
      <w:lvlText w:val="•"/>
      <w:lvlJc w:val="left"/>
      <w:pPr>
        <w:tabs>
          <w:tab w:val="num" w:pos="4320"/>
        </w:tabs>
        <w:ind w:left="4320" w:hanging="360"/>
      </w:pPr>
      <w:rPr>
        <w:rFonts w:ascii="Times New Roman" w:hAnsi="Times New Roman" w:hint="default"/>
      </w:rPr>
    </w:lvl>
    <w:lvl w:ilvl="6" w:tplc="620AB20C" w:tentative="1">
      <w:start w:val="1"/>
      <w:numFmt w:val="bullet"/>
      <w:lvlText w:val="•"/>
      <w:lvlJc w:val="left"/>
      <w:pPr>
        <w:tabs>
          <w:tab w:val="num" w:pos="5040"/>
        </w:tabs>
        <w:ind w:left="5040" w:hanging="360"/>
      </w:pPr>
      <w:rPr>
        <w:rFonts w:ascii="Times New Roman" w:hAnsi="Times New Roman" w:hint="default"/>
      </w:rPr>
    </w:lvl>
    <w:lvl w:ilvl="7" w:tplc="1FF41A38" w:tentative="1">
      <w:start w:val="1"/>
      <w:numFmt w:val="bullet"/>
      <w:lvlText w:val="•"/>
      <w:lvlJc w:val="left"/>
      <w:pPr>
        <w:tabs>
          <w:tab w:val="num" w:pos="5760"/>
        </w:tabs>
        <w:ind w:left="5760" w:hanging="360"/>
      </w:pPr>
      <w:rPr>
        <w:rFonts w:ascii="Times New Roman" w:hAnsi="Times New Roman" w:hint="default"/>
      </w:rPr>
    </w:lvl>
    <w:lvl w:ilvl="8" w:tplc="146237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50C535B"/>
    <w:multiLevelType w:val="hybridMultilevel"/>
    <w:tmpl w:val="075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C4887"/>
    <w:multiLevelType w:val="hybridMultilevel"/>
    <w:tmpl w:val="588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E07A2"/>
    <w:multiLevelType w:val="hybridMultilevel"/>
    <w:tmpl w:val="28047C80"/>
    <w:lvl w:ilvl="0" w:tplc="CE0094A4">
      <w:start w:val="1"/>
      <w:numFmt w:val="bullet"/>
      <w:lvlText w:val="•"/>
      <w:lvlJc w:val="left"/>
      <w:pPr>
        <w:tabs>
          <w:tab w:val="num" w:pos="720"/>
        </w:tabs>
        <w:ind w:left="720" w:hanging="360"/>
      </w:pPr>
      <w:rPr>
        <w:rFonts w:ascii="Times New Roman" w:hAnsi="Times New Roman" w:hint="default"/>
      </w:rPr>
    </w:lvl>
    <w:lvl w:ilvl="1" w:tplc="F87C4248" w:tentative="1">
      <w:start w:val="1"/>
      <w:numFmt w:val="bullet"/>
      <w:lvlText w:val="•"/>
      <w:lvlJc w:val="left"/>
      <w:pPr>
        <w:tabs>
          <w:tab w:val="num" w:pos="1440"/>
        </w:tabs>
        <w:ind w:left="1440" w:hanging="360"/>
      </w:pPr>
      <w:rPr>
        <w:rFonts w:ascii="Times New Roman" w:hAnsi="Times New Roman" w:hint="default"/>
      </w:rPr>
    </w:lvl>
    <w:lvl w:ilvl="2" w:tplc="0EA662D4" w:tentative="1">
      <w:start w:val="1"/>
      <w:numFmt w:val="bullet"/>
      <w:lvlText w:val="•"/>
      <w:lvlJc w:val="left"/>
      <w:pPr>
        <w:tabs>
          <w:tab w:val="num" w:pos="2160"/>
        </w:tabs>
        <w:ind w:left="2160" w:hanging="360"/>
      </w:pPr>
      <w:rPr>
        <w:rFonts w:ascii="Times New Roman" w:hAnsi="Times New Roman" w:hint="default"/>
      </w:rPr>
    </w:lvl>
    <w:lvl w:ilvl="3" w:tplc="E4F419F8" w:tentative="1">
      <w:start w:val="1"/>
      <w:numFmt w:val="bullet"/>
      <w:lvlText w:val="•"/>
      <w:lvlJc w:val="left"/>
      <w:pPr>
        <w:tabs>
          <w:tab w:val="num" w:pos="2880"/>
        </w:tabs>
        <w:ind w:left="2880" w:hanging="360"/>
      </w:pPr>
      <w:rPr>
        <w:rFonts w:ascii="Times New Roman" w:hAnsi="Times New Roman" w:hint="default"/>
      </w:rPr>
    </w:lvl>
    <w:lvl w:ilvl="4" w:tplc="C61A4988" w:tentative="1">
      <w:start w:val="1"/>
      <w:numFmt w:val="bullet"/>
      <w:lvlText w:val="•"/>
      <w:lvlJc w:val="left"/>
      <w:pPr>
        <w:tabs>
          <w:tab w:val="num" w:pos="3600"/>
        </w:tabs>
        <w:ind w:left="3600" w:hanging="360"/>
      </w:pPr>
      <w:rPr>
        <w:rFonts w:ascii="Times New Roman" w:hAnsi="Times New Roman" w:hint="default"/>
      </w:rPr>
    </w:lvl>
    <w:lvl w:ilvl="5" w:tplc="57444FA0" w:tentative="1">
      <w:start w:val="1"/>
      <w:numFmt w:val="bullet"/>
      <w:lvlText w:val="•"/>
      <w:lvlJc w:val="left"/>
      <w:pPr>
        <w:tabs>
          <w:tab w:val="num" w:pos="4320"/>
        </w:tabs>
        <w:ind w:left="4320" w:hanging="360"/>
      </w:pPr>
      <w:rPr>
        <w:rFonts w:ascii="Times New Roman" w:hAnsi="Times New Roman" w:hint="default"/>
      </w:rPr>
    </w:lvl>
    <w:lvl w:ilvl="6" w:tplc="02060896" w:tentative="1">
      <w:start w:val="1"/>
      <w:numFmt w:val="bullet"/>
      <w:lvlText w:val="•"/>
      <w:lvlJc w:val="left"/>
      <w:pPr>
        <w:tabs>
          <w:tab w:val="num" w:pos="5040"/>
        </w:tabs>
        <w:ind w:left="5040" w:hanging="360"/>
      </w:pPr>
      <w:rPr>
        <w:rFonts w:ascii="Times New Roman" w:hAnsi="Times New Roman" w:hint="default"/>
      </w:rPr>
    </w:lvl>
    <w:lvl w:ilvl="7" w:tplc="A0DA43E6" w:tentative="1">
      <w:start w:val="1"/>
      <w:numFmt w:val="bullet"/>
      <w:lvlText w:val="•"/>
      <w:lvlJc w:val="left"/>
      <w:pPr>
        <w:tabs>
          <w:tab w:val="num" w:pos="5760"/>
        </w:tabs>
        <w:ind w:left="5760" w:hanging="360"/>
      </w:pPr>
      <w:rPr>
        <w:rFonts w:ascii="Times New Roman" w:hAnsi="Times New Roman" w:hint="default"/>
      </w:rPr>
    </w:lvl>
    <w:lvl w:ilvl="8" w:tplc="53DC8CF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BC0600"/>
    <w:multiLevelType w:val="hybridMultilevel"/>
    <w:tmpl w:val="C2B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038F5"/>
    <w:multiLevelType w:val="hybridMultilevel"/>
    <w:tmpl w:val="99FABC7A"/>
    <w:lvl w:ilvl="0" w:tplc="2C9A602E">
      <w:start w:val="1"/>
      <w:numFmt w:val="bullet"/>
      <w:lvlText w:val="•"/>
      <w:lvlJc w:val="left"/>
      <w:pPr>
        <w:tabs>
          <w:tab w:val="num" w:pos="720"/>
        </w:tabs>
        <w:ind w:left="720" w:hanging="360"/>
      </w:pPr>
      <w:rPr>
        <w:rFonts w:ascii="Times New Roman" w:hAnsi="Times New Roman" w:hint="default"/>
      </w:rPr>
    </w:lvl>
    <w:lvl w:ilvl="1" w:tplc="563EE332" w:tentative="1">
      <w:start w:val="1"/>
      <w:numFmt w:val="bullet"/>
      <w:lvlText w:val="•"/>
      <w:lvlJc w:val="left"/>
      <w:pPr>
        <w:tabs>
          <w:tab w:val="num" w:pos="1440"/>
        </w:tabs>
        <w:ind w:left="1440" w:hanging="360"/>
      </w:pPr>
      <w:rPr>
        <w:rFonts w:ascii="Times New Roman" w:hAnsi="Times New Roman" w:hint="default"/>
      </w:rPr>
    </w:lvl>
    <w:lvl w:ilvl="2" w:tplc="75720112" w:tentative="1">
      <w:start w:val="1"/>
      <w:numFmt w:val="bullet"/>
      <w:lvlText w:val="•"/>
      <w:lvlJc w:val="left"/>
      <w:pPr>
        <w:tabs>
          <w:tab w:val="num" w:pos="2160"/>
        </w:tabs>
        <w:ind w:left="2160" w:hanging="360"/>
      </w:pPr>
      <w:rPr>
        <w:rFonts w:ascii="Times New Roman" w:hAnsi="Times New Roman" w:hint="default"/>
      </w:rPr>
    </w:lvl>
    <w:lvl w:ilvl="3" w:tplc="60E6D8C4" w:tentative="1">
      <w:start w:val="1"/>
      <w:numFmt w:val="bullet"/>
      <w:lvlText w:val="•"/>
      <w:lvlJc w:val="left"/>
      <w:pPr>
        <w:tabs>
          <w:tab w:val="num" w:pos="2880"/>
        </w:tabs>
        <w:ind w:left="2880" w:hanging="360"/>
      </w:pPr>
      <w:rPr>
        <w:rFonts w:ascii="Times New Roman" w:hAnsi="Times New Roman" w:hint="default"/>
      </w:rPr>
    </w:lvl>
    <w:lvl w:ilvl="4" w:tplc="71125146" w:tentative="1">
      <w:start w:val="1"/>
      <w:numFmt w:val="bullet"/>
      <w:lvlText w:val="•"/>
      <w:lvlJc w:val="left"/>
      <w:pPr>
        <w:tabs>
          <w:tab w:val="num" w:pos="3600"/>
        </w:tabs>
        <w:ind w:left="3600" w:hanging="360"/>
      </w:pPr>
      <w:rPr>
        <w:rFonts w:ascii="Times New Roman" w:hAnsi="Times New Roman" w:hint="default"/>
      </w:rPr>
    </w:lvl>
    <w:lvl w:ilvl="5" w:tplc="6F76A276" w:tentative="1">
      <w:start w:val="1"/>
      <w:numFmt w:val="bullet"/>
      <w:lvlText w:val="•"/>
      <w:lvlJc w:val="left"/>
      <w:pPr>
        <w:tabs>
          <w:tab w:val="num" w:pos="4320"/>
        </w:tabs>
        <w:ind w:left="4320" w:hanging="360"/>
      </w:pPr>
      <w:rPr>
        <w:rFonts w:ascii="Times New Roman" w:hAnsi="Times New Roman" w:hint="default"/>
      </w:rPr>
    </w:lvl>
    <w:lvl w:ilvl="6" w:tplc="011025B4" w:tentative="1">
      <w:start w:val="1"/>
      <w:numFmt w:val="bullet"/>
      <w:lvlText w:val="•"/>
      <w:lvlJc w:val="left"/>
      <w:pPr>
        <w:tabs>
          <w:tab w:val="num" w:pos="5040"/>
        </w:tabs>
        <w:ind w:left="5040" w:hanging="360"/>
      </w:pPr>
      <w:rPr>
        <w:rFonts w:ascii="Times New Roman" w:hAnsi="Times New Roman" w:hint="default"/>
      </w:rPr>
    </w:lvl>
    <w:lvl w:ilvl="7" w:tplc="DE9EEFD8" w:tentative="1">
      <w:start w:val="1"/>
      <w:numFmt w:val="bullet"/>
      <w:lvlText w:val="•"/>
      <w:lvlJc w:val="left"/>
      <w:pPr>
        <w:tabs>
          <w:tab w:val="num" w:pos="5760"/>
        </w:tabs>
        <w:ind w:left="5760" w:hanging="360"/>
      </w:pPr>
      <w:rPr>
        <w:rFonts w:ascii="Times New Roman" w:hAnsi="Times New Roman" w:hint="default"/>
      </w:rPr>
    </w:lvl>
    <w:lvl w:ilvl="8" w:tplc="BD284DC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2E0DA6"/>
    <w:multiLevelType w:val="hybridMultilevel"/>
    <w:tmpl w:val="92D0DAAA"/>
    <w:lvl w:ilvl="0" w:tplc="6658D906">
      <w:start w:val="1"/>
      <w:numFmt w:val="bullet"/>
      <w:lvlText w:val="•"/>
      <w:lvlJc w:val="left"/>
      <w:pPr>
        <w:tabs>
          <w:tab w:val="num" w:pos="720"/>
        </w:tabs>
        <w:ind w:left="720" w:hanging="360"/>
      </w:pPr>
      <w:rPr>
        <w:rFonts w:ascii="Times New Roman" w:hAnsi="Times New Roman" w:hint="default"/>
      </w:rPr>
    </w:lvl>
    <w:lvl w:ilvl="1" w:tplc="70E691DC" w:tentative="1">
      <w:start w:val="1"/>
      <w:numFmt w:val="bullet"/>
      <w:lvlText w:val="•"/>
      <w:lvlJc w:val="left"/>
      <w:pPr>
        <w:tabs>
          <w:tab w:val="num" w:pos="1440"/>
        </w:tabs>
        <w:ind w:left="1440" w:hanging="360"/>
      </w:pPr>
      <w:rPr>
        <w:rFonts w:ascii="Times New Roman" w:hAnsi="Times New Roman" w:hint="default"/>
      </w:rPr>
    </w:lvl>
    <w:lvl w:ilvl="2" w:tplc="358C9674" w:tentative="1">
      <w:start w:val="1"/>
      <w:numFmt w:val="bullet"/>
      <w:lvlText w:val="•"/>
      <w:lvlJc w:val="left"/>
      <w:pPr>
        <w:tabs>
          <w:tab w:val="num" w:pos="2160"/>
        </w:tabs>
        <w:ind w:left="2160" w:hanging="360"/>
      </w:pPr>
      <w:rPr>
        <w:rFonts w:ascii="Times New Roman" w:hAnsi="Times New Roman" w:hint="default"/>
      </w:rPr>
    </w:lvl>
    <w:lvl w:ilvl="3" w:tplc="7AAC99BA" w:tentative="1">
      <w:start w:val="1"/>
      <w:numFmt w:val="bullet"/>
      <w:lvlText w:val="•"/>
      <w:lvlJc w:val="left"/>
      <w:pPr>
        <w:tabs>
          <w:tab w:val="num" w:pos="2880"/>
        </w:tabs>
        <w:ind w:left="2880" w:hanging="360"/>
      </w:pPr>
      <w:rPr>
        <w:rFonts w:ascii="Times New Roman" w:hAnsi="Times New Roman" w:hint="default"/>
      </w:rPr>
    </w:lvl>
    <w:lvl w:ilvl="4" w:tplc="DAD24C4E" w:tentative="1">
      <w:start w:val="1"/>
      <w:numFmt w:val="bullet"/>
      <w:lvlText w:val="•"/>
      <w:lvlJc w:val="left"/>
      <w:pPr>
        <w:tabs>
          <w:tab w:val="num" w:pos="3600"/>
        </w:tabs>
        <w:ind w:left="3600" w:hanging="360"/>
      </w:pPr>
      <w:rPr>
        <w:rFonts w:ascii="Times New Roman" w:hAnsi="Times New Roman" w:hint="default"/>
      </w:rPr>
    </w:lvl>
    <w:lvl w:ilvl="5" w:tplc="CF3CB0B6" w:tentative="1">
      <w:start w:val="1"/>
      <w:numFmt w:val="bullet"/>
      <w:lvlText w:val="•"/>
      <w:lvlJc w:val="left"/>
      <w:pPr>
        <w:tabs>
          <w:tab w:val="num" w:pos="4320"/>
        </w:tabs>
        <w:ind w:left="4320" w:hanging="360"/>
      </w:pPr>
      <w:rPr>
        <w:rFonts w:ascii="Times New Roman" w:hAnsi="Times New Roman" w:hint="default"/>
      </w:rPr>
    </w:lvl>
    <w:lvl w:ilvl="6" w:tplc="C5D8AD30" w:tentative="1">
      <w:start w:val="1"/>
      <w:numFmt w:val="bullet"/>
      <w:lvlText w:val="•"/>
      <w:lvlJc w:val="left"/>
      <w:pPr>
        <w:tabs>
          <w:tab w:val="num" w:pos="5040"/>
        </w:tabs>
        <w:ind w:left="5040" w:hanging="360"/>
      </w:pPr>
      <w:rPr>
        <w:rFonts w:ascii="Times New Roman" w:hAnsi="Times New Roman" w:hint="default"/>
      </w:rPr>
    </w:lvl>
    <w:lvl w:ilvl="7" w:tplc="AF4C61EA" w:tentative="1">
      <w:start w:val="1"/>
      <w:numFmt w:val="bullet"/>
      <w:lvlText w:val="•"/>
      <w:lvlJc w:val="left"/>
      <w:pPr>
        <w:tabs>
          <w:tab w:val="num" w:pos="5760"/>
        </w:tabs>
        <w:ind w:left="5760" w:hanging="360"/>
      </w:pPr>
      <w:rPr>
        <w:rFonts w:ascii="Times New Roman" w:hAnsi="Times New Roman" w:hint="default"/>
      </w:rPr>
    </w:lvl>
    <w:lvl w:ilvl="8" w:tplc="E27E98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2C95339"/>
    <w:multiLevelType w:val="hybridMultilevel"/>
    <w:tmpl w:val="1602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11"/>
  </w:num>
  <w:num w:numId="6">
    <w:abstractNumId w:val="4"/>
  </w:num>
  <w:num w:numId="7">
    <w:abstractNumId w:val="9"/>
  </w:num>
  <w:num w:numId="8">
    <w:abstractNumId w:val="7"/>
  </w:num>
  <w:num w:numId="9">
    <w:abstractNumId w:val="3"/>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0B6"/>
    <w:rsid w:val="000F0235"/>
    <w:rsid w:val="00127140"/>
    <w:rsid w:val="00171814"/>
    <w:rsid w:val="001B133C"/>
    <w:rsid w:val="001B2A3A"/>
    <w:rsid w:val="002B5017"/>
    <w:rsid w:val="003B50B6"/>
    <w:rsid w:val="003B73BA"/>
    <w:rsid w:val="003E384C"/>
    <w:rsid w:val="00432A4E"/>
    <w:rsid w:val="004C08DD"/>
    <w:rsid w:val="004D4FAB"/>
    <w:rsid w:val="00581E0A"/>
    <w:rsid w:val="006357AF"/>
    <w:rsid w:val="0066223D"/>
    <w:rsid w:val="007462CC"/>
    <w:rsid w:val="00754D3E"/>
    <w:rsid w:val="0078094D"/>
    <w:rsid w:val="00783E8A"/>
    <w:rsid w:val="00792C14"/>
    <w:rsid w:val="00924FBA"/>
    <w:rsid w:val="0092610B"/>
    <w:rsid w:val="009A36F3"/>
    <w:rsid w:val="00A02C22"/>
    <w:rsid w:val="00A71C10"/>
    <w:rsid w:val="00A8607A"/>
    <w:rsid w:val="00B70979"/>
    <w:rsid w:val="00BC4FB1"/>
    <w:rsid w:val="00BE3F38"/>
    <w:rsid w:val="00C103EC"/>
    <w:rsid w:val="00C5148B"/>
    <w:rsid w:val="00C76B92"/>
    <w:rsid w:val="00CD4881"/>
    <w:rsid w:val="00D44204"/>
    <w:rsid w:val="00D84779"/>
    <w:rsid w:val="00DE3445"/>
    <w:rsid w:val="00E26351"/>
    <w:rsid w:val="00E56B3E"/>
    <w:rsid w:val="00F4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B48E"/>
  <w15:chartTrackingRefBased/>
  <w15:docId w15:val="{B9F9BCF8-0079-41F0-B32D-92B1FD71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f2">
    <w:name w:val="ff2"/>
    <w:basedOn w:val="Fuentedeprrafopredeter"/>
    <w:rsid w:val="003B50B6"/>
  </w:style>
  <w:style w:type="character" w:customStyle="1" w:styleId="ls0">
    <w:name w:val="ls0"/>
    <w:basedOn w:val="Fuentedeprrafopredeter"/>
    <w:rsid w:val="003B50B6"/>
  </w:style>
  <w:style w:type="character" w:customStyle="1" w:styleId="ff4">
    <w:name w:val="ff4"/>
    <w:basedOn w:val="Fuentedeprrafopredeter"/>
    <w:rsid w:val="003B50B6"/>
  </w:style>
  <w:style w:type="character" w:customStyle="1" w:styleId="ff3">
    <w:name w:val="ff3"/>
    <w:basedOn w:val="Fuentedeprrafopredeter"/>
    <w:rsid w:val="003B50B6"/>
  </w:style>
  <w:style w:type="paragraph" w:styleId="Prrafodelista">
    <w:name w:val="List Paragraph"/>
    <w:basedOn w:val="Normal"/>
    <w:uiPriority w:val="34"/>
    <w:qFormat/>
    <w:rsid w:val="003B50B6"/>
    <w:pPr>
      <w:ind w:left="720"/>
      <w:contextualSpacing/>
    </w:pPr>
  </w:style>
  <w:style w:type="paragraph" w:styleId="NormalWeb">
    <w:name w:val="Normal (Web)"/>
    <w:basedOn w:val="Normal"/>
    <w:uiPriority w:val="99"/>
    <w:semiHidden/>
    <w:unhideWhenUsed/>
    <w:rsid w:val="00171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647">
      <w:bodyDiv w:val="1"/>
      <w:marLeft w:val="0"/>
      <w:marRight w:val="0"/>
      <w:marTop w:val="0"/>
      <w:marBottom w:val="0"/>
      <w:divBdr>
        <w:top w:val="none" w:sz="0" w:space="0" w:color="auto"/>
        <w:left w:val="none" w:sz="0" w:space="0" w:color="auto"/>
        <w:bottom w:val="none" w:sz="0" w:space="0" w:color="auto"/>
        <w:right w:val="none" w:sz="0" w:space="0" w:color="auto"/>
      </w:divBdr>
      <w:divsChild>
        <w:div w:id="762529582">
          <w:marLeft w:val="0"/>
          <w:marRight w:val="0"/>
          <w:marTop w:val="195"/>
          <w:marBottom w:val="195"/>
          <w:divBdr>
            <w:top w:val="single" w:sz="6" w:space="0" w:color="CCCCCC"/>
            <w:left w:val="single" w:sz="6" w:space="0" w:color="CCCCCC"/>
            <w:bottom w:val="single" w:sz="6" w:space="0" w:color="CCCCCC"/>
            <w:right w:val="single" w:sz="6" w:space="0" w:color="CCCCCC"/>
          </w:divBdr>
          <w:divsChild>
            <w:div w:id="1525948216">
              <w:marLeft w:val="0"/>
              <w:marRight w:val="0"/>
              <w:marTop w:val="0"/>
              <w:marBottom w:val="0"/>
              <w:divBdr>
                <w:top w:val="none" w:sz="0" w:space="0" w:color="auto"/>
                <w:left w:val="none" w:sz="0" w:space="0" w:color="auto"/>
                <w:bottom w:val="none" w:sz="0" w:space="0" w:color="auto"/>
                <w:right w:val="none" w:sz="0" w:space="0" w:color="auto"/>
              </w:divBdr>
              <w:divsChild>
                <w:div w:id="1565600422">
                  <w:marLeft w:val="0"/>
                  <w:marRight w:val="0"/>
                  <w:marTop w:val="0"/>
                  <w:marBottom w:val="0"/>
                  <w:divBdr>
                    <w:top w:val="none" w:sz="0" w:space="0" w:color="auto"/>
                    <w:left w:val="none" w:sz="0" w:space="0" w:color="auto"/>
                    <w:bottom w:val="none" w:sz="0" w:space="0" w:color="auto"/>
                    <w:right w:val="none" w:sz="0" w:space="0" w:color="auto"/>
                  </w:divBdr>
                </w:div>
                <w:div w:id="847595036">
                  <w:marLeft w:val="0"/>
                  <w:marRight w:val="0"/>
                  <w:marTop w:val="0"/>
                  <w:marBottom w:val="0"/>
                  <w:divBdr>
                    <w:top w:val="none" w:sz="0" w:space="0" w:color="auto"/>
                    <w:left w:val="none" w:sz="0" w:space="0" w:color="auto"/>
                    <w:bottom w:val="none" w:sz="0" w:space="0" w:color="auto"/>
                    <w:right w:val="none" w:sz="0" w:space="0" w:color="auto"/>
                  </w:divBdr>
                </w:div>
                <w:div w:id="707609559">
                  <w:marLeft w:val="0"/>
                  <w:marRight w:val="0"/>
                  <w:marTop w:val="0"/>
                  <w:marBottom w:val="0"/>
                  <w:divBdr>
                    <w:top w:val="none" w:sz="0" w:space="0" w:color="auto"/>
                    <w:left w:val="none" w:sz="0" w:space="0" w:color="auto"/>
                    <w:bottom w:val="none" w:sz="0" w:space="0" w:color="auto"/>
                    <w:right w:val="none" w:sz="0" w:space="0" w:color="auto"/>
                  </w:divBdr>
                </w:div>
                <w:div w:id="489713916">
                  <w:marLeft w:val="0"/>
                  <w:marRight w:val="0"/>
                  <w:marTop w:val="0"/>
                  <w:marBottom w:val="0"/>
                  <w:divBdr>
                    <w:top w:val="none" w:sz="0" w:space="0" w:color="auto"/>
                    <w:left w:val="none" w:sz="0" w:space="0" w:color="auto"/>
                    <w:bottom w:val="none" w:sz="0" w:space="0" w:color="auto"/>
                    <w:right w:val="none" w:sz="0" w:space="0" w:color="auto"/>
                  </w:divBdr>
                </w:div>
                <w:div w:id="280458185">
                  <w:marLeft w:val="0"/>
                  <w:marRight w:val="0"/>
                  <w:marTop w:val="0"/>
                  <w:marBottom w:val="0"/>
                  <w:divBdr>
                    <w:top w:val="none" w:sz="0" w:space="0" w:color="auto"/>
                    <w:left w:val="none" w:sz="0" w:space="0" w:color="auto"/>
                    <w:bottom w:val="none" w:sz="0" w:space="0" w:color="auto"/>
                    <w:right w:val="none" w:sz="0" w:space="0" w:color="auto"/>
                  </w:divBdr>
                </w:div>
                <w:div w:id="3675037">
                  <w:marLeft w:val="0"/>
                  <w:marRight w:val="0"/>
                  <w:marTop w:val="0"/>
                  <w:marBottom w:val="0"/>
                  <w:divBdr>
                    <w:top w:val="none" w:sz="0" w:space="0" w:color="auto"/>
                    <w:left w:val="none" w:sz="0" w:space="0" w:color="auto"/>
                    <w:bottom w:val="none" w:sz="0" w:space="0" w:color="auto"/>
                    <w:right w:val="none" w:sz="0" w:space="0" w:color="auto"/>
                  </w:divBdr>
                </w:div>
                <w:div w:id="2039768686">
                  <w:marLeft w:val="0"/>
                  <w:marRight w:val="0"/>
                  <w:marTop w:val="0"/>
                  <w:marBottom w:val="0"/>
                  <w:divBdr>
                    <w:top w:val="none" w:sz="0" w:space="0" w:color="auto"/>
                    <w:left w:val="none" w:sz="0" w:space="0" w:color="auto"/>
                    <w:bottom w:val="none" w:sz="0" w:space="0" w:color="auto"/>
                    <w:right w:val="none" w:sz="0" w:space="0" w:color="auto"/>
                  </w:divBdr>
                </w:div>
                <w:div w:id="729154312">
                  <w:marLeft w:val="0"/>
                  <w:marRight w:val="0"/>
                  <w:marTop w:val="0"/>
                  <w:marBottom w:val="0"/>
                  <w:divBdr>
                    <w:top w:val="none" w:sz="0" w:space="0" w:color="auto"/>
                    <w:left w:val="none" w:sz="0" w:space="0" w:color="auto"/>
                    <w:bottom w:val="none" w:sz="0" w:space="0" w:color="auto"/>
                    <w:right w:val="none" w:sz="0" w:space="0" w:color="auto"/>
                  </w:divBdr>
                </w:div>
                <w:div w:id="1416827525">
                  <w:marLeft w:val="0"/>
                  <w:marRight w:val="0"/>
                  <w:marTop w:val="0"/>
                  <w:marBottom w:val="0"/>
                  <w:divBdr>
                    <w:top w:val="none" w:sz="0" w:space="0" w:color="auto"/>
                    <w:left w:val="none" w:sz="0" w:space="0" w:color="auto"/>
                    <w:bottom w:val="none" w:sz="0" w:space="0" w:color="auto"/>
                    <w:right w:val="none" w:sz="0" w:space="0" w:color="auto"/>
                  </w:divBdr>
                </w:div>
                <w:div w:id="108360658">
                  <w:marLeft w:val="0"/>
                  <w:marRight w:val="0"/>
                  <w:marTop w:val="0"/>
                  <w:marBottom w:val="0"/>
                  <w:divBdr>
                    <w:top w:val="none" w:sz="0" w:space="0" w:color="auto"/>
                    <w:left w:val="none" w:sz="0" w:space="0" w:color="auto"/>
                    <w:bottom w:val="none" w:sz="0" w:space="0" w:color="auto"/>
                    <w:right w:val="none" w:sz="0" w:space="0" w:color="auto"/>
                  </w:divBdr>
                </w:div>
                <w:div w:id="1747728092">
                  <w:marLeft w:val="0"/>
                  <w:marRight w:val="0"/>
                  <w:marTop w:val="0"/>
                  <w:marBottom w:val="0"/>
                  <w:divBdr>
                    <w:top w:val="none" w:sz="0" w:space="0" w:color="auto"/>
                    <w:left w:val="none" w:sz="0" w:space="0" w:color="auto"/>
                    <w:bottom w:val="none" w:sz="0" w:space="0" w:color="auto"/>
                    <w:right w:val="none" w:sz="0" w:space="0" w:color="auto"/>
                  </w:divBdr>
                </w:div>
                <w:div w:id="691301202">
                  <w:marLeft w:val="0"/>
                  <w:marRight w:val="0"/>
                  <w:marTop w:val="0"/>
                  <w:marBottom w:val="0"/>
                  <w:divBdr>
                    <w:top w:val="none" w:sz="0" w:space="0" w:color="auto"/>
                    <w:left w:val="none" w:sz="0" w:space="0" w:color="auto"/>
                    <w:bottom w:val="none" w:sz="0" w:space="0" w:color="auto"/>
                    <w:right w:val="none" w:sz="0" w:space="0" w:color="auto"/>
                  </w:divBdr>
                </w:div>
                <w:div w:id="1322008660">
                  <w:marLeft w:val="0"/>
                  <w:marRight w:val="0"/>
                  <w:marTop w:val="0"/>
                  <w:marBottom w:val="0"/>
                  <w:divBdr>
                    <w:top w:val="none" w:sz="0" w:space="0" w:color="auto"/>
                    <w:left w:val="none" w:sz="0" w:space="0" w:color="auto"/>
                    <w:bottom w:val="none" w:sz="0" w:space="0" w:color="auto"/>
                    <w:right w:val="none" w:sz="0" w:space="0" w:color="auto"/>
                  </w:divBdr>
                </w:div>
                <w:div w:id="2110543729">
                  <w:marLeft w:val="0"/>
                  <w:marRight w:val="0"/>
                  <w:marTop w:val="0"/>
                  <w:marBottom w:val="0"/>
                  <w:divBdr>
                    <w:top w:val="none" w:sz="0" w:space="0" w:color="auto"/>
                    <w:left w:val="none" w:sz="0" w:space="0" w:color="auto"/>
                    <w:bottom w:val="none" w:sz="0" w:space="0" w:color="auto"/>
                    <w:right w:val="none" w:sz="0" w:space="0" w:color="auto"/>
                  </w:divBdr>
                </w:div>
                <w:div w:id="757217589">
                  <w:marLeft w:val="0"/>
                  <w:marRight w:val="0"/>
                  <w:marTop w:val="0"/>
                  <w:marBottom w:val="0"/>
                  <w:divBdr>
                    <w:top w:val="none" w:sz="0" w:space="0" w:color="auto"/>
                    <w:left w:val="none" w:sz="0" w:space="0" w:color="auto"/>
                    <w:bottom w:val="none" w:sz="0" w:space="0" w:color="auto"/>
                    <w:right w:val="none" w:sz="0" w:space="0" w:color="auto"/>
                  </w:divBdr>
                </w:div>
                <w:div w:id="1224754551">
                  <w:marLeft w:val="0"/>
                  <w:marRight w:val="0"/>
                  <w:marTop w:val="0"/>
                  <w:marBottom w:val="0"/>
                  <w:divBdr>
                    <w:top w:val="none" w:sz="0" w:space="0" w:color="auto"/>
                    <w:left w:val="none" w:sz="0" w:space="0" w:color="auto"/>
                    <w:bottom w:val="none" w:sz="0" w:space="0" w:color="auto"/>
                    <w:right w:val="none" w:sz="0" w:space="0" w:color="auto"/>
                  </w:divBdr>
                </w:div>
                <w:div w:id="1987970703">
                  <w:marLeft w:val="0"/>
                  <w:marRight w:val="0"/>
                  <w:marTop w:val="0"/>
                  <w:marBottom w:val="0"/>
                  <w:divBdr>
                    <w:top w:val="none" w:sz="0" w:space="0" w:color="auto"/>
                    <w:left w:val="none" w:sz="0" w:space="0" w:color="auto"/>
                    <w:bottom w:val="none" w:sz="0" w:space="0" w:color="auto"/>
                    <w:right w:val="none" w:sz="0" w:space="0" w:color="auto"/>
                  </w:divBdr>
                </w:div>
                <w:div w:id="661659594">
                  <w:marLeft w:val="0"/>
                  <w:marRight w:val="0"/>
                  <w:marTop w:val="0"/>
                  <w:marBottom w:val="0"/>
                  <w:divBdr>
                    <w:top w:val="none" w:sz="0" w:space="0" w:color="auto"/>
                    <w:left w:val="none" w:sz="0" w:space="0" w:color="auto"/>
                    <w:bottom w:val="none" w:sz="0" w:space="0" w:color="auto"/>
                    <w:right w:val="none" w:sz="0" w:space="0" w:color="auto"/>
                  </w:divBdr>
                </w:div>
                <w:div w:id="408574460">
                  <w:marLeft w:val="0"/>
                  <w:marRight w:val="0"/>
                  <w:marTop w:val="0"/>
                  <w:marBottom w:val="0"/>
                  <w:divBdr>
                    <w:top w:val="none" w:sz="0" w:space="0" w:color="auto"/>
                    <w:left w:val="none" w:sz="0" w:space="0" w:color="auto"/>
                    <w:bottom w:val="none" w:sz="0" w:space="0" w:color="auto"/>
                    <w:right w:val="none" w:sz="0" w:space="0" w:color="auto"/>
                  </w:divBdr>
                </w:div>
                <w:div w:id="898437887">
                  <w:marLeft w:val="0"/>
                  <w:marRight w:val="0"/>
                  <w:marTop w:val="0"/>
                  <w:marBottom w:val="0"/>
                  <w:divBdr>
                    <w:top w:val="none" w:sz="0" w:space="0" w:color="auto"/>
                    <w:left w:val="none" w:sz="0" w:space="0" w:color="auto"/>
                    <w:bottom w:val="none" w:sz="0" w:space="0" w:color="auto"/>
                    <w:right w:val="none" w:sz="0" w:space="0" w:color="auto"/>
                  </w:divBdr>
                </w:div>
                <w:div w:id="1305165129">
                  <w:marLeft w:val="0"/>
                  <w:marRight w:val="0"/>
                  <w:marTop w:val="0"/>
                  <w:marBottom w:val="0"/>
                  <w:divBdr>
                    <w:top w:val="none" w:sz="0" w:space="0" w:color="auto"/>
                    <w:left w:val="none" w:sz="0" w:space="0" w:color="auto"/>
                    <w:bottom w:val="none" w:sz="0" w:space="0" w:color="auto"/>
                    <w:right w:val="none" w:sz="0" w:space="0" w:color="auto"/>
                  </w:divBdr>
                </w:div>
                <w:div w:id="857355278">
                  <w:marLeft w:val="0"/>
                  <w:marRight w:val="0"/>
                  <w:marTop w:val="0"/>
                  <w:marBottom w:val="0"/>
                  <w:divBdr>
                    <w:top w:val="none" w:sz="0" w:space="0" w:color="auto"/>
                    <w:left w:val="none" w:sz="0" w:space="0" w:color="auto"/>
                    <w:bottom w:val="none" w:sz="0" w:space="0" w:color="auto"/>
                    <w:right w:val="none" w:sz="0" w:space="0" w:color="auto"/>
                  </w:divBdr>
                </w:div>
                <w:div w:id="4579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0304">
          <w:marLeft w:val="0"/>
          <w:marRight w:val="0"/>
          <w:marTop w:val="195"/>
          <w:marBottom w:val="195"/>
          <w:divBdr>
            <w:top w:val="single" w:sz="6" w:space="0" w:color="CCCCCC"/>
            <w:left w:val="single" w:sz="6" w:space="0" w:color="CCCCCC"/>
            <w:bottom w:val="single" w:sz="6" w:space="0" w:color="CCCCCC"/>
            <w:right w:val="single" w:sz="6" w:space="0" w:color="CCCCCC"/>
          </w:divBdr>
          <w:divsChild>
            <w:div w:id="2137016866">
              <w:marLeft w:val="0"/>
              <w:marRight w:val="0"/>
              <w:marTop w:val="0"/>
              <w:marBottom w:val="0"/>
              <w:divBdr>
                <w:top w:val="none" w:sz="0" w:space="0" w:color="auto"/>
                <w:left w:val="none" w:sz="0" w:space="0" w:color="auto"/>
                <w:bottom w:val="none" w:sz="0" w:space="0" w:color="auto"/>
                <w:right w:val="none" w:sz="0" w:space="0" w:color="auto"/>
              </w:divBdr>
              <w:divsChild>
                <w:div w:id="1318069427">
                  <w:marLeft w:val="0"/>
                  <w:marRight w:val="0"/>
                  <w:marTop w:val="0"/>
                  <w:marBottom w:val="0"/>
                  <w:divBdr>
                    <w:top w:val="none" w:sz="0" w:space="0" w:color="auto"/>
                    <w:left w:val="none" w:sz="0" w:space="0" w:color="auto"/>
                    <w:bottom w:val="none" w:sz="0" w:space="0" w:color="auto"/>
                    <w:right w:val="none" w:sz="0" w:space="0" w:color="auto"/>
                  </w:divBdr>
                </w:div>
                <w:div w:id="1738044271">
                  <w:marLeft w:val="0"/>
                  <w:marRight w:val="0"/>
                  <w:marTop w:val="0"/>
                  <w:marBottom w:val="0"/>
                  <w:divBdr>
                    <w:top w:val="none" w:sz="0" w:space="0" w:color="auto"/>
                    <w:left w:val="none" w:sz="0" w:space="0" w:color="auto"/>
                    <w:bottom w:val="none" w:sz="0" w:space="0" w:color="auto"/>
                    <w:right w:val="none" w:sz="0" w:space="0" w:color="auto"/>
                  </w:divBdr>
                </w:div>
                <w:div w:id="326983024">
                  <w:marLeft w:val="0"/>
                  <w:marRight w:val="0"/>
                  <w:marTop w:val="0"/>
                  <w:marBottom w:val="0"/>
                  <w:divBdr>
                    <w:top w:val="none" w:sz="0" w:space="0" w:color="auto"/>
                    <w:left w:val="none" w:sz="0" w:space="0" w:color="auto"/>
                    <w:bottom w:val="none" w:sz="0" w:space="0" w:color="auto"/>
                    <w:right w:val="none" w:sz="0" w:space="0" w:color="auto"/>
                  </w:divBdr>
                </w:div>
                <w:div w:id="942760413">
                  <w:marLeft w:val="0"/>
                  <w:marRight w:val="0"/>
                  <w:marTop w:val="0"/>
                  <w:marBottom w:val="0"/>
                  <w:divBdr>
                    <w:top w:val="none" w:sz="0" w:space="0" w:color="auto"/>
                    <w:left w:val="none" w:sz="0" w:space="0" w:color="auto"/>
                    <w:bottom w:val="none" w:sz="0" w:space="0" w:color="auto"/>
                    <w:right w:val="none" w:sz="0" w:space="0" w:color="auto"/>
                  </w:divBdr>
                </w:div>
                <w:div w:id="2039508082">
                  <w:marLeft w:val="0"/>
                  <w:marRight w:val="0"/>
                  <w:marTop w:val="0"/>
                  <w:marBottom w:val="0"/>
                  <w:divBdr>
                    <w:top w:val="none" w:sz="0" w:space="0" w:color="auto"/>
                    <w:left w:val="none" w:sz="0" w:space="0" w:color="auto"/>
                    <w:bottom w:val="none" w:sz="0" w:space="0" w:color="auto"/>
                    <w:right w:val="none" w:sz="0" w:space="0" w:color="auto"/>
                  </w:divBdr>
                </w:div>
                <w:div w:id="40792314">
                  <w:marLeft w:val="0"/>
                  <w:marRight w:val="0"/>
                  <w:marTop w:val="0"/>
                  <w:marBottom w:val="0"/>
                  <w:divBdr>
                    <w:top w:val="none" w:sz="0" w:space="0" w:color="auto"/>
                    <w:left w:val="none" w:sz="0" w:space="0" w:color="auto"/>
                    <w:bottom w:val="none" w:sz="0" w:space="0" w:color="auto"/>
                    <w:right w:val="none" w:sz="0" w:space="0" w:color="auto"/>
                  </w:divBdr>
                </w:div>
                <w:div w:id="1364671423">
                  <w:marLeft w:val="0"/>
                  <w:marRight w:val="0"/>
                  <w:marTop w:val="0"/>
                  <w:marBottom w:val="0"/>
                  <w:divBdr>
                    <w:top w:val="none" w:sz="0" w:space="0" w:color="auto"/>
                    <w:left w:val="none" w:sz="0" w:space="0" w:color="auto"/>
                    <w:bottom w:val="none" w:sz="0" w:space="0" w:color="auto"/>
                    <w:right w:val="none" w:sz="0" w:space="0" w:color="auto"/>
                  </w:divBdr>
                </w:div>
                <w:div w:id="368847685">
                  <w:marLeft w:val="0"/>
                  <w:marRight w:val="0"/>
                  <w:marTop w:val="0"/>
                  <w:marBottom w:val="0"/>
                  <w:divBdr>
                    <w:top w:val="none" w:sz="0" w:space="0" w:color="auto"/>
                    <w:left w:val="none" w:sz="0" w:space="0" w:color="auto"/>
                    <w:bottom w:val="none" w:sz="0" w:space="0" w:color="auto"/>
                    <w:right w:val="none" w:sz="0" w:space="0" w:color="auto"/>
                  </w:divBdr>
                </w:div>
                <w:div w:id="274101614">
                  <w:marLeft w:val="0"/>
                  <w:marRight w:val="0"/>
                  <w:marTop w:val="0"/>
                  <w:marBottom w:val="0"/>
                  <w:divBdr>
                    <w:top w:val="none" w:sz="0" w:space="0" w:color="auto"/>
                    <w:left w:val="none" w:sz="0" w:space="0" w:color="auto"/>
                    <w:bottom w:val="none" w:sz="0" w:space="0" w:color="auto"/>
                    <w:right w:val="none" w:sz="0" w:space="0" w:color="auto"/>
                  </w:divBdr>
                </w:div>
                <w:div w:id="837958960">
                  <w:marLeft w:val="0"/>
                  <w:marRight w:val="0"/>
                  <w:marTop w:val="0"/>
                  <w:marBottom w:val="0"/>
                  <w:divBdr>
                    <w:top w:val="none" w:sz="0" w:space="0" w:color="auto"/>
                    <w:left w:val="none" w:sz="0" w:space="0" w:color="auto"/>
                    <w:bottom w:val="none" w:sz="0" w:space="0" w:color="auto"/>
                    <w:right w:val="none" w:sz="0" w:space="0" w:color="auto"/>
                  </w:divBdr>
                </w:div>
                <w:div w:id="36052741">
                  <w:marLeft w:val="0"/>
                  <w:marRight w:val="0"/>
                  <w:marTop w:val="0"/>
                  <w:marBottom w:val="0"/>
                  <w:divBdr>
                    <w:top w:val="none" w:sz="0" w:space="0" w:color="auto"/>
                    <w:left w:val="none" w:sz="0" w:space="0" w:color="auto"/>
                    <w:bottom w:val="none" w:sz="0" w:space="0" w:color="auto"/>
                    <w:right w:val="none" w:sz="0" w:space="0" w:color="auto"/>
                  </w:divBdr>
                </w:div>
                <w:div w:id="3079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909">
      <w:bodyDiv w:val="1"/>
      <w:marLeft w:val="0"/>
      <w:marRight w:val="0"/>
      <w:marTop w:val="0"/>
      <w:marBottom w:val="0"/>
      <w:divBdr>
        <w:top w:val="none" w:sz="0" w:space="0" w:color="auto"/>
        <w:left w:val="none" w:sz="0" w:space="0" w:color="auto"/>
        <w:bottom w:val="none" w:sz="0" w:space="0" w:color="auto"/>
        <w:right w:val="none" w:sz="0" w:space="0" w:color="auto"/>
      </w:divBdr>
    </w:div>
    <w:div w:id="134641827">
      <w:bodyDiv w:val="1"/>
      <w:marLeft w:val="0"/>
      <w:marRight w:val="0"/>
      <w:marTop w:val="0"/>
      <w:marBottom w:val="0"/>
      <w:divBdr>
        <w:top w:val="none" w:sz="0" w:space="0" w:color="auto"/>
        <w:left w:val="none" w:sz="0" w:space="0" w:color="auto"/>
        <w:bottom w:val="none" w:sz="0" w:space="0" w:color="auto"/>
        <w:right w:val="none" w:sz="0" w:space="0" w:color="auto"/>
      </w:divBdr>
    </w:div>
    <w:div w:id="178274995">
      <w:bodyDiv w:val="1"/>
      <w:marLeft w:val="0"/>
      <w:marRight w:val="0"/>
      <w:marTop w:val="0"/>
      <w:marBottom w:val="0"/>
      <w:divBdr>
        <w:top w:val="none" w:sz="0" w:space="0" w:color="auto"/>
        <w:left w:val="none" w:sz="0" w:space="0" w:color="auto"/>
        <w:bottom w:val="none" w:sz="0" w:space="0" w:color="auto"/>
        <w:right w:val="none" w:sz="0" w:space="0" w:color="auto"/>
      </w:divBdr>
    </w:div>
    <w:div w:id="189731280">
      <w:bodyDiv w:val="1"/>
      <w:marLeft w:val="0"/>
      <w:marRight w:val="0"/>
      <w:marTop w:val="0"/>
      <w:marBottom w:val="0"/>
      <w:divBdr>
        <w:top w:val="none" w:sz="0" w:space="0" w:color="auto"/>
        <w:left w:val="none" w:sz="0" w:space="0" w:color="auto"/>
        <w:bottom w:val="none" w:sz="0" w:space="0" w:color="auto"/>
        <w:right w:val="none" w:sz="0" w:space="0" w:color="auto"/>
      </w:divBdr>
    </w:div>
    <w:div w:id="209273146">
      <w:bodyDiv w:val="1"/>
      <w:marLeft w:val="0"/>
      <w:marRight w:val="0"/>
      <w:marTop w:val="0"/>
      <w:marBottom w:val="0"/>
      <w:divBdr>
        <w:top w:val="none" w:sz="0" w:space="0" w:color="auto"/>
        <w:left w:val="none" w:sz="0" w:space="0" w:color="auto"/>
        <w:bottom w:val="none" w:sz="0" w:space="0" w:color="auto"/>
        <w:right w:val="none" w:sz="0" w:space="0" w:color="auto"/>
      </w:divBdr>
    </w:div>
    <w:div w:id="335235311">
      <w:bodyDiv w:val="1"/>
      <w:marLeft w:val="0"/>
      <w:marRight w:val="0"/>
      <w:marTop w:val="0"/>
      <w:marBottom w:val="0"/>
      <w:divBdr>
        <w:top w:val="none" w:sz="0" w:space="0" w:color="auto"/>
        <w:left w:val="none" w:sz="0" w:space="0" w:color="auto"/>
        <w:bottom w:val="none" w:sz="0" w:space="0" w:color="auto"/>
        <w:right w:val="none" w:sz="0" w:space="0" w:color="auto"/>
      </w:divBdr>
    </w:div>
    <w:div w:id="384186410">
      <w:bodyDiv w:val="1"/>
      <w:marLeft w:val="0"/>
      <w:marRight w:val="0"/>
      <w:marTop w:val="0"/>
      <w:marBottom w:val="0"/>
      <w:divBdr>
        <w:top w:val="none" w:sz="0" w:space="0" w:color="auto"/>
        <w:left w:val="none" w:sz="0" w:space="0" w:color="auto"/>
        <w:bottom w:val="none" w:sz="0" w:space="0" w:color="auto"/>
        <w:right w:val="none" w:sz="0" w:space="0" w:color="auto"/>
      </w:divBdr>
    </w:div>
    <w:div w:id="401221156">
      <w:bodyDiv w:val="1"/>
      <w:marLeft w:val="0"/>
      <w:marRight w:val="0"/>
      <w:marTop w:val="0"/>
      <w:marBottom w:val="0"/>
      <w:divBdr>
        <w:top w:val="none" w:sz="0" w:space="0" w:color="auto"/>
        <w:left w:val="none" w:sz="0" w:space="0" w:color="auto"/>
        <w:bottom w:val="none" w:sz="0" w:space="0" w:color="auto"/>
        <w:right w:val="none" w:sz="0" w:space="0" w:color="auto"/>
      </w:divBdr>
    </w:div>
    <w:div w:id="471214733">
      <w:bodyDiv w:val="1"/>
      <w:marLeft w:val="0"/>
      <w:marRight w:val="0"/>
      <w:marTop w:val="0"/>
      <w:marBottom w:val="0"/>
      <w:divBdr>
        <w:top w:val="none" w:sz="0" w:space="0" w:color="auto"/>
        <w:left w:val="none" w:sz="0" w:space="0" w:color="auto"/>
        <w:bottom w:val="none" w:sz="0" w:space="0" w:color="auto"/>
        <w:right w:val="none" w:sz="0" w:space="0" w:color="auto"/>
      </w:divBdr>
    </w:div>
    <w:div w:id="508252557">
      <w:bodyDiv w:val="1"/>
      <w:marLeft w:val="0"/>
      <w:marRight w:val="0"/>
      <w:marTop w:val="0"/>
      <w:marBottom w:val="0"/>
      <w:divBdr>
        <w:top w:val="none" w:sz="0" w:space="0" w:color="auto"/>
        <w:left w:val="none" w:sz="0" w:space="0" w:color="auto"/>
        <w:bottom w:val="none" w:sz="0" w:space="0" w:color="auto"/>
        <w:right w:val="none" w:sz="0" w:space="0" w:color="auto"/>
      </w:divBdr>
      <w:divsChild>
        <w:div w:id="751505860">
          <w:marLeft w:val="720"/>
          <w:marRight w:val="0"/>
          <w:marTop w:val="0"/>
          <w:marBottom w:val="0"/>
          <w:divBdr>
            <w:top w:val="none" w:sz="0" w:space="0" w:color="auto"/>
            <w:left w:val="none" w:sz="0" w:space="0" w:color="auto"/>
            <w:bottom w:val="none" w:sz="0" w:space="0" w:color="auto"/>
            <w:right w:val="none" w:sz="0" w:space="0" w:color="auto"/>
          </w:divBdr>
        </w:div>
      </w:divsChild>
    </w:div>
    <w:div w:id="548347218">
      <w:bodyDiv w:val="1"/>
      <w:marLeft w:val="0"/>
      <w:marRight w:val="0"/>
      <w:marTop w:val="0"/>
      <w:marBottom w:val="0"/>
      <w:divBdr>
        <w:top w:val="none" w:sz="0" w:space="0" w:color="auto"/>
        <w:left w:val="none" w:sz="0" w:space="0" w:color="auto"/>
        <w:bottom w:val="none" w:sz="0" w:space="0" w:color="auto"/>
        <w:right w:val="none" w:sz="0" w:space="0" w:color="auto"/>
      </w:divBdr>
    </w:div>
    <w:div w:id="622734683">
      <w:bodyDiv w:val="1"/>
      <w:marLeft w:val="0"/>
      <w:marRight w:val="0"/>
      <w:marTop w:val="0"/>
      <w:marBottom w:val="0"/>
      <w:divBdr>
        <w:top w:val="none" w:sz="0" w:space="0" w:color="auto"/>
        <w:left w:val="none" w:sz="0" w:space="0" w:color="auto"/>
        <w:bottom w:val="none" w:sz="0" w:space="0" w:color="auto"/>
        <w:right w:val="none" w:sz="0" w:space="0" w:color="auto"/>
      </w:divBdr>
    </w:div>
    <w:div w:id="630092441">
      <w:bodyDiv w:val="1"/>
      <w:marLeft w:val="0"/>
      <w:marRight w:val="0"/>
      <w:marTop w:val="0"/>
      <w:marBottom w:val="0"/>
      <w:divBdr>
        <w:top w:val="none" w:sz="0" w:space="0" w:color="auto"/>
        <w:left w:val="none" w:sz="0" w:space="0" w:color="auto"/>
        <w:bottom w:val="none" w:sz="0" w:space="0" w:color="auto"/>
        <w:right w:val="none" w:sz="0" w:space="0" w:color="auto"/>
      </w:divBdr>
    </w:div>
    <w:div w:id="649481589">
      <w:bodyDiv w:val="1"/>
      <w:marLeft w:val="0"/>
      <w:marRight w:val="0"/>
      <w:marTop w:val="0"/>
      <w:marBottom w:val="0"/>
      <w:divBdr>
        <w:top w:val="none" w:sz="0" w:space="0" w:color="auto"/>
        <w:left w:val="none" w:sz="0" w:space="0" w:color="auto"/>
        <w:bottom w:val="none" w:sz="0" w:space="0" w:color="auto"/>
        <w:right w:val="none" w:sz="0" w:space="0" w:color="auto"/>
      </w:divBdr>
    </w:div>
    <w:div w:id="669215808">
      <w:bodyDiv w:val="1"/>
      <w:marLeft w:val="0"/>
      <w:marRight w:val="0"/>
      <w:marTop w:val="0"/>
      <w:marBottom w:val="0"/>
      <w:divBdr>
        <w:top w:val="none" w:sz="0" w:space="0" w:color="auto"/>
        <w:left w:val="none" w:sz="0" w:space="0" w:color="auto"/>
        <w:bottom w:val="none" w:sz="0" w:space="0" w:color="auto"/>
        <w:right w:val="none" w:sz="0" w:space="0" w:color="auto"/>
      </w:divBdr>
    </w:div>
    <w:div w:id="765274545">
      <w:bodyDiv w:val="1"/>
      <w:marLeft w:val="0"/>
      <w:marRight w:val="0"/>
      <w:marTop w:val="0"/>
      <w:marBottom w:val="0"/>
      <w:divBdr>
        <w:top w:val="none" w:sz="0" w:space="0" w:color="auto"/>
        <w:left w:val="none" w:sz="0" w:space="0" w:color="auto"/>
        <w:bottom w:val="none" w:sz="0" w:space="0" w:color="auto"/>
        <w:right w:val="none" w:sz="0" w:space="0" w:color="auto"/>
      </w:divBdr>
      <w:divsChild>
        <w:div w:id="993875749">
          <w:marLeft w:val="0"/>
          <w:marRight w:val="0"/>
          <w:marTop w:val="195"/>
          <w:marBottom w:val="195"/>
          <w:divBdr>
            <w:top w:val="single" w:sz="6" w:space="0" w:color="CCCCCC"/>
            <w:left w:val="single" w:sz="6" w:space="0" w:color="CCCCCC"/>
            <w:bottom w:val="single" w:sz="6" w:space="0" w:color="CCCCCC"/>
            <w:right w:val="single" w:sz="6" w:space="0" w:color="CCCCCC"/>
          </w:divBdr>
          <w:divsChild>
            <w:div w:id="1772697152">
              <w:marLeft w:val="0"/>
              <w:marRight w:val="0"/>
              <w:marTop w:val="0"/>
              <w:marBottom w:val="0"/>
              <w:divBdr>
                <w:top w:val="none" w:sz="0" w:space="0" w:color="auto"/>
                <w:left w:val="none" w:sz="0" w:space="0" w:color="auto"/>
                <w:bottom w:val="none" w:sz="0" w:space="0" w:color="auto"/>
                <w:right w:val="none" w:sz="0" w:space="0" w:color="auto"/>
              </w:divBdr>
              <w:divsChild>
                <w:div w:id="1219975678">
                  <w:marLeft w:val="0"/>
                  <w:marRight w:val="0"/>
                  <w:marTop w:val="0"/>
                  <w:marBottom w:val="0"/>
                  <w:divBdr>
                    <w:top w:val="none" w:sz="0" w:space="0" w:color="auto"/>
                    <w:left w:val="none" w:sz="0" w:space="0" w:color="auto"/>
                    <w:bottom w:val="none" w:sz="0" w:space="0" w:color="auto"/>
                    <w:right w:val="none" w:sz="0" w:space="0" w:color="auto"/>
                  </w:divBdr>
                </w:div>
                <w:div w:id="2015716931">
                  <w:marLeft w:val="0"/>
                  <w:marRight w:val="0"/>
                  <w:marTop w:val="0"/>
                  <w:marBottom w:val="0"/>
                  <w:divBdr>
                    <w:top w:val="none" w:sz="0" w:space="0" w:color="auto"/>
                    <w:left w:val="none" w:sz="0" w:space="0" w:color="auto"/>
                    <w:bottom w:val="none" w:sz="0" w:space="0" w:color="auto"/>
                    <w:right w:val="none" w:sz="0" w:space="0" w:color="auto"/>
                  </w:divBdr>
                </w:div>
                <w:div w:id="738481505">
                  <w:marLeft w:val="0"/>
                  <w:marRight w:val="0"/>
                  <w:marTop w:val="0"/>
                  <w:marBottom w:val="0"/>
                  <w:divBdr>
                    <w:top w:val="none" w:sz="0" w:space="0" w:color="auto"/>
                    <w:left w:val="none" w:sz="0" w:space="0" w:color="auto"/>
                    <w:bottom w:val="none" w:sz="0" w:space="0" w:color="auto"/>
                    <w:right w:val="none" w:sz="0" w:space="0" w:color="auto"/>
                  </w:divBdr>
                </w:div>
                <w:div w:id="174341555">
                  <w:marLeft w:val="0"/>
                  <w:marRight w:val="0"/>
                  <w:marTop w:val="0"/>
                  <w:marBottom w:val="0"/>
                  <w:divBdr>
                    <w:top w:val="none" w:sz="0" w:space="0" w:color="auto"/>
                    <w:left w:val="none" w:sz="0" w:space="0" w:color="auto"/>
                    <w:bottom w:val="none" w:sz="0" w:space="0" w:color="auto"/>
                    <w:right w:val="none" w:sz="0" w:space="0" w:color="auto"/>
                  </w:divBdr>
                </w:div>
                <w:div w:id="77407282">
                  <w:marLeft w:val="0"/>
                  <w:marRight w:val="0"/>
                  <w:marTop w:val="0"/>
                  <w:marBottom w:val="0"/>
                  <w:divBdr>
                    <w:top w:val="none" w:sz="0" w:space="0" w:color="auto"/>
                    <w:left w:val="none" w:sz="0" w:space="0" w:color="auto"/>
                    <w:bottom w:val="none" w:sz="0" w:space="0" w:color="auto"/>
                    <w:right w:val="none" w:sz="0" w:space="0" w:color="auto"/>
                  </w:divBdr>
                </w:div>
                <w:div w:id="602802776">
                  <w:marLeft w:val="0"/>
                  <w:marRight w:val="0"/>
                  <w:marTop w:val="0"/>
                  <w:marBottom w:val="0"/>
                  <w:divBdr>
                    <w:top w:val="none" w:sz="0" w:space="0" w:color="auto"/>
                    <w:left w:val="none" w:sz="0" w:space="0" w:color="auto"/>
                    <w:bottom w:val="none" w:sz="0" w:space="0" w:color="auto"/>
                    <w:right w:val="none" w:sz="0" w:space="0" w:color="auto"/>
                  </w:divBdr>
                </w:div>
                <w:div w:id="1463113240">
                  <w:marLeft w:val="0"/>
                  <w:marRight w:val="0"/>
                  <w:marTop w:val="0"/>
                  <w:marBottom w:val="0"/>
                  <w:divBdr>
                    <w:top w:val="none" w:sz="0" w:space="0" w:color="auto"/>
                    <w:left w:val="none" w:sz="0" w:space="0" w:color="auto"/>
                    <w:bottom w:val="none" w:sz="0" w:space="0" w:color="auto"/>
                    <w:right w:val="none" w:sz="0" w:space="0" w:color="auto"/>
                  </w:divBdr>
                </w:div>
                <w:div w:id="1886529149">
                  <w:marLeft w:val="0"/>
                  <w:marRight w:val="0"/>
                  <w:marTop w:val="0"/>
                  <w:marBottom w:val="0"/>
                  <w:divBdr>
                    <w:top w:val="none" w:sz="0" w:space="0" w:color="auto"/>
                    <w:left w:val="none" w:sz="0" w:space="0" w:color="auto"/>
                    <w:bottom w:val="none" w:sz="0" w:space="0" w:color="auto"/>
                    <w:right w:val="none" w:sz="0" w:space="0" w:color="auto"/>
                  </w:divBdr>
                </w:div>
                <w:div w:id="499004420">
                  <w:marLeft w:val="0"/>
                  <w:marRight w:val="0"/>
                  <w:marTop w:val="0"/>
                  <w:marBottom w:val="0"/>
                  <w:divBdr>
                    <w:top w:val="none" w:sz="0" w:space="0" w:color="auto"/>
                    <w:left w:val="none" w:sz="0" w:space="0" w:color="auto"/>
                    <w:bottom w:val="none" w:sz="0" w:space="0" w:color="auto"/>
                    <w:right w:val="none" w:sz="0" w:space="0" w:color="auto"/>
                  </w:divBdr>
                </w:div>
                <w:div w:id="599414410">
                  <w:marLeft w:val="0"/>
                  <w:marRight w:val="0"/>
                  <w:marTop w:val="0"/>
                  <w:marBottom w:val="0"/>
                  <w:divBdr>
                    <w:top w:val="none" w:sz="0" w:space="0" w:color="auto"/>
                    <w:left w:val="none" w:sz="0" w:space="0" w:color="auto"/>
                    <w:bottom w:val="none" w:sz="0" w:space="0" w:color="auto"/>
                    <w:right w:val="none" w:sz="0" w:space="0" w:color="auto"/>
                  </w:divBdr>
                </w:div>
                <w:div w:id="67313374">
                  <w:marLeft w:val="0"/>
                  <w:marRight w:val="0"/>
                  <w:marTop w:val="0"/>
                  <w:marBottom w:val="0"/>
                  <w:divBdr>
                    <w:top w:val="none" w:sz="0" w:space="0" w:color="auto"/>
                    <w:left w:val="none" w:sz="0" w:space="0" w:color="auto"/>
                    <w:bottom w:val="none" w:sz="0" w:space="0" w:color="auto"/>
                    <w:right w:val="none" w:sz="0" w:space="0" w:color="auto"/>
                  </w:divBdr>
                </w:div>
                <w:div w:id="737288582">
                  <w:marLeft w:val="0"/>
                  <w:marRight w:val="0"/>
                  <w:marTop w:val="0"/>
                  <w:marBottom w:val="0"/>
                  <w:divBdr>
                    <w:top w:val="none" w:sz="0" w:space="0" w:color="auto"/>
                    <w:left w:val="none" w:sz="0" w:space="0" w:color="auto"/>
                    <w:bottom w:val="none" w:sz="0" w:space="0" w:color="auto"/>
                    <w:right w:val="none" w:sz="0" w:space="0" w:color="auto"/>
                  </w:divBdr>
                </w:div>
                <w:div w:id="589630183">
                  <w:marLeft w:val="0"/>
                  <w:marRight w:val="0"/>
                  <w:marTop w:val="0"/>
                  <w:marBottom w:val="0"/>
                  <w:divBdr>
                    <w:top w:val="none" w:sz="0" w:space="0" w:color="auto"/>
                    <w:left w:val="none" w:sz="0" w:space="0" w:color="auto"/>
                    <w:bottom w:val="none" w:sz="0" w:space="0" w:color="auto"/>
                    <w:right w:val="none" w:sz="0" w:space="0" w:color="auto"/>
                  </w:divBdr>
                </w:div>
                <w:div w:id="9871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569">
          <w:marLeft w:val="0"/>
          <w:marRight w:val="0"/>
          <w:marTop w:val="195"/>
          <w:marBottom w:val="195"/>
          <w:divBdr>
            <w:top w:val="single" w:sz="6" w:space="0" w:color="CCCCCC"/>
            <w:left w:val="single" w:sz="6" w:space="0" w:color="CCCCCC"/>
            <w:bottom w:val="single" w:sz="6" w:space="0" w:color="CCCCCC"/>
            <w:right w:val="single" w:sz="6" w:space="0" w:color="CCCCCC"/>
          </w:divBdr>
          <w:divsChild>
            <w:div w:id="329987743">
              <w:marLeft w:val="0"/>
              <w:marRight w:val="0"/>
              <w:marTop w:val="0"/>
              <w:marBottom w:val="0"/>
              <w:divBdr>
                <w:top w:val="none" w:sz="0" w:space="0" w:color="auto"/>
                <w:left w:val="none" w:sz="0" w:space="0" w:color="auto"/>
                <w:bottom w:val="none" w:sz="0" w:space="0" w:color="auto"/>
                <w:right w:val="none" w:sz="0" w:space="0" w:color="auto"/>
              </w:divBdr>
              <w:divsChild>
                <w:div w:id="1477138053">
                  <w:marLeft w:val="0"/>
                  <w:marRight w:val="0"/>
                  <w:marTop w:val="0"/>
                  <w:marBottom w:val="0"/>
                  <w:divBdr>
                    <w:top w:val="none" w:sz="0" w:space="0" w:color="auto"/>
                    <w:left w:val="none" w:sz="0" w:space="0" w:color="auto"/>
                    <w:bottom w:val="none" w:sz="0" w:space="0" w:color="auto"/>
                    <w:right w:val="none" w:sz="0" w:space="0" w:color="auto"/>
                  </w:divBdr>
                </w:div>
                <w:div w:id="1271862549">
                  <w:marLeft w:val="0"/>
                  <w:marRight w:val="0"/>
                  <w:marTop w:val="0"/>
                  <w:marBottom w:val="0"/>
                  <w:divBdr>
                    <w:top w:val="none" w:sz="0" w:space="0" w:color="auto"/>
                    <w:left w:val="none" w:sz="0" w:space="0" w:color="auto"/>
                    <w:bottom w:val="none" w:sz="0" w:space="0" w:color="auto"/>
                    <w:right w:val="none" w:sz="0" w:space="0" w:color="auto"/>
                  </w:divBdr>
                </w:div>
                <w:div w:id="1306855723">
                  <w:marLeft w:val="0"/>
                  <w:marRight w:val="0"/>
                  <w:marTop w:val="0"/>
                  <w:marBottom w:val="0"/>
                  <w:divBdr>
                    <w:top w:val="none" w:sz="0" w:space="0" w:color="auto"/>
                    <w:left w:val="none" w:sz="0" w:space="0" w:color="auto"/>
                    <w:bottom w:val="none" w:sz="0" w:space="0" w:color="auto"/>
                    <w:right w:val="none" w:sz="0" w:space="0" w:color="auto"/>
                  </w:divBdr>
                </w:div>
                <w:div w:id="1153183433">
                  <w:marLeft w:val="0"/>
                  <w:marRight w:val="0"/>
                  <w:marTop w:val="0"/>
                  <w:marBottom w:val="0"/>
                  <w:divBdr>
                    <w:top w:val="none" w:sz="0" w:space="0" w:color="auto"/>
                    <w:left w:val="none" w:sz="0" w:space="0" w:color="auto"/>
                    <w:bottom w:val="none" w:sz="0" w:space="0" w:color="auto"/>
                    <w:right w:val="none" w:sz="0" w:space="0" w:color="auto"/>
                  </w:divBdr>
                </w:div>
                <w:div w:id="1909224408">
                  <w:marLeft w:val="0"/>
                  <w:marRight w:val="0"/>
                  <w:marTop w:val="0"/>
                  <w:marBottom w:val="0"/>
                  <w:divBdr>
                    <w:top w:val="none" w:sz="0" w:space="0" w:color="auto"/>
                    <w:left w:val="none" w:sz="0" w:space="0" w:color="auto"/>
                    <w:bottom w:val="none" w:sz="0" w:space="0" w:color="auto"/>
                    <w:right w:val="none" w:sz="0" w:space="0" w:color="auto"/>
                  </w:divBdr>
                </w:div>
                <w:div w:id="1164590676">
                  <w:marLeft w:val="0"/>
                  <w:marRight w:val="0"/>
                  <w:marTop w:val="0"/>
                  <w:marBottom w:val="0"/>
                  <w:divBdr>
                    <w:top w:val="none" w:sz="0" w:space="0" w:color="auto"/>
                    <w:left w:val="none" w:sz="0" w:space="0" w:color="auto"/>
                    <w:bottom w:val="none" w:sz="0" w:space="0" w:color="auto"/>
                    <w:right w:val="none" w:sz="0" w:space="0" w:color="auto"/>
                  </w:divBdr>
                </w:div>
                <w:div w:id="1120029321">
                  <w:marLeft w:val="0"/>
                  <w:marRight w:val="0"/>
                  <w:marTop w:val="0"/>
                  <w:marBottom w:val="0"/>
                  <w:divBdr>
                    <w:top w:val="none" w:sz="0" w:space="0" w:color="auto"/>
                    <w:left w:val="none" w:sz="0" w:space="0" w:color="auto"/>
                    <w:bottom w:val="none" w:sz="0" w:space="0" w:color="auto"/>
                    <w:right w:val="none" w:sz="0" w:space="0" w:color="auto"/>
                  </w:divBdr>
                </w:div>
                <w:div w:id="2026399377">
                  <w:marLeft w:val="0"/>
                  <w:marRight w:val="0"/>
                  <w:marTop w:val="0"/>
                  <w:marBottom w:val="0"/>
                  <w:divBdr>
                    <w:top w:val="none" w:sz="0" w:space="0" w:color="auto"/>
                    <w:left w:val="none" w:sz="0" w:space="0" w:color="auto"/>
                    <w:bottom w:val="none" w:sz="0" w:space="0" w:color="auto"/>
                    <w:right w:val="none" w:sz="0" w:space="0" w:color="auto"/>
                  </w:divBdr>
                </w:div>
                <w:div w:id="1581252875">
                  <w:marLeft w:val="0"/>
                  <w:marRight w:val="0"/>
                  <w:marTop w:val="0"/>
                  <w:marBottom w:val="0"/>
                  <w:divBdr>
                    <w:top w:val="none" w:sz="0" w:space="0" w:color="auto"/>
                    <w:left w:val="none" w:sz="0" w:space="0" w:color="auto"/>
                    <w:bottom w:val="none" w:sz="0" w:space="0" w:color="auto"/>
                    <w:right w:val="none" w:sz="0" w:space="0" w:color="auto"/>
                  </w:divBdr>
                </w:div>
                <w:div w:id="262959471">
                  <w:marLeft w:val="0"/>
                  <w:marRight w:val="0"/>
                  <w:marTop w:val="0"/>
                  <w:marBottom w:val="0"/>
                  <w:divBdr>
                    <w:top w:val="none" w:sz="0" w:space="0" w:color="auto"/>
                    <w:left w:val="none" w:sz="0" w:space="0" w:color="auto"/>
                    <w:bottom w:val="none" w:sz="0" w:space="0" w:color="auto"/>
                    <w:right w:val="none" w:sz="0" w:space="0" w:color="auto"/>
                  </w:divBdr>
                </w:div>
                <w:div w:id="1714646747">
                  <w:marLeft w:val="0"/>
                  <w:marRight w:val="0"/>
                  <w:marTop w:val="0"/>
                  <w:marBottom w:val="0"/>
                  <w:divBdr>
                    <w:top w:val="none" w:sz="0" w:space="0" w:color="auto"/>
                    <w:left w:val="none" w:sz="0" w:space="0" w:color="auto"/>
                    <w:bottom w:val="none" w:sz="0" w:space="0" w:color="auto"/>
                    <w:right w:val="none" w:sz="0" w:space="0" w:color="auto"/>
                  </w:divBdr>
                </w:div>
                <w:div w:id="2081631868">
                  <w:marLeft w:val="0"/>
                  <w:marRight w:val="0"/>
                  <w:marTop w:val="0"/>
                  <w:marBottom w:val="0"/>
                  <w:divBdr>
                    <w:top w:val="none" w:sz="0" w:space="0" w:color="auto"/>
                    <w:left w:val="none" w:sz="0" w:space="0" w:color="auto"/>
                    <w:bottom w:val="none" w:sz="0" w:space="0" w:color="auto"/>
                    <w:right w:val="none" w:sz="0" w:space="0" w:color="auto"/>
                  </w:divBdr>
                </w:div>
                <w:div w:id="1636570748">
                  <w:marLeft w:val="0"/>
                  <w:marRight w:val="0"/>
                  <w:marTop w:val="0"/>
                  <w:marBottom w:val="0"/>
                  <w:divBdr>
                    <w:top w:val="none" w:sz="0" w:space="0" w:color="auto"/>
                    <w:left w:val="none" w:sz="0" w:space="0" w:color="auto"/>
                    <w:bottom w:val="none" w:sz="0" w:space="0" w:color="auto"/>
                    <w:right w:val="none" w:sz="0" w:space="0" w:color="auto"/>
                  </w:divBdr>
                </w:div>
                <w:div w:id="681473658">
                  <w:marLeft w:val="0"/>
                  <w:marRight w:val="0"/>
                  <w:marTop w:val="0"/>
                  <w:marBottom w:val="0"/>
                  <w:divBdr>
                    <w:top w:val="none" w:sz="0" w:space="0" w:color="auto"/>
                    <w:left w:val="none" w:sz="0" w:space="0" w:color="auto"/>
                    <w:bottom w:val="none" w:sz="0" w:space="0" w:color="auto"/>
                    <w:right w:val="none" w:sz="0" w:space="0" w:color="auto"/>
                  </w:divBdr>
                </w:div>
                <w:div w:id="1562213592">
                  <w:marLeft w:val="0"/>
                  <w:marRight w:val="0"/>
                  <w:marTop w:val="0"/>
                  <w:marBottom w:val="0"/>
                  <w:divBdr>
                    <w:top w:val="none" w:sz="0" w:space="0" w:color="auto"/>
                    <w:left w:val="none" w:sz="0" w:space="0" w:color="auto"/>
                    <w:bottom w:val="none" w:sz="0" w:space="0" w:color="auto"/>
                    <w:right w:val="none" w:sz="0" w:space="0" w:color="auto"/>
                  </w:divBdr>
                </w:div>
                <w:div w:id="545289251">
                  <w:marLeft w:val="0"/>
                  <w:marRight w:val="0"/>
                  <w:marTop w:val="0"/>
                  <w:marBottom w:val="0"/>
                  <w:divBdr>
                    <w:top w:val="none" w:sz="0" w:space="0" w:color="auto"/>
                    <w:left w:val="none" w:sz="0" w:space="0" w:color="auto"/>
                    <w:bottom w:val="none" w:sz="0" w:space="0" w:color="auto"/>
                    <w:right w:val="none" w:sz="0" w:space="0" w:color="auto"/>
                  </w:divBdr>
                </w:div>
                <w:div w:id="485363404">
                  <w:marLeft w:val="0"/>
                  <w:marRight w:val="0"/>
                  <w:marTop w:val="0"/>
                  <w:marBottom w:val="0"/>
                  <w:divBdr>
                    <w:top w:val="none" w:sz="0" w:space="0" w:color="auto"/>
                    <w:left w:val="none" w:sz="0" w:space="0" w:color="auto"/>
                    <w:bottom w:val="none" w:sz="0" w:space="0" w:color="auto"/>
                    <w:right w:val="none" w:sz="0" w:space="0" w:color="auto"/>
                  </w:divBdr>
                </w:div>
                <w:div w:id="1081803065">
                  <w:marLeft w:val="0"/>
                  <w:marRight w:val="0"/>
                  <w:marTop w:val="0"/>
                  <w:marBottom w:val="0"/>
                  <w:divBdr>
                    <w:top w:val="none" w:sz="0" w:space="0" w:color="auto"/>
                    <w:left w:val="none" w:sz="0" w:space="0" w:color="auto"/>
                    <w:bottom w:val="none" w:sz="0" w:space="0" w:color="auto"/>
                    <w:right w:val="none" w:sz="0" w:space="0" w:color="auto"/>
                  </w:divBdr>
                </w:div>
                <w:div w:id="17266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08177">
      <w:bodyDiv w:val="1"/>
      <w:marLeft w:val="0"/>
      <w:marRight w:val="0"/>
      <w:marTop w:val="0"/>
      <w:marBottom w:val="0"/>
      <w:divBdr>
        <w:top w:val="none" w:sz="0" w:space="0" w:color="auto"/>
        <w:left w:val="none" w:sz="0" w:space="0" w:color="auto"/>
        <w:bottom w:val="none" w:sz="0" w:space="0" w:color="auto"/>
        <w:right w:val="none" w:sz="0" w:space="0" w:color="auto"/>
      </w:divBdr>
    </w:div>
    <w:div w:id="861356429">
      <w:bodyDiv w:val="1"/>
      <w:marLeft w:val="0"/>
      <w:marRight w:val="0"/>
      <w:marTop w:val="0"/>
      <w:marBottom w:val="0"/>
      <w:divBdr>
        <w:top w:val="none" w:sz="0" w:space="0" w:color="auto"/>
        <w:left w:val="none" w:sz="0" w:space="0" w:color="auto"/>
        <w:bottom w:val="none" w:sz="0" w:space="0" w:color="auto"/>
        <w:right w:val="none" w:sz="0" w:space="0" w:color="auto"/>
      </w:divBdr>
      <w:divsChild>
        <w:div w:id="1199005928">
          <w:marLeft w:val="547"/>
          <w:marRight w:val="0"/>
          <w:marTop w:val="115"/>
          <w:marBottom w:val="0"/>
          <w:divBdr>
            <w:top w:val="none" w:sz="0" w:space="0" w:color="auto"/>
            <w:left w:val="none" w:sz="0" w:space="0" w:color="auto"/>
            <w:bottom w:val="none" w:sz="0" w:space="0" w:color="auto"/>
            <w:right w:val="none" w:sz="0" w:space="0" w:color="auto"/>
          </w:divBdr>
        </w:div>
        <w:div w:id="1852715368">
          <w:marLeft w:val="547"/>
          <w:marRight w:val="0"/>
          <w:marTop w:val="115"/>
          <w:marBottom w:val="0"/>
          <w:divBdr>
            <w:top w:val="none" w:sz="0" w:space="0" w:color="auto"/>
            <w:left w:val="none" w:sz="0" w:space="0" w:color="auto"/>
            <w:bottom w:val="none" w:sz="0" w:space="0" w:color="auto"/>
            <w:right w:val="none" w:sz="0" w:space="0" w:color="auto"/>
          </w:divBdr>
        </w:div>
        <w:div w:id="977764299">
          <w:marLeft w:val="547"/>
          <w:marRight w:val="0"/>
          <w:marTop w:val="115"/>
          <w:marBottom w:val="0"/>
          <w:divBdr>
            <w:top w:val="none" w:sz="0" w:space="0" w:color="auto"/>
            <w:left w:val="none" w:sz="0" w:space="0" w:color="auto"/>
            <w:bottom w:val="none" w:sz="0" w:space="0" w:color="auto"/>
            <w:right w:val="none" w:sz="0" w:space="0" w:color="auto"/>
          </w:divBdr>
        </w:div>
      </w:divsChild>
    </w:div>
    <w:div w:id="935477552">
      <w:bodyDiv w:val="1"/>
      <w:marLeft w:val="0"/>
      <w:marRight w:val="0"/>
      <w:marTop w:val="0"/>
      <w:marBottom w:val="0"/>
      <w:divBdr>
        <w:top w:val="none" w:sz="0" w:space="0" w:color="auto"/>
        <w:left w:val="none" w:sz="0" w:space="0" w:color="auto"/>
        <w:bottom w:val="none" w:sz="0" w:space="0" w:color="auto"/>
        <w:right w:val="none" w:sz="0" w:space="0" w:color="auto"/>
      </w:divBdr>
    </w:div>
    <w:div w:id="947197588">
      <w:bodyDiv w:val="1"/>
      <w:marLeft w:val="0"/>
      <w:marRight w:val="0"/>
      <w:marTop w:val="0"/>
      <w:marBottom w:val="0"/>
      <w:divBdr>
        <w:top w:val="none" w:sz="0" w:space="0" w:color="auto"/>
        <w:left w:val="none" w:sz="0" w:space="0" w:color="auto"/>
        <w:bottom w:val="none" w:sz="0" w:space="0" w:color="auto"/>
        <w:right w:val="none" w:sz="0" w:space="0" w:color="auto"/>
      </w:divBdr>
    </w:div>
    <w:div w:id="1003819020">
      <w:bodyDiv w:val="1"/>
      <w:marLeft w:val="0"/>
      <w:marRight w:val="0"/>
      <w:marTop w:val="0"/>
      <w:marBottom w:val="0"/>
      <w:divBdr>
        <w:top w:val="none" w:sz="0" w:space="0" w:color="auto"/>
        <w:left w:val="none" w:sz="0" w:space="0" w:color="auto"/>
        <w:bottom w:val="none" w:sz="0" w:space="0" w:color="auto"/>
        <w:right w:val="none" w:sz="0" w:space="0" w:color="auto"/>
      </w:divBdr>
    </w:div>
    <w:div w:id="1196041806">
      <w:bodyDiv w:val="1"/>
      <w:marLeft w:val="0"/>
      <w:marRight w:val="0"/>
      <w:marTop w:val="0"/>
      <w:marBottom w:val="0"/>
      <w:divBdr>
        <w:top w:val="none" w:sz="0" w:space="0" w:color="auto"/>
        <w:left w:val="none" w:sz="0" w:space="0" w:color="auto"/>
        <w:bottom w:val="none" w:sz="0" w:space="0" w:color="auto"/>
        <w:right w:val="none" w:sz="0" w:space="0" w:color="auto"/>
      </w:divBdr>
    </w:div>
    <w:div w:id="1244485182">
      <w:bodyDiv w:val="1"/>
      <w:marLeft w:val="0"/>
      <w:marRight w:val="0"/>
      <w:marTop w:val="0"/>
      <w:marBottom w:val="0"/>
      <w:divBdr>
        <w:top w:val="none" w:sz="0" w:space="0" w:color="auto"/>
        <w:left w:val="none" w:sz="0" w:space="0" w:color="auto"/>
        <w:bottom w:val="none" w:sz="0" w:space="0" w:color="auto"/>
        <w:right w:val="none" w:sz="0" w:space="0" w:color="auto"/>
      </w:divBdr>
    </w:div>
    <w:div w:id="1283340906">
      <w:bodyDiv w:val="1"/>
      <w:marLeft w:val="0"/>
      <w:marRight w:val="0"/>
      <w:marTop w:val="0"/>
      <w:marBottom w:val="0"/>
      <w:divBdr>
        <w:top w:val="none" w:sz="0" w:space="0" w:color="auto"/>
        <w:left w:val="none" w:sz="0" w:space="0" w:color="auto"/>
        <w:bottom w:val="none" w:sz="0" w:space="0" w:color="auto"/>
        <w:right w:val="none" w:sz="0" w:space="0" w:color="auto"/>
      </w:divBdr>
      <w:divsChild>
        <w:div w:id="871066775">
          <w:marLeft w:val="0"/>
          <w:marRight w:val="0"/>
          <w:marTop w:val="86"/>
          <w:marBottom w:val="0"/>
          <w:divBdr>
            <w:top w:val="none" w:sz="0" w:space="0" w:color="auto"/>
            <w:left w:val="none" w:sz="0" w:space="0" w:color="auto"/>
            <w:bottom w:val="none" w:sz="0" w:space="0" w:color="auto"/>
            <w:right w:val="none" w:sz="0" w:space="0" w:color="auto"/>
          </w:divBdr>
        </w:div>
        <w:div w:id="698774501">
          <w:marLeft w:val="0"/>
          <w:marRight w:val="0"/>
          <w:marTop w:val="86"/>
          <w:marBottom w:val="0"/>
          <w:divBdr>
            <w:top w:val="none" w:sz="0" w:space="0" w:color="auto"/>
            <w:left w:val="none" w:sz="0" w:space="0" w:color="auto"/>
            <w:bottom w:val="none" w:sz="0" w:space="0" w:color="auto"/>
            <w:right w:val="none" w:sz="0" w:space="0" w:color="auto"/>
          </w:divBdr>
        </w:div>
        <w:div w:id="239557053">
          <w:marLeft w:val="0"/>
          <w:marRight w:val="0"/>
          <w:marTop w:val="86"/>
          <w:marBottom w:val="0"/>
          <w:divBdr>
            <w:top w:val="none" w:sz="0" w:space="0" w:color="auto"/>
            <w:left w:val="none" w:sz="0" w:space="0" w:color="auto"/>
            <w:bottom w:val="none" w:sz="0" w:space="0" w:color="auto"/>
            <w:right w:val="none" w:sz="0" w:space="0" w:color="auto"/>
          </w:divBdr>
        </w:div>
      </w:divsChild>
    </w:div>
    <w:div w:id="1437100035">
      <w:bodyDiv w:val="1"/>
      <w:marLeft w:val="0"/>
      <w:marRight w:val="0"/>
      <w:marTop w:val="0"/>
      <w:marBottom w:val="0"/>
      <w:divBdr>
        <w:top w:val="none" w:sz="0" w:space="0" w:color="auto"/>
        <w:left w:val="none" w:sz="0" w:space="0" w:color="auto"/>
        <w:bottom w:val="none" w:sz="0" w:space="0" w:color="auto"/>
        <w:right w:val="none" w:sz="0" w:space="0" w:color="auto"/>
      </w:divBdr>
    </w:div>
    <w:div w:id="1544830964">
      <w:bodyDiv w:val="1"/>
      <w:marLeft w:val="0"/>
      <w:marRight w:val="0"/>
      <w:marTop w:val="0"/>
      <w:marBottom w:val="0"/>
      <w:divBdr>
        <w:top w:val="none" w:sz="0" w:space="0" w:color="auto"/>
        <w:left w:val="none" w:sz="0" w:space="0" w:color="auto"/>
        <w:bottom w:val="none" w:sz="0" w:space="0" w:color="auto"/>
        <w:right w:val="none" w:sz="0" w:space="0" w:color="auto"/>
      </w:divBdr>
    </w:div>
    <w:div w:id="1550998088">
      <w:bodyDiv w:val="1"/>
      <w:marLeft w:val="0"/>
      <w:marRight w:val="0"/>
      <w:marTop w:val="0"/>
      <w:marBottom w:val="0"/>
      <w:divBdr>
        <w:top w:val="none" w:sz="0" w:space="0" w:color="auto"/>
        <w:left w:val="none" w:sz="0" w:space="0" w:color="auto"/>
        <w:bottom w:val="none" w:sz="0" w:space="0" w:color="auto"/>
        <w:right w:val="none" w:sz="0" w:space="0" w:color="auto"/>
      </w:divBdr>
    </w:div>
    <w:div w:id="1659845958">
      <w:bodyDiv w:val="1"/>
      <w:marLeft w:val="0"/>
      <w:marRight w:val="0"/>
      <w:marTop w:val="0"/>
      <w:marBottom w:val="0"/>
      <w:divBdr>
        <w:top w:val="none" w:sz="0" w:space="0" w:color="auto"/>
        <w:left w:val="none" w:sz="0" w:space="0" w:color="auto"/>
        <w:bottom w:val="none" w:sz="0" w:space="0" w:color="auto"/>
        <w:right w:val="none" w:sz="0" w:space="0" w:color="auto"/>
      </w:divBdr>
    </w:div>
    <w:div w:id="1945186638">
      <w:bodyDiv w:val="1"/>
      <w:marLeft w:val="0"/>
      <w:marRight w:val="0"/>
      <w:marTop w:val="0"/>
      <w:marBottom w:val="0"/>
      <w:divBdr>
        <w:top w:val="none" w:sz="0" w:space="0" w:color="auto"/>
        <w:left w:val="none" w:sz="0" w:space="0" w:color="auto"/>
        <w:bottom w:val="none" w:sz="0" w:space="0" w:color="auto"/>
        <w:right w:val="none" w:sz="0" w:space="0" w:color="auto"/>
      </w:divBdr>
      <w:divsChild>
        <w:div w:id="973220636">
          <w:marLeft w:val="547"/>
          <w:marRight w:val="0"/>
          <w:marTop w:val="134"/>
          <w:marBottom w:val="0"/>
          <w:divBdr>
            <w:top w:val="none" w:sz="0" w:space="0" w:color="auto"/>
            <w:left w:val="none" w:sz="0" w:space="0" w:color="auto"/>
            <w:bottom w:val="none" w:sz="0" w:space="0" w:color="auto"/>
            <w:right w:val="none" w:sz="0" w:space="0" w:color="auto"/>
          </w:divBdr>
        </w:div>
      </w:divsChild>
    </w:div>
    <w:div w:id="1966690817">
      <w:bodyDiv w:val="1"/>
      <w:marLeft w:val="0"/>
      <w:marRight w:val="0"/>
      <w:marTop w:val="0"/>
      <w:marBottom w:val="0"/>
      <w:divBdr>
        <w:top w:val="none" w:sz="0" w:space="0" w:color="auto"/>
        <w:left w:val="none" w:sz="0" w:space="0" w:color="auto"/>
        <w:bottom w:val="none" w:sz="0" w:space="0" w:color="auto"/>
        <w:right w:val="none" w:sz="0" w:space="0" w:color="auto"/>
      </w:divBdr>
    </w:div>
    <w:div w:id="2063171571">
      <w:bodyDiv w:val="1"/>
      <w:marLeft w:val="0"/>
      <w:marRight w:val="0"/>
      <w:marTop w:val="0"/>
      <w:marBottom w:val="0"/>
      <w:divBdr>
        <w:top w:val="none" w:sz="0" w:space="0" w:color="auto"/>
        <w:left w:val="none" w:sz="0" w:space="0" w:color="auto"/>
        <w:bottom w:val="none" w:sz="0" w:space="0" w:color="auto"/>
        <w:right w:val="none" w:sz="0" w:space="0" w:color="auto"/>
      </w:divBdr>
    </w:div>
    <w:div w:id="2092849233">
      <w:bodyDiv w:val="1"/>
      <w:marLeft w:val="0"/>
      <w:marRight w:val="0"/>
      <w:marTop w:val="0"/>
      <w:marBottom w:val="0"/>
      <w:divBdr>
        <w:top w:val="none" w:sz="0" w:space="0" w:color="auto"/>
        <w:left w:val="none" w:sz="0" w:space="0" w:color="auto"/>
        <w:bottom w:val="none" w:sz="0" w:space="0" w:color="auto"/>
        <w:right w:val="none" w:sz="0" w:space="0" w:color="auto"/>
      </w:divBdr>
      <w:divsChild>
        <w:div w:id="2016565764">
          <w:marLeft w:val="547"/>
          <w:marRight w:val="0"/>
          <w:marTop w:val="115"/>
          <w:marBottom w:val="0"/>
          <w:divBdr>
            <w:top w:val="none" w:sz="0" w:space="0" w:color="auto"/>
            <w:left w:val="none" w:sz="0" w:space="0" w:color="auto"/>
            <w:bottom w:val="none" w:sz="0" w:space="0" w:color="auto"/>
            <w:right w:val="none" w:sz="0" w:space="0" w:color="auto"/>
          </w:divBdr>
        </w:div>
      </w:divsChild>
    </w:div>
    <w:div w:id="21170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AC92-66B1-4DB8-AE41-122EB050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1763</Words>
  <Characters>9698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Admin</cp:lastModifiedBy>
  <cp:revision>6</cp:revision>
  <dcterms:created xsi:type="dcterms:W3CDTF">2024-02-14T10:33:00Z</dcterms:created>
  <dcterms:modified xsi:type="dcterms:W3CDTF">2024-03-03T10:38:00Z</dcterms:modified>
</cp:coreProperties>
</file>