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155C2" w14:textId="77777777" w:rsidR="00CF63DF" w:rsidRDefault="00000000">
      <w:pPr>
        <w:spacing w:after="60"/>
        <w:jc w:val="center"/>
      </w:pPr>
      <w:r>
        <w:rPr>
          <w:b/>
          <w:bCs/>
          <w:color w:val="1A1A1A"/>
          <w:sz w:val="36"/>
          <w:szCs w:val="36"/>
        </w:rPr>
        <w:t>ELIZABETH LORD</w:t>
      </w:r>
    </w:p>
    <w:p w14:paraId="5A83F39A" w14:textId="77777777" w:rsidR="00CF63DF" w:rsidRDefault="00000000">
      <w:pPr>
        <w:spacing w:after="200"/>
        <w:jc w:val="center"/>
      </w:pPr>
      <w:r>
        <w:rPr>
          <w:color w:val="777777"/>
          <w:sz w:val="18"/>
          <w:szCs w:val="18"/>
        </w:rPr>
        <w:t xml:space="preserve">Greenville, </w:t>
      </w:r>
      <w:proofErr w:type="gramStart"/>
      <w:r>
        <w:rPr>
          <w:color w:val="777777"/>
          <w:sz w:val="18"/>
          <w:szCs w:val="18"/>
        </w:rPr>
        <w:t>SC  |</w:t>
      </w:r>
      <w:proofErr w:type="gramEnd"/>
      <w:r>
        <w:rPr>
          <w:color w:val="777777"/>
          <w:sz w:val="18"/>
          <w:szCs w:val="18"/>
        </w:rPr>
        <w:t xml:space="preserve">  </w:t>
      </w:r>
      <w:proofErr w:type="gramStart"/>
      <w:r>
        <w:rPr>
          <w:color w:val="777777"/>
          <w:sz w:val="18"/>
          <w:szCs w:val="18"/>
        </w:rPr>
        <w:t>512.808.7984  |</w:t>
      </w:r>
      <w:proofErr w:type="gramEnd"/>
      <w:r>
        <w:rPr>
          <w:color w:val="777777"/>
          <w:sz w:val="18"/>
          <w:szCs w:val="18"/>
        </w:rPr>
        <w:t xml:space="preserve">  </w:t>
      </w:r>
      <w:proofErr w:type="gramStart"/>
      <w:r>
        <w:rPr>
          <w:color w:val="777777"/>
          <w:sz w:val="18"/>
          <w:szCs w:val="18"/>
        </w:rPr>
        <w:t>elzlord@mac.com  |</w:t>
      </w:r>
      <w:proofErr w:type="gramEnd"/>
      <w:r>
        <w:rPr>
          <w:color w:val="777777"/>
          <w:sz w:val="18"/>
          <w:szCs w:val="18"/>
        </w:rPr>
        <w:t xml:space="preserve">  linkedin.com/in/</w:t>
      </w:r>
      <w:proofErr w:type="spellStart"/>
      <w:proofErr w:type="gramStart"/>
      <w:r>
        <w:rPr>
          <w:color w:val="777777"/>
          <w:sz w:val="18"/>
          <w:szCs w:val="18"/>
        </w:rPr>
        <w:t>elzlord</w:t>
      </w:r>
      <w:proofErr w:type="spellEnd"/>
      <w:r>
        <w:rPr>
          <w:color w:val="777777"/>
          <w:sz w:val="18"/>
          <w:szCs w:val="18"/>
        </w:rPr>
        <w:t xml:space="preserve">  |</w:t>
      </w:r>
      <w:proofErr w:type="gramEnd"/>
      <w:r>
        <w:rPr>
          <w:color w:val="777777"/>
          <w:sz w:val="18"/>
          <w:szCs w:val="18"/>
        </w:rPr>
        <w:t xml:space="preserve">  langworthylord.com</w:t>
      </w:r>
    </w:p>
    <w:p w14:paraId="13254C04" w14:textId="77777777" w:rsidR="00CF63DF" w:rsidRDefault="00CF63DF">
      <w:pPr>
        <w:pBdr>
          <w:bottom w:val="single" w:sz="6" w:space="1" w:color="8B0000"/>
        </w:pBdr>
        <w:spacing w:before="80" w:after="80"/>
      </w:pPr>
    </w:p>
    <w:p w14:paraId="18E1EC9A" w14:textId="77777777" w:rsidR="00CF63DF" w:rsidRDefault="00000000">
      <w:pPr>
        <w:spacing w:before="240" w:after="80"/>
      </w:pPr>
      <w:r>
        <w:rPr>
          <w:b/>
          <w:bCs/>
          <w:caps/>
          <w:color w:val="8B0000"/>
          <w:sz w:val="22"/>
          <w:szCs w:val="22"/>
        </w:rPr>
        <w:t>BRAND LEADERSHIP PROFILE</w:t>
      </w:r>
    </w:p>
    <w:p w14:paraId="2E3E9DCC" w14:textId="127548DF" w:rsidR="00CF63DF" w:rsidRDefault="00000000">
      <w:pPr>
        <w:spacing w:after="100"/>
      </w:pPr>
      <w:r>
        <w:rPr>
          <w:color w:val="1A1A1A"/>
        </w:rPr>
        <w:t xml:space="preserve">Senior brand and communications leader with 20+ years building enterprise-wide brand strategy, leading high-performance teams, and driving measurable transformation across complex, multi-division organizations. Proven track record managing agency relationships, directing media strategy across </w:t>
      </w:r>
      <w:r w:rsidR="006A2D43">
        <w:rPr>
          <w:color w:val="1A1A1A"/>
        </w:rPr>
        <w:t>all media</w:t>
      </w:r>
      <w:r>
        <w:rPr>
          <w:color w:val="1A1A1A"/>
        </w:rPr>
        <w:t xml:space="preserve"> channels, and serving as strategic advisor to C-suite leadership.</w:t>
      </w:r>
    </w:p>
    <w:p w14:paraId="33386A62" w14:textId="4CCF0C30" w:rsidR="00CF63DF" w:rsidRDefault="00000000">
      <w:pPr>
        <w:spacing w:after="100"/>
      </w:pPr>
      <w:r>
        <w:rPr>
          <w:color w:val="1A1A1A"/>
        </w:rPr>
        <w:t>I have launched landmark mixed-use destinations that became enduring community anchors, repositioned a Southeast real estate enterprise across five business lines, and built AI-assisted marketing workflows</w:t>
      </w:r>
      <w:r w:rsidR="006A2D43">
        <w:rPr>
          <w:color w:val="1A1A1A"/>
        </w:rPr>
        <w:t xml:space="preserve"> while </w:t>
      </w:r>
      <w:r>
        <w:rPr>
          <w:color w:val="1A1A1A"/>
        </w:rPr>
        <w:t>strengthening message consistency. I don't hand off strategy — I embed, build internal capacity, and ensure brand integrity across every touchpoint and team.</w:t>
      </w:r>
    </w:p>
    <w:p w14:paraId="16561230" w14:textId="77777777" w:rsidR="00CF63DF" w:rsidRDefault="00000000">
      <w:pPr>
        <w:spacing w:after="80"/>
      </w:pPr>
      <w:r>
        <w:rPr>
          <w:color w:val="1A1A1A"/>
        </w:rPr>
        <w:t>Deeply rooted in the Greenville market, I bring executive-level communication instincts, a record of developing people and teams, and the operational discipline to translate brand vision into measurable business outcomes at scale.</w:t>
      </w:r>
    </w:p>
    <w:p w14:paraId="7F047414" w14:textId="77777777" w:rsidR="00CF63DF" w:rsidRDefault="00CF63DF">
      <w:pPr>
        <w:pBdr>
          <w:bottom w:val="single" w:sz="6" w:space="1" w:color="8B0000"/>
        </w:pBdr>
        <w:spacing w:before="80" w:after="80"/>
      </w:pPr>
    </w:p>
    <w:p w14:paraId="68E62FC1" w14:textId="77777777" w:rsidR="00CF63DF" w:rsidRDefault="00000000">
      <w:pPr>
        <w:spacing w:before="240" w:after="80"/>
      </w:pPr>
      <w:r>
        <w:rPr>
          <w:b/>
          <w:bCs/>
          <w:caps/>
          <w:color w:val="8B0000"/>
          <w:sz w:val="22"/>
          <w:szCs w:val="22"/>
        </w:rPr>
        <w:t>CORE COMPETENCIES</w:t>
      </w:r>
    </w:p>
    <w:p w14:paraId="123A857B" w14:textId="77777777" w:rsidR="006A2D43" w:rsidRDefault="006A2D43"/>
    <w:tbl>
      <w:tblPr>
        <w:tblStyle w:val="TableGrid"/>
        <w:tblW w:w="0" w:type="auto"/>
        <w:tblLook w:val="0080" w:firstRow="0" w:lastRow="0" w:firstColumn="1" w:lastColumn="0" w:noHBand="0" w:noVBand="0"/>
      </w:tblPr>
      <w:tblGrid>
        <w:gridCol w:w="5128"/>
        <w:gridCol w:w="4942"/>
      </w:tblGrid>
      <w:tr w:rsidR="006A2D43" w:rsidRPr="006A2D43" w14:paraId="78AB7BE6" w14:textId="7D22D895" w:rsidTr="00AA0D92">
        <w:tc>
          <w:tcPr>
            <w:tcW w:w="5128" w:type="dxa"/>
            <w:tcBorders>
              <w:top w:val="nil"/>
              <w:left w:val="nil"/>
              <w:bottom w:val="nil"/>
              <w:right w:val="nil"/>
            </w:tcBorders>
          </w:tcPr>
          <w:p w14:paraId="007A8E23" w14:textId="5788B77A" w:rsidR="006A2D43" w:rsidRPr="006A2D43" w:rsidRDefault="006A2D43" w:rsidP="00D27F89">
            <w:pPr>
              <w:tabs>
                <w:tab w:val="left" w:pos="4680"/>
              </w:tabs>
              <w:spacing w:after="50"/>
            </w:pPr>
            <w:proofErr w:type="gramStart"/>
            <w:r w:rsidRPr="006A2D43">
              <w:rPr>
                <w:color w:val="1A1A1A"/>
              </w:rPr>
              <w:t xml:space="preserve">▪  </w:t>
            </w:r>
            <w:r w:rsidR="00AA0D92">
              <w:rPr>
                <w:color w:val="1A1A1A"/>
              </w:rPr>
              <w:t>Strategic</w:t>
            </w:r>
            <w:proofErr w:type="gramEnd"/>
            <w:r w:rsidR="00AA0D92">
              <w:rPr>
                <w:color w:val="1A1A1A"/>
              </w:rPr>
              <w:t xml:space="preserve"> vision and business acumen</w:t>
            </w:r>
            <w:r w:rsidRPr="006A2D43">
              <w:rPr>
                <w:color w:val="1A1A1A"/>
              </w:rPr>
              <w:t xml:space="preserve"> </w:t>
            </w:r>
          </w:p>
        </w:tc>
        <w:tc>
          <w:tcPr>
            <w:tcW w:w="4942" w:type="dxa"/>
            <w:tcBorders>
              <w:top w:val="nil"/>
              <w:left w:val="nil"/>
              <w:bottom w:val="nil"/>
              <w:right w:val="nil"/>
            </w:tcBorders>
          </w:tcPr>
          <w:p w14:paraId="3CDBD672" w14:textId="462750B6" w:rsidR="006A2D43" w:rsidRPr="006A2D43" w:rsidRDefault="006A2D43" w:rsidP="00D27F89">
            <w:pPr>
              <w:tabs>
                <w:tab w:val="left" w:pos="4680"/>
              </w:tabs>
              <w:spacing w:after="50"/>
              <w:rPr>
                <w:color w:val="1A1A1A"/>
              </w:rPr>
            </w:pPr>
            <w:proofErr w:type="gramStart"/>
            <w:r w:rsidRPr="006A2D43">
              <w:rPr>
                <w:color w:val="1A1A1A"/>
              </w:rPr>
              <w:t xml:space="preserve">▪  </w:t>
            </w:r>
            <w:r w:rsidR="00AA0D92">
              <w:rPr>
                <w:color w:val="1A1A1A"/>
              </w:rPr>
              <w:t>Copywriting</w:t>
            </w:r>
            <w:proofErr w:type="gramEnd"/>
            <w:r w:rsidR="00AA0D92">
              <w:rPr>
                <w:color w:val="1A1A1A"/>
              </w:rPr>
              <w:t xml:space="preserve"> and graphic design</w:t>
            </w:r>
          </w:p>
        </w:tc>
      </w:tr>
      <w:tr w:rsidR="006A2D43" w:rsidRPr="006A2D43" w14:paraId="2481DDD2" w14:textId="58BEB917" w:rsidTr="00AA0D92">
        <w:tc>
          <w:tcPr>
            <w:tcW w:w="5128" w:type="dxa"/>
            <w:tcBorders>
              <w:top w:val="nil"/>
              <w:left w:val="nil"/>
              <w:bottom w:val="nil"/>
              <w:right w:val="nil"/>
            </w:tcBorders>
          </w:tcPr>
          <w:p w14:paraId="65BD26AE" w14:textId="5C9743FB" w:rsidR="006A2D43" w:rsidRPr="006A2D43" w:rsidRDefault="006A2D43" w:rsidP="00D27F89">
            <w:pPr>
              <w:tabs>
                <w:tab w:val="left" w:pos="4680"/>
              </w:tabs>
              <w:spacing w:after="50"/>
            </w:pPr>
            <w:proofErr w:type="gramStart"/>
            <w:r w:rsidRPr="006A2D43">
              <w:rPr>
                <w:color w:val="1A1A1A"/>
              </w:rPr>
              <w:t xml:space="preserve">▪  </w:t>
            </w:r>
            <w:r w:rsidR="00AA0D92">
              <w:rPr>
                <w:color w:val="1A1A1A"/>
              </w:rPr>
              <w:t>Data</w:t>
            </w:r>
            <w:proofErr w:type="gramEnd"/>
            <w:r w:rsidR="00AA0D92">
              <w:rPr>
                <w:color w:val="1A1A1A"/>
              </w:rPr>
              <w:t>-Driven Decision Making</w:t>
            </w:r>
          </w:p>
        </w:tc>
        <w:tc>
          <w:tcPr>
            <w:tcW w:w="4942" w:type="dxa"/>
            <w:tcBorders>
              <w:top w:val="nil"/>
              <w:left w:val="nil"/>
              <w:bottom w:val="nil"/>
              <w:right w:val="nil"/>
            </w:tcBorders>
          </w:tcPr>
          <w:p w14:paraId="27CF93DA" w14:textId="17689D41" w:rsidR="006A2D43" w:rsidRPr="006A2D43" w:rsidRDefault="006A2D43" w:rsidP="00D27F89">
            <w:pPr>
              <w:tabs>
                <w:tab w:val="left" w:pos="4680"/>
              </w:tabs>
              <w:spacing w:after="50"/>
              <w:rPr>
                <w:color w:val="1A1A1A"/>
              </w:rPr>
            </w:pPr>
            <w:proofErr w:type="gramStart"/>
            <w:r w:rsidRPr="006A2D43">
              <w:rPr>
                <w:color w:val="1A1A1A"/>
              </w:rPr>
              <w:t>▪  Agency</w:t>
            </w:r>
            <w:proofErr w:type="gramEnd"/>
            <w:r w:rsidRPr="006A2D43">
              <w:rPr>
                <w:color w:val="1A1A1A"/>
              </w:rPr>
              <w:t xml:space="preserve"> &amp; </w:t>
            </w:r>
            <w:r w:rsidR="00AA0D92">
              <w:rPr>
                <w:color w:val="1A1A1A"/>
              </w:rPr>
              <w:t>v</w:t>
            </w:r>
            <w:r w:rsidRPr="006A2D43">
              <w:rPr>
                <w:color w:val="1A1A1A"/>
              </w:rPr>
              <w:t xml:space="preserve">endor </w:t>
            </w:r>
            <w:r w:rsidR="00AA0D92">
              <w:rPr>
                <w:color w:val="1A1A1A"/>
              </w:rPr>
              <w:t>m</w:t>
            </w:r>
            <w:r w:rsidRPr="006A2D43">
              <w:rPr>
                <w:color w:val="1A1A1A"/>
              </w:rPr>
              <w:t>anagement</w:t>
            </w:r>
          </w:p>
        </w:tc>
      </w:tr>
      <w:tr w:rsidR="006A2D43" w:rsidRPr="006A2D43" w14:paraId="761BF058" w14:textId="6167ECA2" w:rsidTr="00AA0D92">
        <w:tc>
          <w:tcPr>
            <w:tcW w:w="5128" w:type="dxa"/>
            <w:tcBorders>
              <w:top w:val="nil"/>
              <w:left w:val="nil"/>
              <w:bottom w:val="nil"/>
              <w:right w:val="nil"/>
            </w:tcBorders>
          </w:tcPr>
          <w:p w14:paraId="25277764" w14:textId="0A50FC9D" w:rsidR="006A2D43" w:rsidRPr="006A2D43" w:rsidRDefault="006A2D43" w:rsidP="00D27F89">
            <w:pPr>
              <w:tabs>
                <w:tab w:val="left" w:pos="4680"/>
              </w:tabs>
              <w:spacing w:after="50"/>
            </w:pPr>
            <w:proofErr w:type="gramStart"/>
            <w:r w:rsidRPr="006A2D43">
              <w:rPr>
                <w:color w:val="1A1A1A"/>
              </w:rPr>
              <w:t>▪  Team</w:t>
            </w:r>
            <w:proofErr w:type="gramEnd"/>
            <w:r w:rsidRPr="006A2D43">
              <w:rPr>
                <w:color w:val="1A1A1A"/>
              </w:rPr>
              <w:t xml:space="preserve"> </w:t>
            </w:r>
            <w:r w:rsidR="00AA0D92">
              <w:rPr>
                <w:color w:val="1A1A1A"/>
              </w:rPr>
              <w:t>l</w:t>
            </w:r>
            <w:r w:rsidRPr="006A2D43">
              <w:rPr>
                <w:color w:val="1A1A1A"/>
              </w:rPr>
              <w:t xml:space="preserve">eadership </w:t>
            </w:r>
            <w:r w:rsidR="00AA0D92">
              <w:rPr>
                <w:color w:val="1A1A1A"/>
              </w:rPr>
              <w:t>and</w:t>
            </w:r>
            <w:r w:rsidRPr="006A2D43">
              <w:rPr>
                <w:color w:val="1A1A1A"/>
              </w:rPr>
              <w:t xml:space="preserve"> </w:t>
            </w:r>
            <w:r w:rsidR="00AA0D92">
              <w:rPr>
                <w:color w:val="1A1A1A"/>
              </w:rPr>
              <w:t>p</w:t>
            </w:r>
            <w:r w:rsidRPr="006A2D43">
              <w:rPr>
                <w:color w:val="1A1A1A"/>
              </w:rPr>
              <w:t xml:space="preserve">eople </w:t>
            </w:r>
            <w:r w:rsidR="00AA0D92">
              <w:rPr>
                <w:color w:val="1A1A1A"/>
              </w:rPr>
              <w:t>d</w:t>
            </w:r>
            <w:r w:rsidRPr="006A2D43">
              <w:rPr>
                <w:color w:val="1A1A1A"/>
              </w:rPr>
              <w:t xml:space="preserve">evelopment </w:t>
            </w:r>
          </w:p>
        </w:tc>
        <w:tc>
          <w:tcPr>
            <w:tcW w:w="4942" w:type="dxa"/>
            <w:tcBorders>
              <w:top w:val="nil"/>
              <w:left w:val="nil"/>
              <w:bottom w:val="nil"/>
              <w:right w:val="nil"/>
            </w:tcBorders>
          </w:tcPr>
          <w:p w14:paraId="6AEDE5E8" w14:textId="215AFB0F" w:rsidR="006A2D43" w:rsidRPr="006A2D43" w:rsidRDefault="006A2D43" w:rsidP="00D27F89">
            <w:pPr>
              <w:tabs>
                <w:tab w:val="left" w:pos="4680"/>
              </w:tabs>
              <w:spacing w:after="50"/>
              <w:rPr>
                <w:color w:val="1A1A1A"/>
              </w:rPr>
            </w:pPr>
            <w:proofErr w:type="gramStart"/>
            <w:r w:rsidRPr="006A2D43">
              <w:rPr>
                <w:color w:val="1A1A1A"/>
              </w:rPr>
              <w:t>▪  Crisis</w:t>
            </w:r>
            <w:proofErr w:type="gramEnd"/>
            <w:r w:rsidRPr="006A2D43">
              <w:rPr>
                <w:color w:val="1A1A1A"/>
              </w:rPr>
              <w:t xml:space="preserve"> </w:t>
            </w:r>
            <w:r w:rsidR="00AA0D92">
              <w:rPr>
                <w:color w:val="1A1A1A"/>
              </w:rPr>
              <w:t>c</w:t>
            </w:r>
            <w:r w:rsidRPr="006A2D43">
              <w:rPr>
                <w:color w:val="1A1A1A"/>
              </w:rPr>
              <w:t>ommunications</w:t>
            </w:r>
            <w:r w:rsidR="00AA0D92">
              <w:rPr>
                <w:color w:val="1A1A1A"/>
              </w:rPr>
              <w:t xml:space="preserve"> |</w:t>
            </w:r>
            <w:r w:rsidRPr="006A2D43">
              <w:rPr>
                <w:color w:val="1A1A1A"/>
              </w:rPr>
              <w:t xml:space="preserve"> </w:t>
            </w:r>
            <w:r w:rsidR="00AA0D92">
              <w:rPr>
                <w:color w:val="1A1A1A"/>
              </w:rPr>
              <w:t>r</w:t>
            </w:r>
            <w:r w:rsidRPr="006A2D43">
              <w:rPr>
                <w:color w:val="1A1A1A"/>
              </w:rPr>
              <w:t xml:space="preserve">eputation </w:t>
            </w:r>
            <w:r w:rsidR="00AA0D92">
              <w:rPr>
                <w:color w:val="1A1A1A"/>
              </w:rPr>
              <w:t>m</w:t>
            </w:r>
            <w:r w:rsidRPr="006A2D43">
              <w:rPr>
                <w:color w:val="1A1A1A"/>
              </w:rPr>
              <w:t>anagement</w:t>
            </w:r>
          </w:p>
        </w:tc>
      </w:tr>
      <w:tr w:rsidR="006A2D43" w:rsidRPr="006A2D43" w14:paraId="44269A86" w14:textId="4399D411" w:rsidTr="00AA0D92">
        <w:tc>
          <w:tcPr>
            <w:tcW w:w="5128" w:type="dxa"/>
            <w:tcBorders>
              <w:top w:val="nil"/>
              <w:left w:val="nil"/>
              <w:bottom w:val="nil"/>
              <w:right w:val="nil"/>
            </w:tcBorders>
          </w:tcPr>
          <w:p w14:paraId="28E068F0" w14:textId="4C87699C" w:rsidR="006A2D43" w:rsidRPr="006A2D43" w:rsidRDefault="006A2D43" w:rsidP="00D27F89">
            <w:pPr>
              <w:tabs>
                <w:tab w:val="left" w:pos="4680"/>
              </w:tabs>
              <w:spacing w:after="50"/>
            </w:pPr>
            <w:proofErr w:type="gramStart"/>
            <w:r w:rsidRPr="006A2D43">
              <w:rPr>
                <w:color w:val="1A1A1A"/>
              </w:rPr>
              <w:t>▪  Executive</w:t>
            </w:r>
            <w:proofErr w:type="gramEnd"/>
            <w:r w:rsidRPr="006A2D43">
              <w:rPr>
                <w:color w:val="1A1A1A"/>
              </w:rPr>
              <w:t xml:space="preserve"> </w:t>
            </w:r>
            <w:r w:rsidR="00AA0D92">
              <w:rPr>
                <w:color w:val="1A1A1A"/>
              </w:rPr>
              <w:t>a</w:t>
            </w:r>
            <w:r w:rsidRPr="006A2D43">
              <w:rPr>
                <w:color w:val="1A1A1A"/>
              </w:rPr>
              <w:t xml:space="preserve">dvisory </w:t>
            </w:r>
            <w:r w:rsidR="00AA0D92">
              <w:rPr>
                <w:color w:val="1A1A1A"/>
              </w:rPr>
              <w:t>and</w:t>
            </w:r>
            <w:r w:rsidRPr="006A2D43">
              <w:rPr>
                <w:color w:val="1A1A1A"/>
              </w:rPr>
              <w:t xml:space="preserve"> </w:t>
            </w:r>
            <w:r w:rsidR="00AA0D92">
              <w:rPr>
                <w:color w:val="1A1A1A"/>
              </w:rPr>
              <w:t>s</w:t>
            </w:r>
            <w:r w:rsidRPr="006A2D43">
              <w:rPr>
                <w:color w:val="1A1A1A"/>
              </w:rPr>
              <w:t xml:space="preserve">takeholder </w:t>
            </w:r>
            <w:r w:rsidR="00AA0D92">
              <w:rPr>
                <w:color w:val="1A1A1A"/>
              </w:rPr>
              <w:t>e</w:t>
            </w:r>
            <w:r w:rsidRPr="006A2D43">
              <w:rPr>
                <w:color w:val="1A1A1A"/>
              </w:rPr>
              <w:t xml:space="preserve">ngagement </w:t>
            </w:r>
          </w:p>
        </w:tc>
        <w:tc>
          <w:tcPr>
            <w:tcW w:w="4942" w:type="dxa"/>
            <w:tcBorders>
              <w:top w:val="nil"/>
              <w:left w:val="nil"/>
              <w:bottom w:val="nil"/>
              <w:right w:val="nil"/>
            </w:tcBorders>
          </w:tcPr>
          <w:p w14:paraId="7F696178" w14:textId="08C19ACC" w:rsidR="006A2D43" w:rsidRPr="006A2D43" w:rsidRDefault="006A2D43" w:rsidP="00D27F89">
            <w:pPr>
              <w:tabs>
                <w:tab w:val="left" w:pos="4680"/>
              </w:tabs>
              <w:spacing w:after="50"/>
              <w:rPr>
                <w:color w:val="1A1A1A"/>
              </w:rPr>
            </w:pPr>
            <w:proofErr w:type="gramStart"/>
            <w:r w:rsidRPr="006A2D43">
              <w:rPr>
                <w:color w:val="1A1A1A"/>
              </w:rPr>
              <w:t>▪  AI</w:t>
            </w:r>
            <w:proofErr w:type="gramEnd"/>
            <w:r w:rsidRPr="006A2D43">
              <w:rPr>
                <w:color w:val="1A1A1A"/>
              </w:rPr>
              <w:t>-</w:t>
            </w:r>
            <w:r w:rsidR="00AA0D92">
              <w:rPr>
                <w:color w:val="1A1A1A"/>
              </w:rPr>
              <w:t>p</w:t>
            </w:r>
            <w:r w:rsidRPr="006A2D43">
              <w:rPr>
                <w:color w:val="1A1A1A"/>
              </w:rPr>
              <w:t xml:space="preserve">owered </w:t>
            </w:r>
            <w:r w:rsidR="00AA0D92">
              <w:rPr>
                <w:color w:val="1A1A1A"/>
              </w:rPr>
              <w:t>m</w:t>
            </w:r>
            <w:r w:rsidRPr="006A2D43">
              <w:rPr>
                <w:color w:val="1A1A1A"/>
              </w:rPr>
              <w:t>arketing</w:t>
            </w:r>
            <w:r w:rsidR="00AA0D92">
              <w:rPr>
                <w:color w:val="1A1A1A"/>
              </w:rPr>
              <w:t xml:space="preserve"> and w</w:t>
            </w:r>
            <w:r w:rsidRPr="006A2D43">
              <w:rPr>
                <w:color w:val="1A1A1A"/>
              </w:rPr>
              <w:t>orkflows</w:t>
            </w:r>
          </w:p>
        </w:tc>
      </w:tr>
      <w:tr w:rsidR="006A2D43" w:rsidRPr="006A2D43" w14:paraId="43D6242F" w14:textId="08CD3BDF" w:rsidTr="00AA0D92">
        <w:tc>
          <w:tcPr>
            <w:tcW w:w="5128" w:type="dxa"/>
            <w:tcBorders>
              <w:top w:val="nil"/>
              <w:left w:val="nil"/>
              <w:bottom w:val="nil"/>
              <w:right w:val="nil"/>
            </w:tcBorders>
          </w:tcPr>
          <w:p w14:paraId="1802F0A2" w14:textId="11F2BE5E" w:rsidR="006A2D43" w:rsidRPr="006A2D43" w:rsidRDefault="00AA0D92" w:rsidP="00D27F89">
            <w:pPr>
              <w:tabs>
                <w:tab w:val="left" w:pos="4680"/>
              </w:tabs>
              <w:spacing w:after="50"/>
            </w:pPr>
            <w:proofErr w:type="gramStart"/>
            <w:r w:rsidRPr="006A2D43">
              <w:rPr>
                <w:color w:val="1A1A1A"/>
              </w:rPr>
              <w:t xml:space="preserve">▪  </w:t>
            </w:r>
            <w:r>
              <w:rPr>
                <w:color w:val="1A1A1A"/>
              </w:rPr>
              <w:t>Digital</w:t>
            </w:r>
            <w:proofErr w:type="gramEnd"/>
            <w:r>
              <w:rPr>
                <w:color w:val="1A1A1A"/>
              </w:rPr>
              <w:t xml:space="preserve"> marketing expertise</w:t>
            </w:r>
          </w:p>
        </w:tc>
        <w:tc>
          <w:tcPr>
            <w:tcW w:w="4942" w:type="dxa"/>
            <w:tcBorders>
              <w:top w:val="nil"/>
              <w:left w:val="nil"/>
              <w:bottom w:val="nil"/>
              <w:right w:val="nil"/>
            </w:tcBorders>
          </w:tcPr>
          <w:p w14:paraId="447E967B" w14:textId="512023A2" w:rsidR="006A2D43" w:rsidRPr="006A2D43" w:rsidRDefault="006A2D43" w:rsidP="00D27F89">
            <w:pPr>
              <w:tabs>
                <w:tab w:val="left" w:pos="4680"/>
              </w:tabs>
              <w:spacing w:after="50"/>
              <w:rPr>
                <w:color w:val="1A1A1A"/>
              </w:rPr>
            </w:pPr>
            <w:proofErr w:type="gramStart"/>
            <w:r w:rsidRPr="006A2D43">
              <w:rPr>
                <w:color w:val="1A1A1A"/>
              </w:rPr>
              <w:t xml:space="preserve">▪  </w:t>
            </w:r>
            <w:r>
              <w:rPr>
                <w:color w:val="1A1A1A"/>
              </w:rPr>
              <w:t>Campaign</w:t>
            </w:r>
            <w:proofErr w:type="gramEnd"/>
            <w:r>
              <w:rPr>
                <w:color w:val="1A1A1A"/>
              </w:rPr>
              <w:t xml:space="preserve"> </w:t>
            </w:r>
            <w:r w:rsidR="00AA0D92">
              <w:rPr>
                <w:color w:val="1A1A1A"/>
              </w:rPr>
              <w:t>d</w:t>
            </w:r>
            <w:r>
              <w:rPr>
                <w:color w:val="1A1A1A"/>
              </w:rPr>
              <w:t xml:space="preserve">esign </w:t>
            </w:r>
            <w:r w:rsidR="00AA0D92">
              <w:rPr>
                <w:color w:val="1A1A1A"/>
              </w:rPr>
              <w:t>and</w:t>
            </w:r>
            <w:r>
              <w:rPr>
                <w:color w:val="1A1A1A"/>
              </w:rPr>
              <w:t xml:space="preserve"> </w:t>
            </w:r>
            <w:r w:rsidR="00AA0D92">
              <w:rPr>
                <w:color w:val="1A1A1A"/>
              </w:rPr>
              <w:t>e</w:t>
            </w:r>
            <w:r>
              <w:rPr>
                <w:color w:val="1A1A1A"/>
              </w:rPr>
              <w:t>xecution</w:t>
            </w:r>
          </w:p>
        </w:tc>
      </w:tr>
      <w:tr w:rsidR="006A2D43" w:rsidRPr="006A2D43" w14:paraId="622FAD04" w14:textId="10FC3F60" w:rsidTr="00AA0D92">
        <w:tc>
          <w:tcPr>
            <w:tcW w:w="5128" w:type="dxa"/>
            <w:tcBorders>
              <w:top w:val="nil"/>
              <w:left w:val="nil"/>
              <w:bottom w:val="nil"/>
              <w:right w:val="nil"/>
            </w:tcBorders>
          </w:tcPr>
          <w:p w14:paraId="3F37FE9D" w14:textId="4F3ECA6D" w:rsidR="006A2D43" w:rsidRPr="006A2D43" w:rsidRDefault="006A2D43" w:rsidP="00D27F89">
            <w:pPr>
              <w:tabs>
                <w:tab w:val="left" w:pos="4680"/>
              </w:tabs>
              <w:spacing w:after="50"/>
            </w:pPr>
            <w:proofErr w:type="gramStart"/>
            <w:r w:rsidRPr="006A2D43">
              <w:rPr>
                <w:color w:val="1A1A1A"/>
              </w:rPr>
              <w:t>▪  Community</w:t>
            </w:r>
            <w:proofErr w:type="gramEnd"/>
            <w:r w:rsidRPr="006A2D43">
              <w:rPr>
                <w:color w:val="1A1A1A"/>
              </w:rPr>
              <w:t xml:space="preserve"> &amp; Place-Based Branding </w:t>
            </w:r>
          </w:p>
        </w:tc>
        <w:tc>
          <w:tcPr>
            <w:tcW w:w="4942" w:type="dxa"/>
            <w:tcBorders>
              <w:top w:val="nil"/>
              <w:left w:val="nil"/>
              <w:bottom w:val="nil"/>
              <w:right w:val="nil"/>
            </w:tcBorders>
          </w:tcPr>
          <w:p w14:paraId="38181107" w14:textId="2FA6F1FA" w:rsidR="006A2D43" w:rsidRPr="006A2D43" w:rsidRDefault="006A2D43" w:rsidP="00D27F89">
            <w:pPr>
              <w:tabs>
                <w:tab w:val="left" w:pos="4680"/>
              </w:tabs>
              <w:spacing w:after="50"/>
              <w:rPr>
                <w:color w:val="1A1A1A"/>
              </w:rPr>
            </w:pPr>
            <w:proofErr w:type="gramStart"/>
            <w:r w:rsidRPr="006A2D43">
              <w:rPr>
                <w:color w:val="1A1A1A"/>
              </w:rPr>
              <w:t xml:space="preserve">▪  </w:t>
            </w:r>
            <w:r w:rsidR="00AA0D92">
              <w:rPr>
                <w:color w:val="1A1A1A"/>
              </w:rPr>
              <w:t>Strategic</w:t>
            </w:r>
            <w:proofErr w:type="gramEnd"/>
            <w:r w:rsidR="00AA0D92">
              <w:rPr>
                <w:color w:val="1A1A1A"/>
              </w:rPr>
              <w:t xml:space="preserve"> m</w:t>
            </w:r>
            <w:r w:rsidRPr="006A2D43">
              <w:rPr>
                <w:color w:val="1A1A1A"/>
              </w:rPr>
              <w:t xml:space="preserve">arket </w:t>
            </w:r>
            <w:r w:rsidR="00AA0D92">
              <w:rPr>
                <w:color w:val="1A1A1A"/>
              </w:rPr>
              <w:t>l</w:t>
            </w:r>
            <w:r w:rsidRPr="006A2D43">
              <w:rPr>
                <w:color w:val="1A1A1A"/>
              </w:rPr>
              <w:t>aunch</w:t>
            </w:r>
            <w:r w:rsidR="00AA0D92">
              <w:rPr>
                <w:color w:val="1A1A1A"/>
              </w:rPr>
              <w:t xml:space="preserve"> and e</w:t>
            </w:r>
            <w:r w:rsidRPr="006A2D43">
              <w:rPr>
                <w:color w:val="1A1A1A"/>
              </w:rPr>
              <w:t>xpansion</w:t>
            </w:r>
          </w:p>
        </w:tc>
      </w:tr>
      <w:tr w:rsidR="006A2D43" w:rsidRPr="006A2D43" w14:paraId="4F1FDDC8" w14:textId="0E521A81" w:rsidTr="00AA0D92">
        <w:tc>
          <w:tcPr>
            <w:tcW w:w="5128" w:type="dxa"/>
            <w:tcBorders>
              <w:top w:val="nil"/>
              <w:left w:val="nil"/>
              <w:bottom w:val="nil"/>
              <w:right w:val="nil"/>
            </w:tcBorders>
          </w:tcPr>
          <w:p w14:paraId="5A0D6671" w14:textId="24381E09" w:rsidR="006A2D43" w:rsidRPr="006A2D43" w:rsidRDefault="006A2D43" w:rsidP="00AA0D92">
            <w:pPr>
              <w:tabs>
                <w:tab w:val="left" w:pos="4680"/>
              </w:tabs>
              <w:spacing w:after="50"/>
              <w:ind w:left="159" w:hanging="159"/>
            </w:pPr>
            <w:proofErr w:type="gramStart"/>
            <w:r w:rsidRPr="006A2D43">
              <w:rPr>
                <w:color w:val="1A1A1A"/>
              </w:rPr>
              <w:t xml:space="preserve">▪  </w:t>
            </w:r>
            <w:r w:rsidR="00AA0D92">
              <w:rPr>
                <w:color w:val="1A1A1A"/>
              </w:rPr>
              <w:t>Ability</w:t>
            </w:r>
            <w:proofErr w:type="gramEnd"/>
            <w:r w:rsidR="00AA0D92">
              <w:rPr>
                <w:color w:val="1A1A1A"/>
              </w:rPr>
              <w:t xml:space="preserve"> to build, maintain, and enhance strong brand presen</w:t>
            </w:r>
            <w:r w:rsidR="00AA0D92">
              <w:rPr>
                <w:color w:val="1A1A1A"/>
              </w:rPr>
              <w:t>ce</w:t>
            </w:r>
          </w:p>
        </w:tc>
        <w:tc>
          <w:tcPr>
            <w:tcW w:w="4942" w:type="dxa"/>
            <w:tcBorders>
              <w:top w:val="nil"/>
              <w:left w:val="nil"/>
              <w:bottom w:val="nil"/>
              <w:right w:val="nil"/>
            </w:tcBorders>
          </w:tcPr>
          <w:p w14:paraId="7ECF7BFC" w14:textId="3C33F502" w:rsidR="006A2D43" w:rsidRPr="006A2D43" w:rsidRDefault="006A2D43" w:rsidP="00D27F89">
            <w:pPr>
              <w:tabs>
                <w:tab w:val="left" w:pos="4680"/>
              </w:tabs>
              <w:spacing w:after="50"/>
              <w:rPr>
                <w:color w:val="1A1A1A"/>
              </w:rPr>
            </w:pPr>
            <w:proofErr w:type="gramStart"/>
            <w:r w:rsidRPr="006A2D43">
              <w:rPr>
                <w:color w:val="1A1A1A"/>
              </w:rPr>
              <w:t>▪  Partnership</w:t>
            </w:r>
            <w:proofErr w:type="gramEnd"/>
            <w:r w:rsidRPr="006A2D43">
              <w:rPr>
                <w:color w:val="1A1A1A"/>
              </w:rPr>
              <w:t xml:space="preserve"> </w:t>
            </w:r>
            <w:r w:rsidR="00AA0D92">
              <w:rPr>
                <w:color w:val="1A1A1A"/>
              </w:rPr>
              <w:t>and s</w:t>
            </w:r>
            <w:r w:rsidRPr="006A2D43">
              <w:rPr>
                <w:color w:val="1A1A1A"/>
              </w:rPr>
              <w:t xml:space="preserve">ponsorship </w:t>
            </w:r>
            <w:r w:rsidR="00AA0D92">
              <w:rPr>
                <w:color w:val="1A1A1A"/>
              </w:rPr>
              <w:t>d</w:t>
            </w:r>
            <w:r w:rsidRPr="006A2D43">
              <w:rPr>
                <w:color w:val="1A1A1A"/>
              </w:rPr>
              <w:t>evelopment</w:t>
            </w:r>
          </w:p>
        </w:tc>
      </w:tr>
    </w:tbl>
    <w:p w14:paraId="6EB39089" w14:textId="77777777" w:rsidR="00CF63DF" w:rsidRDefault="00CF63DF">
      <w:pPr>
        <w:pBdr>
          <w:bottom w:val="single" w:sz="6" w:space="1" w:color="8B0000"/>
        </w:pBdr>
        <w:spacing w:before="80" w:after="80"/>
      </w:pPr>
    </w:p>
    <w:p w14:paraId="79BCCCBB" w14:textId="77777777" w:rsidR="00CF63DF" w:rsidRDefault="00000000">
      <w:pPr>
        <w:spacing w:before="240" w:after="80"/>
      </w:pPr>
      <w:r>
        <w:rPr>
          <w:b/>
          <w:bCs/>
          <w:caps/>
          <w:color w:val="8B0000"/>
          <w:sz w:val="22"/>
          <w:szCs w:val="22"/>
        </w:rPr>
        <w:t>PROFESSIONAL EXPERIENCE</w:t>
      </w:r>
    </w:p>
    <w:p w14:paraId="5B07109A" w14:textId="77777777" w:rsidR="00CF63DF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 xml:space="preserve">Marketing Strategist | Brand Storyteller | Strategic </w:t>
      </w:r>
      <w:proofErr w:type="gramStart"/>
      <w:r>
        <w:rPr>
          <w:b/>
          <w:bCs/>
          <w:color w:val="1A1A1A"/>
          <w:sz w:val="22"/>
          <w:szCs w:val="22"/>
        </w:rPr>
        <w:t>Advisor</w:t>
      </w:r>
      <w:r>
        <w:rPr>
          <w:color w:val="444444"/>
          <w:sz w:val="22"/>
          <w:szCs w:val="22"/>
        </w:rPr>
        <w:t xml:space="preserve">  |</w:t>
      </w:r>
      <w:proofErr w:type="gramEnd"/>
      <w:r>
        <w:rPr>
          <w:color w:val="444444"/>
          <w:sz w:val="22"/>
          <w:szCs w:val="22"/>
        </w:rPr>
        <w:t xml:space="preserve">  Langworthy Lord</w:t>
      </w:r>
    </w:p>
    <w:p w14:paraId="3914C8BA" w14:textId="77777777" w:rsidR="00CF63DF" w:rsidRDefault="00000000">
      <w:pPr>
        <w:spacing w:after="80"/>
      </w:pPr>
      <w:r>
        <w:rPr>
          <w:i/>
          <w:iCs/>
          <w:color w:val="777777"/>
          <w:sz w:val="18"/>
          <w:szCs w:val="18"/>
        </w:rPr>
        <w:t xml:space="preserve">2006 – </w:t>
      </w:r>
      <w:proofErr w:type="gramStart"/>
      <w:r>
        <w:rPr>
          <w:i/>
          <w:iCs/>
          <w:color w:val="777777"/>
          <w:sz w:val="18"/>
          <w:szCs w:val="18"/>
        </w:rPr>
        <w:t>Present  |</w:t>
      </w:r>
      <w:proofErr w:type="gramEnd"/>
      <w:r>
        <w:rPr>
          <w:i/>
          <w:iCs/>
          <w:color w:val="777777"/>
          <w:sz w:val="18"/>
          <w:szCs w:val="18"/>
        </w:rPr>
        <w:t xml:space="preserve">  Greenville, SC</w:t>
      </w:r>
    </w:p>
    <w:p w14:paraId="6D6546CF" w14:textId="77777777" w:rsidR="00CF63DF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Serve as strategic advisor to corporate clients and growing businesses navigating brand transformation, AI-driven change, and market expansion.</w:t>
      </w:r>
    </w:p>
    <w:p w14:paraId="615A58BA" w14:textId="77777777" w:rsidR="00CF63DF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Developed verbal branding and brand nomenclature for Fortune 500 clients including Toyota, Carnival, Pfizer, McDonald's, and Firestone.</w:t>
      </w:r>
    </w:p>
    <w:p w14:paraId="620AB634" w14:textId="77777777" w:rsidR="00CF63DF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Managed agency and vendor partnerships across brand launches, web strategy, social media, media buys, and PR for clients entering new markets.</w:t>
      </w:r>
    </w:p>
    <w:p w14:paraId="4FFCD28A" w14:textId="77777777" w:rsidR="00CF63DF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Launched </w:t>
      </w:r>
      <w:proofErr w:type="spellStart"/>
      <w:r>
        <w:rPr>
          <w:color w:val="1A1A1A"/>
        </w:rPr>
        <w:t>Beachfield</w:t>
      </w:r>
      <w:proofErr w:type="spellEnd"/>
      <w:r>
        <w:rPr>
          <w:color w:val="1A1A1A"/>
        </w:rPr>
        <w:t xml:space="preserve"> on Daufuskie Island: full brand development, website, and marketing guidelines for independent developer.</w:t>
      </w:r>
    </w:p>
    <w:p w14:paraId="3125D652" w14:textId="77777777" w:rsidR="00CF63DF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Integrated AI-powered content workflows and prompt engineering to deliver enterprise-quality marketing output for clients of all sizes.</w:t>
      </w:r>
    </w:p>
    <w:p w14:paraId="139BC7A2" w14:textId="77777777" w:rsidR="00CF63DF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 xml:space="preserve">Corporate Director of </w:t>
      </w:r>
      <w:proofErr w:type="gramStart"/>
      <w:r>
        <w:rPr>
          <w:b/>
          <w:bCs/>
          <w:color w:val="1A1A1A"/>
          <w:sz w:val="22"/>
          <w:szCs w:val="22"/>
        </w:rPr>
        <w:t>Marketing</w:t>
      </w:r>
      <w:r>
        <w:rPr>
          <w:color w:val="444444"/>
          <w:sz w:val="22"/>
          <w:szCs w:val="22"/>
        </w:rPr>
        <w:t xml:space="preserve">  |</w:t>
      </w:r>
      <w:proofErr w:type="gramEnd"/>
      <w:r>
        <w:rPr>
          <w:color w:val="444444"/>
          <w:sz w:val="22"/>
          <w:szCs w:val="22"/>
        </w:rPr>
        <w:t xml:space="preserve">  Contender America | </w:t>
      </w:r>
      <w:proofErr w:type="spellStart"/>
      <w:r>
        <w:rPr>
          <w:color w:val="444444"/>
          <w:sz w:val="22"/>
          <w:szCs w:val="22"/>
        </w:rPr>
        <w:t>Blackstream</w:t>
      </w:r>
      <w:proofErr w:type="spellEnd"/>
      <w:r>
        <w:rPr>
          <w:color w:val="444444"/>
          <w:sz w:val="22"/>
          <w:szCs w:val="22"/>
        </w:rPr>
        <w:t xml:space="preserve"> Christie's | Contender Homes | Saluda Construction | Contender Hospitality</w:t>
      </w:r>
    </w:p>
    <w:p w14:paraId="5A463C09" w14:textId="77777777" w:rsidR="00CF63DF" w:rsidRDefault="00000000">
      <w:pPr>
        <w:spacing w:after="80"/>
      </w:pPr>
      <w:r>
        <w:rPr>
          <w:i/>
          <w:iCs/>
          <w:color w:val="777777"/>
          <w:sz w:val="18"/>
          <w:szCs w:val="18"/>
        </w:rPr>
        <w:t xml:space="preserve">2022 – </w:t>
      </w:r>
      <w:proofErr w:type="gramStart"/>
      <w:r>
        <w:rPr>
          <w:i/>
          <w:iCs/>
          <w:color w:val="777777"/>
          <w:sz w:val="18"/>
          <w:szCs w:val="18"/>
        </w:rPr>
        <w:t>2026  |</w:t>
      </w:r>
      <w:proofErr w:type="gramEnd"/>
      <w:r>
        <w:rPr>
          <w:i/>
          <w:iCs/>
          <w:color w:val="777777"/>
          <w:sz w:val="18"/>
          <w:szCs w:val="18"/>
        </w:rPr>
        <w:t xml:space="preserve">  Greenville, SC</w:t>
      </w:r>
    </w:p>
    <w:p w14:paraId="537A0939" w14:textId="77777777" w:rsidR="00CF63DF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Led enterprise-wide brand transformation for one of the Southeast's largest landowners — repositioning a single-category infrastructure company into a highly diversified real estate enterprise across five distinct business divisions.</w:t>
      </w:r>
    </w:p>
    <w:p w14:paraId="0BC0B563" w14:textId="77777777" w:rsidR="00CF63DF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lastRenderedPageBreak/>
        <w:t>Reported directly to C-suite; served as senior communications advisor on brand strategy, messaging alignment, and marketing initiatives across all entities.</w:t>
      </w:r>
    </w:p>
    <w:p w14:paraId="7AFB5D18" w14:textId="77777777" w:rsidR="00CF63DF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Built, led, and managed cross-functional marketing teams and coordinated agency and vendor relationships across all five divisions, ensuring brand consistency and performance accountability.</w:t>
      </w:r>
    </w:p>
    <w:p w14:paraId="182F6286" w14:textId="351A9429" w:rsidR="00CF63DF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Developed full brand identity for Contender </w:t>
      </w:r>
      <w:r w:rsidR="006A2D43">
        <w:rPr>
          <w:color w:val="1A1A1A"/>
        </w:rPr>
        <w:t xml:space="preserve">America </w:t>
      </w:r>
      <w:r>
        <w:rPr>
          <w:color w:val="1A1A1A"/>
        </w:rPr>
        <w:t>Homes homebuilding division: positioning, logo, website, marketing strategy, and competitive market assessments.</w:t>
      </w:r>
    </w:p>
    <w:p w14:paraId="6CE36B72" w14:textId="77777777" w:rsidR="00CF63DF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Launched seven new office locations with complete brand rollout including collateral, digital, and integrated communications.</w:t>
      </w:r>
    </w:p>
    <w:p w14:paraId="6B9DDA2A" w14:textId="77777777" w:rsidR="00CF63DF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Created and managed the Vendor Village program — a curated showcase connecting 100+ agents with key business partners, generating $34,000+ in annual marketing revenue.</w:t>
      </w:r>
    </w:p>
    <w:p w14:paraId="21C770B9" w14:textId="77777777" w:rsidR="00CF63DF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Built and governed AI-assisted content workflows using advanced LLM prompting, reducing marketing turnaround time by ~50% while improving message consistency across teams.</w:t>
      </w:r>
    </w:p>
    <w:p w14:paraId="7B3C3F99" w14:textId="77777777" w:rsidR="00CF63DF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Produced corporate video series and internal communications; led media relations across all divisions.</w:t>
      </w:r>
    </w:p>
    <w:p w14:paraId="5160BAFB" w14:textId="77777777" w:rsidR="00CF63DF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Designed and delivered AI Masterclass series to build tech fluency across 100+ agents — expanding organizational capability and adoption of marketing automation tools.</w:t>
      </w:r>
    </w:p>
    <w:p w14:paraId="06F20654" w14:textId="77777777" w:rsidR="00CF63DF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Wrote and published 5 editions of Guided Luxury Magazine for Christie's International brokerage, achieving media value exceeding $68,000.</w:t>
      </w:r>
    </w:p>
    <w:p w14:paraId="0DE98183" w14:textId="77777777" w:rsidR="00CF63DF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 xml:space="preserve">Corporate Director of </w:t>
      </w:r>
      <w:proofErr w:type="gramStart"/>
      <w:r>
        <w:rPr>
          <w:b/>
          <w:bCs/>
          <w:color w:val="1A1A1A"/>
          <w:sz w:val="22"/>
          <w:szCs w:val="22"/>
        </w:rPr>
        <w:t>Marketing</w:t>
      </w:r>
      <w:r>
        <w:rPr>
          <w:color w:val="444444"/>
          <w:sz w:val="22"/>
          <w:szCs w:val="22"/>
        </w:rPr>
        <w:t xml:space="preserve">  |</w:t>
      </w:r>
      <w:proofErr w:type="gramEnd"/>
      <w:r>
        <w:rPr>
          <w:color w:val="444444"/>
          <w:sz w:val="22"/>
          <w:szCs w:val="22"/>
        </w:rPr>
        <w:t xml:space="preserve">  AIG Baker</w:t>
      </w:r>
    </w:p>
    <w:p w14:paraId="521A2C85" w14:textId="77777777" w:rsidR="00CF63DF" w:rsidRDefault="00000000">
      <w:pPr>
        <w:spacing w:after="80"/>
      </w:pPr>
      <w:r>
        <w:rPr>
          <w:i/>
          <w:iCs/>
          <w:color w:val="777777"/>
          <w:sz w:val="18"/>
          <w:szCs w:val="18"/>
        </w:rPr>
        <w:t xml:space="preserve">2006 – 12 Mo. </w:t>
      </w:r>
      <w:proofErr w:type="gramStart"/>
      <w:r>
        <w:rPr>
          <w:i/>
          <w:iCs/>
          <w:color w:val="777777"/>
          <w:sz w:val="18"/>
          <w:szCs w:val="18"/>
        </w:rPr>
        <w:t>Contract  |</w:t>
      </w:r>
      <w:proofErr w:type="gramEnd"/>
      <w:r>
        <w:rPr>
          <w:i/>
          <w:iCs/>
          <w:color w:val="777777"/>
          <w:sz w:val="18"/>
          <w:szCs w:val="18"/>
        </w:rPr>
        <w:t xml:space="preserve">  Orange Beach / Birmingham, AL</w:t>
      </w:r>
    </w:p>
    <w:p w14:paraId="512AD16B" w14:textId="77777777" w:rsidR="00CF63DF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Directed marketing for AIG Baker, then the largest independent shopping center owner in the United States — managing media relationships, agency partners, and vendor contracts across a national portfolio.</w:t>
      </w:r>
    </w:p>
    <w:p w14:paraId="72B0CD4F" w14:textId="77777777" w:rsidR="00CF63DF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Led a team to launch The Wharf, a landmark mixed-use retail and entertainment destination on the Gulf Coast's Intracoastal Waterway, from concept through opening in a challenging post-Katrina market — with no outside agency support.</w:t>
      </w:r>
    </w:p>
    <w:p w14:paraId="03C14EEE" w14:textId="77777777" w:rsidR="00CF63DF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Secured high-visibility media coverage, strategic sponsorships, and community partnerships that established The Wharf as Orange Beach's preeminent destination — a position it has held for nearly 20 years.</w:t>
      </w:r>
    </w:p>
    <w:p w14:paraId="29FDC446" w14:textId="77777777" w:rsidR="00CF63DF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Executed grassroots and experiential campaigns that drove rapid brand awareness, demonstrating the power of place-based brand engagement at scale.</w:t>
      </w:r>
    </w:p>
    <w:p w14:paraId="075F73AC" w14:textId="77777777" w:rsidR="00CF63DF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 xml:space="preserve">Vice President, </w:t>
      </w:r>
      <w:proofErr w:type="gramStart"/>
      <w:r>
        <w:rPr>
          <w:b/>
          <w:bCs/>
          <w:color w:val="1A1A1A"/>
          <w:sz w:val="22"/>
          <w:szCs w:val="22"/>
        </w:rPr>
        <w:t>Communications</w:t>
      </w:r>
      <w:r>
        <w:rPr>
          <w:color w:val="444444"/>
          <w:sz w:val="22"/>
          <w:szCs w:val="22"/>
        </w:rPr>
        <w:t xml:space="preserve">  |</w:t>
      </w:r>
      <w:proofErr w:type="gramEnd"/>
      <w:r>
        <w:rPr>
          <w:color w:val="444444"/>
          <w:sz w:val="22"/>
          <w:szCs w:val="22"/>
        </w:rPr>
        <w:t xml:space="preserve">  Pappas Properties</w:t>
      </w:r>
    </w:p>
    <w:p w14:paraId="73E53079" w14:textId="77777777" w:rsidR="00CF63DF" w:rsidRDefault="00000000">
      <w:pPr>
        <w:spacing w:after="80"/>
      </w:pPr>
      <w:r>
        <w:rPr>
          <w:i/>
          <w:iCs/>
          <w:color w:val="777777"/>
          <w:sz w:val="18"/>
          <w:szCs w:val="18"/>
        </w:rPr>
        <w:t xml:space="preserve">2001 – </w:t>
      </w:r>
      <w:proofErr w:type="gramStart"/>
      <w:r>
        <w:rPr>
          <w:i/>
          <w:iCs/>
          <w:color w:val="777777"/>
          <w:sz w:val="18"/>
          <w:szCs w:val="18"/>
        </w:rPr>
        <w:t>2006  |</w:t>
      </w:r>
      <w:proofErr w:type="gramEnd"/>
      <w:r>
        <w:rPr>
          <w:i/>
          <w:iCs/>
          <w:color w:val="777777"/>
          <w:sz w:val="18"/>
          <w:szCs w:val="18"/>
        </w:rPr>
        <w:t xml:space="preserve">  Charlotte, NC</w:t>
      </w:r>
    </w:p>
    <w:p w14:paraId="3A818B7E" w14:textId="77777777" w:rsidR="00CF63DF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Led a communications and marketing team from inception through market leadership for multi-award-winning mixed-use development projects.</w:t>
      </w:r>
    </w:p>
    <w:p w14:paraId="16D12C14" w14:textId="77777777" w:rsidR="00CF63DF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Directed full marketing launch for Birkdale Village, a 52-acre Nantucket-style mixed-use community that became a nationally recognized destination — ICSC Maxi Award nominee for Marketing &amp; Community Service.</w:t>
      </w:r>
    </w:p>
    <w:p w14:paraId="7194C3CB" w14:textId="77777777" w:rsidR="00CF63DF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Led team launch of a destination resort project in Gulf Shores, AL, followed by The Wharf in Orange Beach — managing agencies, media, and vendor relationships through both openings.</w:t>
      </w:r>
    </w:p>
    <w:p w14:paraId="73283C5A" w14:textId="77777777" w:rsidR="00CF63DF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Developed community engagement strategy that shifted focus from regional reach to local frequency, creating behavioral patterns that have sustained Birkdale Village's vitality for 25+ years.</w:t>
      </w:r>
    </w:p>
    <w:p w14:paraId="69A04167" w14:textId="77777777" w:rsidR="00CF63DF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Directed marketing for </w:t>
      </w:r>
      <w:proofErr w:type="spellStart"/>
      <w:r>
        <w:rPr>
          <w:color w:val="1A1A1A"/>
        </w:rPr>
        <w:t>Berewick</w:t>
      </w:r>
      <w:proofErr w:type="spellEnd"/>
      <w:r>
        <w:rPr>
          <w:color w:val="1A1A1A"/>
        </w:rPr>
        <w:t>, a master-planned residential community in the Charlotte market.</w:t>
      </w:r>
    </w:p>
    <w:p w14:paraId="43F9FE3C" w14:textId="77777777" w:rsidR="00CF63DF" w:rsidRDefault="00CF63DF">
      <w:pPr>
        <w:pBdr>
          <w:bottom w:val="single" w:sz="6" w:space="1" w:color="8B0000"/>
        </w:pBdr>
        <w:spacing w:before="80" w:after="80"/>
      </w:pPr>
    </w:p>
    <w:p w14:paraId="689B1A43" w14:textId="77777777" w:rsidR="00CF63DF" w:rsidRDefault="00000000">
      <w:pPr>
        <w:spacing w:before="240" w:after="80"/>
      </w:pPr>
      <w:r>
        <w:rPr>
          <w:b/>
          <w:bCs/>
          <w:caps/>
          <w:color w:val="8B0000"/>
          <w:sz w:val="22"/>
          <w:szCs w:val="22"/>
        </w:rPr>
        <w:t>SELECT ACHIEVEMENTS</w:t>
      </w:r>
    </w:p>
    <w:p w14:paraId="214B6DB5" w14:textId="59D18EDB" w:rsidR="00CF63DF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Enterprise Brand Architecture: Built scalable marketing infrastructure supporting </w:t>
      </w:r>
      <w:r w:rsidR="00021318">
        <w:rPr>
          <w:color w:val="1A1A1A"/>
        </w:rPr>
        <w:t>five</w:t>
      </w:r>
      <w:r>
        <w:rPr>
          <w:color w:val="1A1A1A"/>
        </w:rPr>
        <w:t xml:space="preserve"> new office openings and 100+ agents across multiple real estate divisions simultaneously.</w:t>
      </w:r>
    </w:p>
    <w:p w14:paraId="65BC8BC6" w14:textId="77777777" w:rsidR="00CF63DF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Revenue Generation: Developed event, Vendor Village, and partnership programs generating $34,000+ in annual marketing revenue.</w:t>
      </w:r>
    </w:p>
    <w:p w14:paraId="0D4B0EAA" w14:textId="77777777" w:rsidR="00CF63DF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Media Value: Published 5 editions of Guided Luxury Magazine achieving media value exceeding $68,000.</w:t>
      </w:r>
    </w:p>
    <w:p w14:paraId="137E3A2C" w14:textId="77777777" w:rsidR="00CF63DF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AI-Driven Efficiency: Designed and implemented AI-assisted content workflows that reduced marketing turnaround time by ~50% while maintaining message consistency across five divisions.</w:t>
      </w:r>
    </w:p>
    <w:p w14:paraId="6C8A561D" w14:textId="77777777" w:rsidR="00CF63DF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lastRenderedPageBreak/>
        <w:t>Destination Brand Building: Launched two landmark mixed-use destinations (Birkdale Village, The Wharf) that became nationally recognized, enduring community anchors.</w:t>
      </w:r>
    </w:p>
    <w:p w14:paraId="12169637" w14:textId="77777777" w:rsidR="00CF63DF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Crisis Communications: Consulted on branded content and scripted executive video communications during corporate crisis scenarios.</w:t>
      </w:r>
    </w:p>
    <w:p w14:paraId="078D833E" w14:textId="77777777" w:rsidR="00CF63DF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Industry Recognition: Corporate Speaker, ICSC Charlotte — "The Power of Place"; ICSC Maxi Award Nominee for Birkdale Village.</w:t>
      </w:r>
    </w:p>
    <w:p w14:paraId="7C10CE4C" w14:textId="77777777" w:rsidR="00C75229" w:rsidRDefault="00C75229" w:rsidP="00C75229">
      <w:pPr>
        <w:pBdr>
          <w:bottom w:val="single" w:sz="6" w:space="1" w:color="8B0000"/>
        </w:pBdr>
        <w:spacing w:before="80" w:after="80"/>
      </w:pPr>
    </w:p>
    <w:p w14:paraId="2BC735C4" w14:textId="77777777" w:rsidR="00C75229" w:rsidRDefault="00C75229" w:rsidP="00C75229">
      <w:pPr>
        <w:pBdr>
          <w:bottom w:val="single" w:sz="6" w:space="1" w:color="8B0000"/>
        </w:pBdr>
        <w:spacing w:before="80" w:after="80"/>
      </w:pPr>
    </w:p>
    <w:p w14:paraId="1466794C" w14:textId="30CC26E7" w:rsidR="00C75229" w:rsidRDefault="00C75229" w:rsidP="00C75229">
      <w:pPr>
        <w:spacing w:before="240" w:after="80"/>
      </w:pPr>
      <w:r>
        <w:rPr>
          <w:b/>
          <w:bCs/>
          <w:caps/>
          <w:color w:val="8B0000"/>
          <w:sz w:val="22"/>
          <w:szCs w:val="22"/>
        </w:rPr>
        <w:t>Thought Leadership</w:t>
      </w:r>
    </w:p>
    <w:p w14:paraId="4EBEC36B" w14:textId="075BB764" w:rsidR="00C75229" w:rsidRDefault="00C75229" w:rsidP="00C75229">
      <w:pPr>
        <w:pBdr>
          <w:bottom w:val="single" w:sz="6" w:space="1" w:color="8B0000"/>
        </w:pBdr>
        <w:spacing w:before="240" w:after="80"/>
      </w:pPr>
      <w:r w:rsidRPr="00C75229">
        <w:rPr>
          <w:b/>
          <w:bCs/>
          <w:i/>
          <w:iCs/>
        </w:rPr>
        <w:t>Every Touchpoint: Storytelling, Memory, and Human Connection in an Age of Distraction</w:t>
      </w:r>
    </w:p>
    <w:p w14:paraId="105F5BFA" w14:textId="649730CC" w:rsidR="00C75229" w:rsidRDefault="00C75229" w:rsidP="00C75229">
      <w:pPr>
        <w:pBdr>
          <w:bottom w:val="single" w:sz="6" w:space="1" w:color="8B0000"/>
        </w:pBdr>
        <w:spacing w:before="240" w:after="80"/>
      </w:pPr>
      <w:r w:rsidRPr="00C75229">
        <w:t xml:space="preserve">Completed manuscript — narrative nonfiction exploring how atmosphere, ritual, design, and emotional experience shape human connection and brand memory. Currently seeking representation. Comp titles: </w:t>
      </w:r>
      <w:r w:rsidRPr="00C75229">
        <w:rPr>
          <w:i/>
          <w:iCs/>
        </w:rPr>
        <w:t>The Art of Gathering</w:t>
      </w:r>
      <w:r w:rsidRPr="00C75229">
        <w:t xml:space="preserve"> (Priya Parker), </w:t>
      </w:r>
      <w:r w:rsidRPr="00C75229">
        <w:rPr>
          <w:i/>
          <w:iCs/>
        </w:rPr>
        <w:t>Bittersweet</w:t>
      </w:r>
      <w:r w:rsidRPr="00C75229">
        <w:t xml:space="preserve"> (Susan Cain).</w:t>
      </w:r>
    </w:p>
    <w:p w14:paraId="149AEA49" w14:textId="77777777" w:rsidR="00C75229" w:rsidRDefault="00C75229">
      <w:pPr>
        <w:pBdr>
          <w:bottom w:val="single" w:sz="6" w:space="1" w:color="8B0000"/>
        </w:pBdr>
        <w:spacing w:before="80" w:after="80"/>
      </w:pPr>
    </w:p>
    <w:p w14:paraId="5912A3DF" w14:textId="77777777" w:rsidR="00CF63DF" w:rsidRDefault="00000000">
      <w:pPr>
        <w:spacing w:before="240" w:after="80"/>
      </w:pPr>
      <w:r>
        <w:rPr>
          <w:b/>
          <w:bCs/>
          <w:caps/>
          <w:color w:val="8B0000"/>
          <w:sz w:val="22"/>
          <w:szCs w:val="22"/>
        </w:rPr>
        <w:t>EDUCATION &amp; CERTIFICATIONS</w:t>
      </w:r>
    </w:p>
    <w:p w14:paraId="3B25866B" w14:textId="0A049949" w:rsidR="00CF63DF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Associate of Arts — </w:t>
      </w:r>
      <w:r w:rsidR="00021318">
        <w:rPr>
          <w:color w:val="1A1A1A"/>
        </w:rPr>
        <w:t xml:space="preserve">Jamestown College </w:t>
      </w:r>
      <w:r>
        <w:rPr>
          <w:color w:val="1A1A1A"/>
        </w:rPr>
        <w:t xml:space="preserve">(with two additional years of study at </w:t>
      </w:r>
      <w:r w:rsidR="00021318">
        <w:rPr>
          <w:color w:val="1A1A1A"/>
        </w:rPr>
        <w:t>College of Wooster and The University of Maryland</w:t>
      </w:r>
      <w:r>
        <w:rPr>
          <w:color w:val="1A1A1A"/>
        </w:rPr>
        <w:t>)</w:t>
      </w:r>
    </w:p>
    <w:p w14:paraId="29A279A2" w14:textId="77777777" w:rsidR="00CF63DF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1A1A1A"/>
        </w:rPr>
        <w:t>NewsCom</w:t>
      </w:r>
      <w:proofErr w:type="spellEnd"/>
      <w:r>
        <w:rPr>
          <w:color w:val="1A1A1A"/>
        </w:rPr>
        <w:t xml:space="preserve"> Crisis Communications Certified</w:t>
      </w:r>
    </w:p>
    <w:p w14:paraId="59210F9F" w14:textId="77777777" w:rsidR="00CF63DF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Google Digital Marketing Fundamentals</w:t>
      </w:r>
    </w:p>
    <w:p w14:paraId="64612372" w14:textId="77777777" w:rsidR="00CF63DF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ICSC Marketing Institute I &amp; II — Retail Real Estate Marketing Certification (International Council of Shopping Centers)</w:t>
      </w:r>
    </w:p>
    <w:p w14:paraId="7D99C0B3" w14:textId="77777777" w:rsidR="00CF63DF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Adobe Creative Suite: InDesign, Photoshop, Premiere </w:t>
      </w:r>
      <w:proofErr w:type="gramStart"/>
      <w:r>
        <w:rPr>
          <w:color w:val="1A1A1A"/>
        </w:rPr>
        <w:t>Pro  |</w:t>
      </w:r>
      <w:proofErr w:type="gramEnd"/>
      <w:r>
        <w:rPr>
          <w:color w:val="1A1A1A"/>
        </w:rPr>
        <w:t xml:space="preserve">  Wix, WordPress, </w:t>
      </w:r>
      <w:proofErr w:type="spellStart"/>
      <w:r>
        <w:rPr>
          <w:color w:val="1A1A1A"/>
        </w:rPr>
        <w:t>Rapidweaver</w:t>
      </w:r>
      <w:proofErr w:type="spellEnd"/>
    </w:p>
    <w:p w14:paraId="0E828FA3" w14:textId="77777777" w:rsidR="00CF63DF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AI-Powered Marketing &amp; Prompt </w:t>
      </w:r>
      <w:proofErr w:type="gramStart"/>
      <w:r>
        <w:rPr>
          <w:color w:val="1A1A1A"/>
        </w:rPr>
        <w:t>Engineering  |</w:t>
      </w:r>
      <w:proofErr w:type="gramEnd"/>
      <w:r>
        <w:rPr>
          <w:color w:val="1A1A1A"/>
        </w:rPr>
        <w:t xml:space="preserve">  SEO / AEO Foundations</w:t>
      </w:r>
    </w:p>
    <w:p w14:paraId="41CD1663" w14:textId="4A943356" w:rsidR="00CF63DF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NC &amp; SC Real Estate License</w:t>
      </w:r>
      <w:r w:rsidR="00021318">
        <w:rPr>
          <w:color w:val="1A1A1A"/>
        </w:rPr>
        <w:t xml:space="preserve"> since 2005</w:t>
      </w:r>
    </w:p>
    <w:sectPr w:rsidR="00CF63D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73443"/>
    <w:multiLevelType w:val="hybridMultilevel"/>
    <w:tmpl w:val="50DA1FB0"/>
    <w:lvl w:ilvl="0" w:tplc="F898AA5A">
      <w:start w:val="1"/>
      <w:numFmt w:val="bullet"/>
      <w:lvlText w:val="●"/>
      <w:lvlJc w:val="left"/>
      <w:pPr>
        <w:ind w:left="720" w:hanging="360"/>
      </w:pPr>
    </w:lvl>
    <w:lvl w:ilvl="1" w:tplc="EEC81A50">
      <w:start w:val="1"/>
      <w:numFmt w:val="bullet"/>
      <w:lvlText w:val="○"/>
      <w:lvlJc w:val="left"/>
      <w:pPr>
        <w:ind w:left="1440" w:hanging="360"/>
      </w:pPr>
    </w:lvl>
    <w:lvl w:ilvl="2" w:tplc="CDA01E4C">
      <w:start w:val="1"/>
      <w:numFmt w:val="bullet"/>
      <w:lvlText w:val="■"/>
      <w:lvlJc w:val="left"/>
      <w:pPr>
        <w:ind w:left="2160" w:hanging="360"/>
      </w:pPr>
    </w:lvl>
    <w:lvl w:ilvl="3" w:tplc="D03894D8">
      <w:start w:val="1"/>
      <w:numFmt w:val="bullet"/>
      <w:lvlText w:val="●"/>
      <w:lvlJc w:val="left"/>
      <w:pPr>
        <w:ind w:left="2880" w:hanging="360"/>
      </w:pPr>
    </w:lvl>
    <w:lvl w:ilvl="4" w:tplc="85A698C6">
      <w:start w:val="1"/>
      <w:numFmt w:val="bullet"/>
      <w:lvlText w:val="○"/>
      <w:lvlJc w:val="left"/>
      <w:pPr>
        <w:ind w:left="3600" w:hanging="360"/>
      </w:pPr>
    </w:lvl>
    <w:lvl w:ilvl="5" w:tplc="67767114">
      <w:start w:val="1"/>
      <w:numFmt w:val="bullet"/>
      <w:lvlText w:val="■"/>
      <w:lvlJc w:val="left"/>
      <w:pPr>
        <w:ind w:left="4320" w:hanging="360"/>
      </w:pPr>
    </w:lvl>
    <w:lvl w:ilvl="6" w:tplc="7E1464F6">
      <w:start w:val="1"/>
      <w:numFmt w:val="bullet"/>
      <w:lvlText w:val="●"/>
      <w:lvlJc w:val="left"/>
      <w:pPr>
        <w:ind w:left="5040" w:hanging="360"/>
      </w:pPr>
    </w:lvl>
    <w:lvl w:ilvl="7" w:tplc="8A649970">
      <w:start w:val="1"/>
      <w:numFmt w:val="bullet"/>
      <w:lvlText w:val="●"/>
      <w:lvlJc w:val="left"/>
      <w:pPr>
        <w:ind w:left="5760" w:hanging="360"/>
      </w:pPr>
    </w:lvl>
    <w:lvl w:ilvl="8" w:tplc="C2B06D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EC254D"/>
    <w:multiLevelType w:val="hybridMultilevel"/>
    <w:tmpl w:val="5DCCAECA"/>
    <w:lvl w:ilvl="0" w:tplc="291A349E">
      <w:start w:val="1"/>
      <w:numFmt w:val="bullet"/>
      <w:lvlText w:val="•"/>
      <w:lvlJc w:val="left"/>
      <w:pPr>
        <w:ind w:left="480" w:hanging="240"/>
      </w:pPr>
    </w:lvl>
    <w:lvl w:ilvl="1" w:tplc="D8EC8596">
      <w:numFmt w:val="decimal"/>
      <w:lvlText w:val=""/>
      <w:lvlJc w:val="left"/>
    </w:lvl>
    <w:lvl w:ilvl="2" w:tplc="5A28137A">
      <w:numFmt w:val="decimal"/>
      <w:lvlText w:val=""/>
      <w:lvlJc w:val="left"/>
    </w:lvl>
    <w:lvl w:ilvl="3" w:tplc="9CBE96FA">
      <w:numFmt w:val="decimal"/>
      <w:lvlText w:val=""/>
      <w:lvlJc w:val="left"/>
    </w:lvl>
    <w:lvl w:ilvl="4" w:tplc="8A52EDF6">
      <w:numFmt w:val="decimal"/>
      <w:lvlText w:val=""/>
      <w:lvlJc w:val="left"/>
    </w:lvl>
    <w:lvl w:ilvl="5" w:tplc="8E1A268C">
      <w:numFmt w:val="decimal"/>
      <w:lvlText w:val=""/>
      <w:lvlJc w:val="left"/>
    </w:lvl>
    <w:lvl w:ilvl="6" w:tplc="22D6F262">
      <w:numFmt w:val="decimal"/>
      <w:lvlText w:val=""/>
      <w:lvlJc w:val="left"/>
    </w:lvl>
    <w:lvl w:ilvl="7" w:tplc="3B88254E">
      <w:numFmt w:val="decimal"/>
      <w:lvlText w:val=""/>
      <w:lvlJc w:val="left"/>
    </w:lvl>
    <w:lvl w:ilvl="8" w:tplc="993AEFF4">
      <w:numFmt w:val="decimal"/>
      <w:lvlText w:val=""/>
      <w:lvlJc w:val="left"/>
    </w:lvl>
  </w:abstractNum>
  <w:num w:numId="1" w16cid:durableId="379092802">
    <w:abstractNumId w:val="0"/>
    <w:lvlOverride w:ilvl="0">
      <w:startOverride w:val="1"/>
    </w:lvlOverride>
  </w:num>
  <w:num w:numId="2" w16cid:durableId="18560139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3DF"/>
    <w:rsid w:val="00021318"/>
    <w:rsid w:val="000D4779"/>
    <w:rsid w:val="006A2D43"/>
    <w:rsid w:val="007D6F11"/>
    <w:rsid w:val="0095277D"/>
    <w:rsid w:val="00AA0D92"/>
    <w:rsid w:val="00B10FFC"/>
    <w:rsid w:val="00C75229"/>
    <w:rsid w:val="00CF6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EEC25C"/>
  <w15:docId w15:val="{DBA00295-A1D9-7B46-8AB8-DE45F94F1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6A2D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1204</Words>
  <Characters>6869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Elizabeth Lord</cp:lastModifiedBy>
  <cp:revision>2</cp:revision>
  <dcterms:created xsi:type="dcterms:W3CDTF">2026-06-21T13:07:00Z</dcterms:created>
  <dcterms:modified xsi:type="dcterms:W3CDTF">2026-06-21T13:07:00Z</dcterms:modified>
</cp:coreProperties>
</file>