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96D98" w14:textId="77777777" w:rsidR="005636D9" w:rsidRPr="005636D9" w:rsidRDefault="005636D9" w:rsidP="009E237E">
      <w:pPr>
        <w:rPr>
          <w:b/>
        </w:rPr>
      </w:pPr>
      <w:r w:rsidRPr="005636D9">
        <w:rPr>
          <w:b/>
        </w:rPr>
        <w:t>MCB 525, Fall 2016</w:t>
      </w:r>
    </w:p>
    <w:p w14:paraId="1F6E4F31" w14:textId="05FD50BF" w:rsidR="005636D9" w:rsidRDefault="00914F82" w:rsidP="009E237E">
      <w:pPr>
        <w:rPr>
          <w:b/>
        </w:rPr>
      </w:pPr>
      <w:r>
        <w:rPr>
          <w:b/>
        </w:rPr>
        <w:t>1.3</w:t>
      </w:r>
      <w:r w:rsidR="005636D9" w:rsidRPr="005636D9">
        <w:rPr>
          <w:b/>
        </w:rPr>
        <w:t xml:space="preserve">: </w:t>
      </w:r>
      <w:r>
        <w:rPr>
          <w:b/>
        </w:rPr>
        <w:t xml:space="preserve">Digestion with type </w:t>
      </w:r>
      <w:proofErr w:type="spellStart"/>
      <w:r>
        <w:rPr>
          <w:b/>
        </w:rPr>
        <w:t>IIb</w:t>
      </w:r>
      <w:proofErr w:type="spellEnd"/>
      <w:r>
        <w:rPr>
          <w:b/>
        </w:rPr>
        <w:t xml:space="preserve"> restriction enzyme</w:t>
      </w:r>
    </w:p>
    <w:p w14:paraId="65E0BEB9" w14:textId="77777777" w:rsidR="009E237E" w:rsidRPr="005636D9" w:rsidRDefault="009E237E" w:rsidP="009E237E">
      <w:pPr>
        <w:rPr>
          <w:b/>
        </w:rPr>
      </w:pPr>
    </w:p>
    <w:p w14:paraId="2F63D8F7" w14:textId="2E01BF99" w:rsidR="005636D9" w:rsidRDefault="00914F82" w:rsidP="005636D9">
      <w:r>
        <w:rPr>
          <w:rFonts w:ascii="Arial" w:hAnsi="Arial" w:cs="Arial"/>
          <w:noProof/>
          <w:color w:val="3B3B3B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1182D78" wp14:editId="729A8C35">
            <wp:simplePos x="0" y="0"/>
            <wp:positionH relativeFrom="margin">
              <wp:posOffset>1485900</wp:posOffset>
            </wp:positionH>
            <wp:positionV relativeFrom="margin">
              <wp:posOffset>1655445</wp:posOffset>
            </wp:positionV>
            <wp:extent cx="2397125" cy="401955"/>
            <wp:effectExtent l="0" t="0" r="0" b="444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1EDD" w:rsidRPr="001B1EDD">
        <w:rPr>
          <w:b/>
          <w:u w:val="single"/>
        </w:rPr>
        <w:t>Objective:</w:t>
      </w:r>
      <w:r w:rsidR="001B1EDD">
        <w:t xml:space="preserve"> </w:t>
      </w:r>
      <w:r>
        <w:t>For preparation of genomic libraries</w:t>
      </w:r>
      <w:r>
        <w:t>, we follow the 2bRAD library preparation protocol developed by the Meyer lab at OSU (</w:t>
      </w:r>
      <w:r w:rsidRPr="005561A1">
        <w:t>http://people.oregonstate.edu/~meyere/docs/2bRAD_11Aug2015.pdf</w:t>
      </w:r>
      <w:r>
        <w:t>)</w:t>
      </w:r>
      <w:r>
        <w:rPr>
          <w:rStyle w:val="FootnoteReference"/>
        </w:rPr>
        <w:footnoteReference w:id="1"/>
      </w:r>
      <w:r>
        <w:t xml:space="preserve">.   The first step of the 2bRAD library preparation is to cut small 36-bp fragments from genomic DNA.  We will use the type </w:t>
      </w:r>
      <w:proofErr w:type="spellStart"/>
      <w:r>
        <w:t>IIb</w:t>
      </w:r>
      <w:proofErr w:type="spellEnd"/>
      <w:r>
        <w:t xml:space="preserve"> restriction enzyme </w:t>
      </w:r>
      <w:proofErr w:type="spellStart"/>
      <w:r>
        <w:t>BcgI</w:t>
      </w:r>
      <w:proofErr w:type="spellEnd"/>
      <w:r>
        <w:t>, which recognizes the following site:</w:t>
      </w:r>
    </w:p>
    <w:p w14:paraId="4F2D69A4" w14:textId="7403A857" w:rsidR="005636D9" w:rsidRDefault="009E237E" w:rsidP="00914F82">
      <w:pPr>
        <w:rPr>
          <w:b/>
          <w:u w:val="single"/>
        </w:rPr>
      </w:pPr>
      <w:r>
        <w:rPr>
          <w:b/>
          <w:u w:val="single"/>
        </w:rPr>
        <w:t>Protocol:</w:t>
      </w:r>
    </w:p>
    <w:p w14:paraId="741A35B8" w14:textId="7631FC40" w:rsidR="00914F82" w:rsidRPr="00881671" w:rsidRDefault="00914F82" w:rsidP="00914F82">
      <w:pPr>
        <w:pStyle w:val="ListParagraph"/>
        <w:numPr>
          <w:ilvl w:val="0"/>
          <w:numId w:val="5"/>
        </w:numPr>
        <w:rPr>
          <w:b/>
        </w:rPr>
      </w:pPr>
      <w:r>
        <w:t xml:space="preserve">Prepare a </w:t>
      </w:r>
      <w:proofErr w:type="spellStart"/>
      <w:r>
        <w:t>BcgI</w:t>
      </w:r>
      <w:proofErr w:type="spellEnd"/>
      <w:r>
        <w:t xml:space="preserve"> digestion master mix for 2.1 reactions based on the recipe below for a single reaction</w:t>
      </w:r>
      <w:r>
        <w:t>.  Add reagents</w:t>
      </w:r>
      <w:r>
        <w:t xml:space="preserve"> in the order listed.  Fo</w:t>
      </w:r>
      <w:r>
        <w:t xml:space="preserve">r </w:t>
      </w:r>
      <w:r>
        <w:t>templa</w:t>
      </w:r>
      <w:r>
        <w:t>te DNA you will use the DNA you</w:t>
      </w:r>
      <w:r>
        <w:t xml:space="preserve"> conc</w:t>
      </w:r>
      <w:r>
        <w:t>entrated earlier, as well as an</w:t>
      </w:r>
      <w:r>
        <w:t xml:space="preserve"> additional sample that your TA will provide.  </w:t>
      </w:r>
      <w:r w:rsidRPr="00914F82">
        <w:rPr>
          <w:b/>
        </w:rPr>
        <w:t xml:space="preserve">Hold everything on ice unless otherwise noted.  </w:t>
      </w:r>
    </w:p>
    <w:p w14:paraId="2C8BBB3F" w14:textId="77777777" w:rsidR="00914F82" w:rsidRDefault="00914F82" w:rsidP="00914F82">
      <w:pPr>
        <w:rPr>
          <w:b/>
        </w:rPr>
      </w:pPr>
    </w:p>
    <w:p w14:paraId="079B2CD8" w14:textId="77777777" w:rsidR="00914F82" w:rsidRDefault="00914F82" w:rsidP="00914F82">
      <w:r>
        <w:tab/>
      </w:r>
      <w:r>
        <w:tab/>
      </w:r>
      <w:r>
        <w:rPr>
          <w:rFonts w:ascii="Cambria" w:hAnsi="Cambria"/>
        </w:rPr>
        <w:t>Nuclease-free water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1.5 </w:t>
      </w:r>
      <w:proofErr w:type="spellStart"/>
      <w:r>
        <w:rPr>
          <w:rFonts w:ascii="Cambria" w:hAnsi="Cambria"/>
        </w:rPr>
        <w:t>μL</w:t>
      </w:r>
      <w:proofErr w:type="spellEnd"/>
      <w:r>
        <w:t xml:space="preserve"> </w:t>
      </w:r>
    </w:p>
    <w:p w14:paraId="6713FC7C" w14:textId="77777777" w:rsidR="00914F82" w:rsidRDefault="00914F82" w:rsidP="00914F82">
      <w:pPr>
        <w:rPr>
          <w:rFonts w:ascii="Cambria" w:hAnsi="Cambria"/>
        </w:rPr>
      </w:pPr>
      <w:r>
        <w:tab/>
      </w:r>
      <w:r>
        <w:tab/>
        <w:t xml:space="preserve">10X </w:t>
      </w:r>
      <w:proofErr w:type="spellStart"/>
      <w:r>
        <w:t>NEBuffer</w:t>
      </w:r>
      <w:proofErr w:type="spellEnd"/>
      <w:r>
        <w:t xml:space="preserve"> 3.1</w:t>
      </w:r>
      <w:r>
        <w:tab/>
      </w:r>
      <w:r>
        <w:tab/>
      </w:r>
      <w:r>
        <w:tab/>
      </w:r>
      <w:r>
        <w:tab/>
        <w:t xml:space="preserve">1.2 </w:t>
      </w:r>
      <w:proofErr w:type="spellStart"/>
      <w:r>
        <w:rPr>
          <w:rFonts w:ascii="Cambria" w:hAnsi="Cambria"/>
        </w:rPr>
        <w:t>μL</w:t>
      </w:r>
      <w:proofErr w:type="spellEnd"/>
    </w:p>
    <w:p w14:paraId="04CA0CB9" w14:textId="77777777" w:rsidR="00914F82" w:rsidRDefault="00914F82" w:rsidP="00914F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150 </w:t>
      </w:r>
      <w:proofErr w:type="spellStart"/>
      <w:r>
        <w:rPr>
          <w:rFonts w:ascii="Cambria" w:hAnsi="Cambria"/>
        </w:rPr>
        <w:t>μM</w:t>
      </w:r>
      <w:proofErr w:type="spellEnd"/>
      <w:r>
        <w:rPr>
          <w:rFonts w:ascii="Cambria" w:hAnsi="Cambria"/>
        </w:rPr>
        <w:t xml:space="preserve"> S-</w:t>
      </w:r>
      <w:proofErr w:type="spellStart"/>
      <w:r>
        <w:rPr>
          <w:rFonts w:ascii="Cambria" w:hAnsi="Cambria"/>
        </w:rPr>
        <w:t>adenosylmethionine</w:t>
      </w:r>
      <w:proofErr w:type="spellEnd"/>
      <w:r>
        <w:rPr>
          <w:rFonts w:ascii="Cambria" w:hAnsi="Cambria"/>
        </w:rPr>
        <w:t xml:space="preserve"> (SAM)</w:t>
      </w:r>
      <w:r>
        <w:rPr>
          <w:rFonts w:ascii="Cambria" w:hAnsi="Cambria"/>
        </w:rPr>
        <w:tab/>
        <w:t xml:space="preserve">0.8 </w:t>
      </w:r>
      <w:proofErr w:type="spellStart"/>
      <w:r>
        <w:rPr>
          <w:rFonts w:ascii="Cambria" w:hAnsi="Cambria"/>
        </w:rPr>
        <w:t>μL</w:t>
      </w:r>
      <w:proofErr w:type="spellEnd"/>
    </w:p>
    <w:p w14:paraId="5656C95B" w14:textId="77777777" w:rsidR="00914F82" w:rsidRDefault="00914F82" w:rsidP="00914F82">
      <w:pPr>
        <w:rPr>
          <w:rFonts w:ascii="Cambria" w:hAnsi="Cambria"/>
        </w:rPr>
      </w:pPr>
      <w:r>
        <w:tab/>
      </w:r>
      <w:r>
        <w:tab/>
      </w:r>
      <w:proofErr w:type="spellStart"/>
      <w:r>
        <w:t>BcgI</w:t>
      </w:r>
      <w:proofErr w:type="spellEnd"/>
      <w:r>
        <w:t xml:space="preserve"> (2 Units </w:t>
      </w:r>
      <w:r>
        <w:rPr>
          <w:rFonts w:ascii="Cambria" w:hAnsi="Cambria"/>
        </w:rPr>
        <w:t>μL</w:t>
      </w:r>
      <w:r w:rsidRPr="00881671">
        <w:rPr>
          <w:rFonts w:ascii="Cambria" w:hAnsi="Cambria"/>
          <w:vertAlign w:val="superscript"/>
        </w:rPr>
        <w:t>-1</w:t>
      </w:r>
      <w:r>
        <w:rPr>
          <w:rFonts w:ascii="Cambria" w:hAnsi="Cambria"/>
        </w:rPr>
        <w:t>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0.5 </w:t>
      </w:r>
      <w:proofErr w:type="spellStart"/>
      <w:r>
        <w:rPr>
          <w:rFonts w:ascii="Cambria" w:hAnsi="Cambria"/>
        </w:rPr>
        <w:t>μL</w:t>
      </w:r>
      <w:proofErr w:type="spellEnd"/>
      <w:r>
        <w:rPr>
          <w:rFonts w:ascii="Cambria" w:hAnsi="Cambria"/>
        </w:rPr>
        <w:tab/>
        <w:t>(NEB  #R0545S)</w:t>
      </w:r>
    </w:p>
    <w:p w14:paraId="5A779215" w14:textId="77777777" w:rsidR="00914F82" w:rsidRDefault="00914F82" w:rsidP="00914F82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382C0A4B" w14:textId="2884DD94" w:rsidR="00914F82" w:rsidRDefault="00914F82" w:rsidP="00914F8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Combine </w:t>
      </w:r>
      <w:proofErr w:type="gramStart"/>
      <w:r>
        <w:rPr>
          <w:rFonts w:ascii="Cambria" w:hAnsi="Cambria"/>
        </w:rPr>
        <w:t xml:space="preserve">4 </w:t>
      </w:r>
      <w:proofErr w:type="spellStart"/>
      <w:r>
        <w:rPr>
          <w:rFonts w:ascii="Cambria" w:hAnsi="Cambria"/>
        </w:rPr>
        <w:t>μL</w:t>
      </w:r>
      <w:proofErr w:type="spellEnd"/>
      <w:proofErr w:type="gramEnd"/>
      <w:r>
        <w:rPr>
          <w:rFonts w:ascii="Cambria" w:hAnsi="Cambria"/>
        </w:rPr>
        <w:t xml:space="preserve"> master mix </w:t>
      </w:r>
      <w:r>
        <w:rPr>
          <w:rFonts w:ascii="Cambria" w:hAnsi="Cambria"/>
        </w:rPr>
        <w:t>in a PCR tube containing</w:t>
      </w:r>
      <w:r>
        <w:rPr>
          <w:rFonts w:ascii="Cambria" w:hAnsi="Cambria"/>
        </w:rPr>
        <w:t xml:space="preserve"> 8 </w:t>
      </w:r>
      <w:proofErr w:type="spellStart"/>
      <w:r>
        <w:rPr>
          <w:rFonts w:ascii="Cambria" w:hAnsi="Cambria"/>
        </w:rPr>
        <w:t>μL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of </w:t>
      </w:r>
      <w:r w:rsidR="00D9385C">
        <w:rPr>
          <w:rFonts w:ascii="Cambria" w:hAnsi="Cambria"/>
        </w:rPr>
        <w:t>DNA</w:t>
      </w:r>
      <w:r>
        <w:rPr>
          <w:rFonts w:ascii="Cambria" w:hAnsi="Cambria"/>
        </w:rPr>
        <w:t>.</w:t>
      </w:r>
      <w:r w:rsidR="00D9385C">
        <w:rPr>
          <w:rFonts w:ascii="Cambria" w:hAnsi="Cambria"/>
        </w:rPr>
        <w:t xml:space="preserve">  Mix by </w:t>
      </w:r>
      <w:proofErr w:type="spellStart"/>
      <w:r w:rsidR="00D9385C">
        <w:rPr>
          <w:rFonts w:ascii="Cambria" w:hAnsi="Cambria"/>
        </w:rPr>
        <w:t>vortexing</w:t>
      </w:r>
      <w:proofErr w:type="spellEnd"/>
      <w:r w:rsidR="00D9385C">
        <w:rPr>
          <w:rFonts w:ascii="Cambria" w:hAnsi="Cambria"/>
        </w:rPr>
        <w:t xml:space="preserve"> </w:t>
      </w:r>
      <w:r w:rsidR="00D9385C">
        <w:rPr>
          <w:rFonts w:ascii="Cambria" w:hAnsi="Cambria"/>
          <w:i/>
        </w:rPr>
        <w:t>very briefly</w:t>
      </w:r>
      <w:r w:rsidR="00D9385C">
        <w:rPr>
          <w:rFonts w:ascii="Cambria" w:hAnsi="Cambria"/>
        </w:rPr>
        <w:t xml:space="preserve"> (touch tube to </w:t>
      </w:r>
      <w:proofErr w:type="spellStart"/>
      <w:r w:rsidR="00D9385C">
        <w:rPr>
          <w:rFonts w:ascii="Cambria" w:hAnsi="Cambria"/>
        </w:rPr>
        <w:t>vortexer</w:t>
      </w:r>
      <w:proofErr w:type="spellEnd"/>
      <w:r w:rsidR="00D9385C">
        <w:rPr>
          <w:rFonts w:ascii="Cambria" w:hAnsi="Cambria"/>
        </w:rPr>
        <w:t xml:space="preserve"> very briefly 2-3 times) or by flicking the tube.</w:t>
      </w:r>
    </w:p>
    <w:p w14:paraId="0C93B0D9" w14:textId="77777777" w:rsidR="00914F82" w:rsidRPr="00794834" w:rsidRDefault="00914F82" w:rsidP="00914F82">
      <w:pPr>
        <w:ind w:left="360"/>
        <w:rPr>
          <w:rFonts w:ascii="Cambria" w:hAnsi="Cambria"/>
        </w:rPr>
      </w:pPr>
    </w:p>
    <w:p w14:paraId="18F420E5" w14:textId="77777777" w:rsidR="00914F82" w:rsidRDefault="00914F82" w:rsidP="00914F8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Incubate at 37°C for at least 1 </w:t>
      </w:r>
      <w:proofErr w:type="spellStart"/>
      <w:r>
        <w:rPr>
          <w:rFonts w:ascii="Cambria" w:hAnsi="Cambria"/>
        </w:rPr>
        <w:t>hr</w:t>
      </w:r>
      <w:proofErr w:type="spellEnd"/>
      <w:r>
        <w:rPr>
          <w:rFonts w:ascii="Cambria" w:hAnsi="Cambria"/>
        </w:rPr>
        <w:t>, or as long as O/N.</w:t>
      </w:r>
    </w:p>
    <w:p w14:paraId="689E9D2C" w14:textId="77777777" w:rsidR="00914F82" w:rsidRPr="006B1010" w:rsidRDefault="00914F82" w:rsidP="00914F82">
      <w:pPr>
        <w:ind w:left="360"/>
        <w:rPr>
          <w:rFonts w:ascii="Cambria" w:hAnsi="Cambria"/>
        </w:rPr>
      </w:pPr>
    </w:p>
    <w:p w14:paraId="280092BA" w14:textId="77777777" w:rsidR="00914F82" w:rsidRDefault="00914F82" w:rsidP="00914F8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Heat-inactivate the </w:t>
      </w:r>
      <w:proofErr w:type="spellStart"/>
      <w:r>
        <w:rPr>
          <w:rFonts w:ascii="Cambria" w:hAnsi="Cambria"/>
        </w:rPr>
        <w:t>BcgI</w:t>
      </w:r>
      <w:proofErr w:type="spellEnd"/>
      <w:r>
        <w:rPr>
          <w:rFonts w:ascii="Cambria" w:hAnsi="Cambria"/>
        </w:rPr>
        <w:t xml:space="preserve"> by incubating the sample at 65°C for 20 minutes. </w:t>
      </w:r>
    </w:p>
    <w:p w14:paraId="3909B912" w14:textId="77777777" w:rsidR="00914F82" w:rsidRPr="006B1010" w:rsidRDefault="00914F82" w:rsidP="00914F82">
      <w:pPr>
        <w:rPr>
          <w:rFonts w:ascii="Cambria" w:hAnsi="Cambria"/>
        </w:rPr>
      </w:pPr>
    </w:p>
    <w:p w14:paraId="450DB6AA" w14:textId="77777777" w:rsidR="00914F82" w:rsidRDefault="00914F82" w:rsidP="00914F8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Hold samples on ice after heat-inactivation.</w:t>
      </w:r>
    </w:p>
    <w:p w14:paraId="3A256A68" w14:textId="5FA4D6B1" w:rsidR="00914F82" w:rsidRPr="00D9385C" w:rsidRDefault="00D9385C" w:rsidP="00D9385C">
      <w:pPr>
        <w:ind w:left="360"/>
        <w:jc w:val="center"/>
        <w:rPr>
          <w:rFonts w:ascii="Cambria" w:hAnsi="Cambria"/>
        </w:rPr>
      </w:pPr>
      <w:r>
        <w:rPr>
          <w:rFonts w:ascii="Cambria" w:hAnsi="Cambria"/>
        </w:rPr>
        <w:t>~~~</w:t>
      </w:r>
    </w:p>
    <w:p w14:paraId="486FD8AB" w14:textId="77777777" w:rsidR="00914F82" w:rsidRPr="00D9385C" w:rsidRDefault="00914F82" w:rsidP="00D9385C">
      <w:pPr>
        <w:pStyle w:val="ListParagraph"/>
        <w:numPr>
          <w:ilvl w:val="0"/>
          <w:numId w:val="6"/>
        </w:numPr>
        <w:rPr>
          <w:i/>
        </w:rPr>
      </w:pPr>
      <w:r w:rsidRPr="00D9385C">
        <w:rPr>
          <w:i/>
        </w:rPr>
        <w:t>The fragment we have cut out has “sticky ends”.  What would the ends of a fragment with “blunt ends” look like?</w:t>
      </w:r>
    </w:p>
    <w:p w14:paraId="05D7FD81" w14:textId="77777777" w:rsidR="00914F82" w:rsidRDefault="00914F82" w:rsidP="00914F82">
      <w:pPr>
        <w:rPr>
          <w:i/>
        </w:rPr>
      </w:pPr>
    </w:p>
    <w:p w14:paraId="1A1764A2" w14:textId="062C8589" w:rsidR="00914F82" w:rsidRDefault="00914F82" w:rsidP="00D9385C">
      <w:pPr>
        <w:pStyle w:val="ListParagraph"/>
        <w:numPr>
          <w:ilvl w:val="0"/>
          <w:numId w:val="6"/>
        </w:numPr>
        <w:rPr>
          <w:i/>
        </w:rPr>
      </w:pPr>
      <w:r w:rsidRPr="00D9385C">
        <w:rPr>
          <w:i/>
        </w:rPr>
        <w:t xml:space="preserve">Different type </w:t>
      </w:r>
      <w:proofErr w:type="spellStart"/>
      <w:r w:rsidRPr="00D9385C">
        <w:rPr>
          <w:i/>
        </w:rPr>
        <w:t>IIb</w:t>
      </w:r>
      <w:proofErr w:type="spellEnd"/>
      <w:r w:rsidRPr="00D9385C">
        <w:rPr>
          <w:i/>
        </w:rPr>
        <w:t xml:space="preserve"> restrictions enzymes could be used instead of </w:t>
      </w:r>
      <w:proofErr w:type="spellStart"/>
      <w:r w:rsidRPr="00D9385C">
        <w:rPr>
          <w:i/>
        </w:rPr>
        <w:t>BcgI</w:t>
      </w:r>
      <w:proofErr w:type="spellEnd"/>
      <w:r w:rsidRPr="00D9385C">
        <w:rPr>
          <w:i/>
        </w:rPr>
        <w:t xml:space="preserve"> (e.g. </w:t>
      </w:r>
      <w:proofErr w:type="spellStart"/>
      <w:r w:rsidRPr="00D9385C">
        <w:rPr>
          <w:i/>
        </w:rPr>
        <w:t>AlfI</w:t>
      </w:r>
      <w:proofErr w:type="spellEnd"/>
      <w:r w:rsidRPr="00D9385C">
        <w:rPr>
          <w:i/>
        </w:rPr>
        <w:t xml:space="preserve">, </w:t>
      </w:r>
      <w:proofErr w:type="spellStart"/>
      <w:r w:rsidRPr="00D9385C">
        <w:rPr>
          <w:i/>
        </w:rPr>
        <w:t>BsaXI</w:t>
      </w:r>
      <w:proofErr w:type="spellEnd"/>
      <w:r w:rsidRPr="00D9385C">
        <w:rPr>
          <w:i/>
        </w:rPr>
        <w:t>).  Why might one want to choose a differe</w:t>
      </w:r>
      <w:r w:rsidRPr="00D9385C">
        <w:rPr>
          <w:i/>
        </w:rPr>
        <w:t>nt enzyme in a 2bRAD experiment?</w:t>
      </w:r>
    </w:p>
    <w:p w14:paraId="6FD99595" w14:textId="77777777" w:rsidR="00D9385C" w:rsidRPr="00D9385C" w:rsidRDefault="00D9385C" w:rsidP="00D9385C">
      <w:pPr>
        <w:rPr>
          <w:i/>
        </w:rPr>
      </w:pPr>
    </w:p>
    <w:p w14:paraId="3976C552" w14:textId="69EACA7C" w:rsidR="00D9385C" w:rsidRPr="00D9385C" w:rsidRDefault="00D9385C" w:rsidP="00D9385C">
      <w:pPr>
        <w:pStyle w:val="ListParagraph"/>
        <w:numPr>
          <w:ilvl w:val="0"/>
          <w:numId w:val="6"/>
        </w:numPr>
        <w:rPr>
          <w:i/>
        </w:rPr>
        <w:sectPr w:rsidR="00D9385C" w:rsidRPr="00D9385C" w:rsidSect="00914F8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D9385C">
        <w:rPr>
          <w:i/>
        </w:rPr>
        <w:t>What other modifications might need to be made to the protocol if one were to choose a diff</w:t>
      </w:r>
      <w:r>
        <w:rPr>
          <w:i/>
        </w:rPr>
        <w:t>erent restriction enzyme?</w:t>
      </w:r>
    </w:p>
    <w:p w14:paraId="0E7C615D" w14:textId="77777777" w:rsidR="00914F82" w:rsidRDefault="00914F82" w:rsidP="00914F82">
      <w:pPr>
        <w:rPr>
          <w:i/>
        </w:rPr>
        <w:sectPr w:rsidR="00914F82" w:rsidSect="00C65BB6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14:paraId="4B5E1A0D" w14:textId="77777777" w:rsidR="00914F82" w:rsidRPr="00914F82" w:rsidRDefault="00914F82" w:rsidP="00914F82">
      <w:pPr>
        <w:rPr>
          <w:b/>
          <w:u w:val="single"/>
        </w:rPr>
      </w:pPr>
    </w:p>
    <w:sectPr w:rsidR="00914F82" w:rsidRPr="00914F82" w:rsidSect="00176546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8CD9C" w14:textId="77777777" w:rsidR="009E237E" w:rsidRDefault="009E237E" w:rsidP="005636D9">
      <w:r>
        <w:separator/>
      </w:r>
    </w:p>
  </w:endnote>
  <w:endnote w:type="continuationSeparator" w:id="0">
    <w:p w14:paraId="3D9049B6" w14:textId="77777777" w:rsidR="009E237E" w:rsidRDefault="009E237E" w:rsidP="0056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AA467" w14:textId="77777777" w:rsidR="009E237E" w:rsidRDefault="009E237E" w:rsidP="005636D9">
      <w:r>
        <w:separator/>
      </w:r>
    </w:p>
  </w:footnote>
  <w:footnote w:type="continuationSeparator" w:id="0">
    <w:p w14:paraId="74C2C7A4" w14:textId="77777777" w:rsidR="009E237E" w:rsidRDefault="009E237E" w:rsidP="005636D9">
      <w:r>
        <w:continuationSeparator/>
      </w:r>
    </w:p>
  </w:footnote>
  <w:footnote w:id="1">
    <w:p w14:paraId="54BF373A" w14:textId="77777777" w:rsidR="00914F82" w:rsidRDefault="00914F82" w:rsidP="00914F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Wang, S., Meyer, E. &amp; M. </w:t>
      </w:r>
      <w:proofErr w:type="spellStart"/>
      <w:r>
        <w:t>Matz</w:t>
      </w:r>
      <w:proofErr w:type="spellEnd"/>
      <w:r>
        <w:t xml:space="preserve"> (2012).</w:t>
      </w:r>
      <w:proofErr w:type="gramEnd"/>
      <w:r>
        <w:t xml:space="preserve"> 2bRAD: A simple and flexible method for genome-wide genotyping. </w:t>
      </w:r>
      <w:r>
        <w:rPr>
          <w:i/>
        </w:rPr>
        <w:t xml:space="preserve">Nature Methods </w:t>
      </w:r>
      <w:r w:rsidRPr="005561A1">
        <w:t>9: 808-810.</w:t>
      </w:r>
      <w:r>
        <w:t xml:space="preserve"> 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84B4A" w14:textId="77777777" w:rsidR="009E237E" w:rsidRDefault="009E237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7757A" w14:textId="77777777" w:rsidR="009E237E" w:rsidRDefault="009E23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B5A70"/>
    <w:multiLevelType w:val="hybridMultilevel"/>
    <w:tmpl w:val="590A6F5C"/>
    <w:lvl w:ilvl="0" w:tplc="5AF280C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238A5"/>
    <w:multiLevelType w:val="hybridMultilevel"/>
    <w:tmpl w:val="C6BCABDC"/>
    <w:lvl w:ilvl="0" w:tplc="04090017">
      <w:start w:val="1"/>
      <w:numFmt w:val="lowerLetter"/>
      <w:lvlText w:val="%1)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">
    <w:nsid w:val="5D6C4AF3"/>
    <w:multiLevelType w:val="hybridMultilevel"/>
    <w:tmpl w:val="F7E4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A6DB7"/>
    <w:multiLevelType w:val="hybridMultilevel"/>
    <w:tmpl w:val="D166C3EC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858C7"/>
    <w:multiLevelType w:val="hybridMultilevel"/>
    <w:tmpl w:val="28605126"/>
    <w:lvl w:ilvl="0" w:tplc="BE60F75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0099C"/>
    <w:multiLevelType w:val="hybridMultilevel"/>
    <w:tmpl w:val="BF082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D9"/>
    <w:rsid w:val="00176546"/>
    <w:rsid w:val="001B1EDD"/>
    <w:rsid w:val="001E5D26"/>
    <w:rsid w:val="00437B82"/>
    <w:rsid w:val="005636D9"/>
    <w:rsid w:val="00914F82"/>
    <w:rsid w:val="009E237E"/>
    <w:rsid w:val="00B73326"/>
    <w:rsid w:val="00D9385C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1F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14F82"/>
  </w:style>
  <w:style w:type="character" w:customStyle="1" w:styleId="FootnoteTextChar">
    <w:name w:val="Footnote Text Char"/>
    <w:basedOn w:val="DefaultParagraphFont"/>
    <w:link w:val="FootnoteText"/>
    <w:uiPriority w:val="99"/>
    <w:rsid w:val="00914F82"/>
  </w:style>
  <w:style w:type="character" w:styleId="FootnoteReference">
    <w:name w:val="footnote reference"/>
    <w:basedOn w:val="DefaultParagraphFont"/>
    <w:uiPriority w:val="99"/>
    <w:unhideWhenUsed/>
    <w:rsid w:val="00914F8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6D9"/>
  </w:style>
  <w:style w:type="paragraph" w:styleId="Footer">
    <w:name w:val="footer"/>
    <w:basedOn w:val="Normal"/>
    <w:link w:val="FooterChar"/>
    <w:uiPriority w:val="99"/>
    <w:unhideWhenUsed/>
    <w:rsid w:val="00563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6D9"/>
  </w:style>
  <w:style w:type="paragraph" w:styleId="NoSpacing">
    <w:name w:val="No Spacing"/>
    <w:link w:val="NoSpacingChar"/>
    <w:qFormat/>
    <w:rsid w:val="005636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636D9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636D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14F82"/>
  </w:style>
  <w:style w:type="character" w:customStyle="1" w:styleId="FootnoteTextChar">
    <w:name w:val="Footnote Text Char"/>
    <w:basedOn w:val="DefaultParagraphFont"/>
    <w:link w:val="FootnoteText"/>
    <w:uiPriority w:val="99"/>
    <w:rsid w:val="00914F82"/>
  </w:style>
  <w:style w:type="character" w:styleId="FootnoteReference">
    <w:name w:val="footnote reference"/>
    <w:basedOn w:val="DefaultParagraphFont"/>
    <w:uiPriority w:val="99"/>
    <w:unhideWhenUsed/>
    <w:rsid w:val="00914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0C66B84-0A3D-8447-B8FA-9DD3548C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250</Words>
  <Characters>1427</Characters>
  <Application>Microsoft Macintosh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 525 </dc:title>
  <dc:subject/>
  <dc:creator>Emily Weiss</dc:creator>
  <cp:keywords/>
  <dc:description/>
  <cp:lastModifiedBy>Emily Weiss</cp:lastModifiedBy>
  <cp:revision>4</cp:revision>
  <dcterms:created xsi:type="dcterms:W3CDTF">2016-08-16T18:38:00Z</dcterms:created>
  <dcterms:modified xsi:type="dcterms:W3CDTF">2016-08-16T18:47:00Z</dcterms:modified>
</cp:coreProperties>
</file>