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EC473" w14:textId="77777777" w:rsidR="00E80FB1" w:rsidRPr="00B748E3" w:rsidRDefault="00E80FB1" w:rsidP="00E80FB1">
      <w:pPr>
        <w:spacing w:line="360" w:lineRule="auto"/>
        <w:rPr>
          <w:rFonts w:ascii="Times New Roman" w:hAnsi="Times New Roman" w:cs="Times New Roman"/>
          <w:lang w:val="en-CA"/>
        </w:rPr>
      </w:pPr>
    </w:p>
    <w:p w14:paraId="2CC34DD0" w14:textId="77F6DD97" w:rsidR="003062C8" w:rsidRDefault="00457F19" w:rsidP="000D389D">
      <w:pPr>
        <w:spacing w:line="360" w:lineRule="auto"/>
        <w:jc w:val="center"/>
        <w:rPr>
          <w:rFonts w:ascii="Times New Roman" w:hAnsi="Times New Roman" w:cs="Times New Roman"/>
          <w:b/>
          <w:bCs/>
          <w:lang w:val="en-CA"/>
        </w:rPr>
      </w:pPr>
      <w:r>
        <w:rPr>
          <w:rFonts w:ascii="Times New Roman" w:hAnsi="Times New Roman" w:cs="Times New Roman"/>
          <w:b/>
          <w:bCs/>
          <w:lang w:val="en-CA"/>
        </w:rPr>
        <w:t>Global meta-analysis of c</w:t>
      </w:r>
      <w:r w:rsidR="006E1FC0">
        <w:rPr>
          <w:rFonts w:ascii="Times New Roman" w:hAnsi="Times New Roman" w:cs="Times New Roman"/>
          <w:b/>
          <w:bCs/>
          <w:lang w:val="en-CA"/>
        </w:rPr>
        <w:t>onsumer</w:t>
      </w:r>
      <w:r w:rsidR="00696A7B" w:rsidRPr="00932DB1">
        <w:rPr>
          <w:rFonts w:ascii="Times New Roman" w:hAnsi="Times New Roman" w:cs="Times New Roman"/>
          <w:b/>
          <w:bCs/>
          <w:lang w:val="en-CA"/>
        </w:rPr>
        <w:t>-mediated nutrient cycling</w:t>
      </w:r>
      <w:r w:rsidR="006E412C">
        <w:rPr>
          <w:rFonts w:ascii="Times New Roman" w:hAnsi="Times New Roman" w:cs="Times New Roman"/>
          <w:b/>
          <w:bCs/>
          <w:lang w:val="en-CA"/>
        </w:rPr>
        <w:t xml:space="preserve"> across latitudes</w:t>
      </w:r>
    </w:p>
    <w:p w14:paraId="561EA438" w14:textId="77777777" w:rsidR="006E1FC0" w:rsidRPr="00932DB1" w:rsidRDefault="006E1FC0" w:rsidP="000D389D">
      <w:pPr>
        <w:spacing w:line="360" w:lineRule="auto"/>
        <w:jc w:val="center"/>
        <w:rPr>
          <w:rFonts w:ascii="Times New Roman" w:hAnsi="Times New Roman" w:cs="Times New Roman"/>
          <w:b/>
          <w:bCs/>
          <w:lang w:val="en-CA"/>
        </w:rPr>
      </w:pPr>
    </w:p>
    <w:p w14:paraId="5C6DD518" w14:textId="20783FAA" w:rsidR="00EA792A" w:rsidRPr="006E1FC0" w:rsidRDefault="006B0E75" w:rsidP="00EA792A">
      <w:pPr>
        <w:spacing w:line="360" w:lineRule="auto"/>
        <w:ind w:firstLine="720"/>
        <w:jc w:val="center"/>
        <w:rPr>
          <w:rFonts w:ascii="Times New Roman" w:hAnsi="Times New Roman" w:cs="Times New Roman"/>
          <w:vertAlign w:val="superscript"/>
        </w:rPr>
      </w:pPr>
      <w:proofErr w:type="spellStart"/>
      <w:r>
        <w:rPr>
          <w:rFonts w:ascii="Times New Roman" w:hAnsi="Times New Roman" w:cs="Times New Roman"/>
        </w:rPr>
        <w:t>Em</w:t>
      </w:r>
      <w:proofErr w:type="spellEnd"/>
      <w:r>
        <w:rPr>
          <w:rFonts w:ascii="Times New Roman" w:hAnsi="Times New Roman" w:cs="Times New Roman"/>
        </w:rPr>
        <w:t xml:space="preserve"> G Lim</w:t>
      </w:r>
      <w:r w:rsidR="006E1FC0">
        <w:rPr>
          <w:rFonts w:ascii="Times New Roman" w:hAnsi="Times New Roman" w:cs="Times New Roman"/>
          <w:vertAlign w:val="superscript"/>
        </w:rPr>
        <w:t>1</w:t>
      </w:r>
      <w:r w:rsidR="00057311">
        <w:rPr>
          <w:rFonts w:ascii="Times New Roman" w:hAnsi="Times New Roman" w:cs="Times New Roman"/>
        </w:rPr>
        <w:t xml:space="preserve"> and</w:t>
      </w:r>
      <w:r>
        <w:rPr>
          <w:rFonts w:ascii="Times New Roman" w:hAnsi="Times New Roman" w:cs="Times New Roman"/>
        </w:rPr>
        <w:t xml:space="preserve"> Isabelle M Côté</w:t>
      </w:r>
      <w:r w:rsidR="006E1FC0">
        <w:rPr>
          <w:rFonts w:ascii="Times New Roman" w:hAnsi="Times New Roman" w:cs="Times New Roman"/>
          <w:vertAlign w:val="superscript"/>
        </w:rPr>
        <w:t>1</w:t>
      </w:r>
    </w:p>
    <w:p w14:paraId="3153300F" w14:textId="77777777" w:rsidR="006E1FC0" w:rsidRDefault="006E1FC0" w:rsidP="00EA792A">
      <w:pPr>
        <w:spacing w:line="360" w:lineRule="auto"/>
        <w:ind w:firstLine="720"/>
        <w:jc w:val="center"/>
        <w:rPr>
          <w:rFonts w:ascii="Times New Roman" w:hAnsi="Times New Roman" w:cs="Times New Roman"/>
        </w:rPr>
      </w:pPr>
    </w:p>
    <w:p w14:paraId="3987E61E" w14:textId="77777777" w:rsidR="00057311" w:rsidRPr="00853AB2" w:rsidRDefault="00057311" w:rsidP="00057311">
      <w:pPr>
        <w:rPr>
          <w:rFonts w:ascii="Times New Roman" w:hAnsi="Times New Roman" w:cs="Times New Roman"/>
          <w:b/>
          <w:bCs/>
          <w:lang w:val="en-CA"/>
        </w:rPr>
      </w:pPr>
      <w:r w:rsidRPr="00853AB2">
        <w:rPr>
          <w:rFonts w:ascii="Times New Roman" w:hAnsi="Times New Roman" w:cs="Times New Roman"/>
          <w:b/>
          <w:bCs/>
          <w:lang w:val="en-CA"/>
        </w:rPr>
        <w:t>Affiliations</w:t>
      </w:r>
    </w:p>
    <w:p w14:paraId="2D93EA43" w14:textId="3F472B54" w:rsidR="00057311" w:rsidRDefault="00057311" w:rsidP="00057311">
      <w:pPr>
        <w:rPr>
          <w:rFonts w:ascii="Times New Roman" w:hAnsi="Times New Roman" w:cs="Times New Roman"/>
          <w:lang w:val="en-CA"/>
        </w:rPr>
      </w:pPr>
      <w:r>
        <w:rPr>
          <w:rFonts w:ascii="Times New Roman" w:hAnsi="Times New Roman" w:cs="Times New Roman"/>
          <w:vertAlign w:val="superscript"/>
          <w:lang w:val="en-CA"/>
        </w:rPr>
        <w:t>1</w:t>
      </w:r>
      <w:r w:rsidRPr="00853AB2">
        <w:rPr>
          <w:rFonts w:ascii="Times New Roman" w:hAnsi="Times New Roman" w:cs="Times New Roman"/>
          <w:lang w:val="en-CA"/>
        </w:rPr>
        <w:t>Biological Sciences, Simon Fraser University, Vancouver, British Columbia, CAN</w:t>
      </w:r>
    </w:p>
    <w:p w14:paraId="285610B5" w14:textId="08CBA568" w:rsidR="006E1FC0" w:rsidRDefault="006E1FC0" w:rsidP="00057311">
      <w:pPr>
        <w:rPr>
          <w:rFonts w:ascii="Times New Roman" w:hAnsi="Times New Roman" w:cs="Times New Roman"/>
          <w:lang w:val="en-CA"/>
        </w:rPr>
      </w:pPr>
    </w:p>
    <w:p w14:paraId="63636AEA" w14:textId="77777777" w:rsidR="006E1FC0" w:rsidRDefault="006E1FC0" w:rsidP="006E1FC0">
      <w:pPr>
        <w:rPr>
          <w:rFonts w:ascii="Times New Roman" w:hAnsi="Times New Roman" w:cs="Times New Roman"/>
          <w:lang w:val="en-CA"/>
        </w:rPr>
      </w:pPr>
      <w:r>
        <w:rPr>
          <w:rFonts w:ascii="Times New Roman" w:hAnsi="Times New Roman" w:cs="Times New Roman"/>
          <w:lang w:val="en-CA"/>
        </w:rPr>
        <w:t xml:space="preserve">Corresponding author: </w:t>
      </w:r>
      <w:proofErr w:type="spellStart"/>
      <w:r>
        <w:rPr>
          <w:rFonts w:ascii="Times New Roman" w:hAnsi="Times New Roman" w:cs="Times New Roman"/>
          <w:lang w:val="en-CA"/>
        </w:rPr>
        <w:t>Em</w:t>
      </w:r>
      <w:proofErr w:type="spellEnd"/>
      <w:r>
        <w:rPr>
          <w:rFonts w:ascii="Times New Roman" w:hAnsi="Times New Roman" w:cs="Times New Roman"/>
          <w:lang w:val="en-CA"/>
        </w:rPr>
        <w:t xml:space="preserve"> Lim (</w:t>
      </w:r>
      <w:proofErr w:type="spellStart"/>
      <w:r>
        <w:rPr>
          <w:rFonts w:ascii="Times New Roman" w:hAnsi="Times New Roman" w:cs="Times New Roman"/>
          <w:lang w:val="en-CA"/>
        </w:rPr>
        <w:t>ORCiD</w:t>
      </w:r>
      <w:proofErr w:type="spellEnd"/>
      <w:r>
        <w:rPr>
          <w:rFonts w:ascii="Times New Roman" w:hAnsi="Times New Roman" w:cs="Times New Roman"/>
          <w:lang w:val="en-CA"/>
        </w:rPr>
        <w:t xml:space="preserve">: </w:t>
      </w:r>
      <w:r w:rsidRPr="002139AC">
        <w:rPr>
          <w:rFonts w:ascii="Times New Roman" w:hAnsi="Times New Roman" w:cs="Times New Roman"/>
          <w:lang w:val="en-CA"/>
        </w:rPr>
        <w:t>0000-0002-3586-2108</w:t>
      </w:r>
      <w:r>
        <w:rPr>
          <w:rFonts w:ascii="Times New Roman" w:hAnsi="Times New Roman" w:cs="Times New Roman"/>
          <w:lang w:val="en-CA"/>
        </w:rPr>
        <w:t>), em.g.lim13@gmail.com</w:t>
      </w:r>
    </w:p>
    <w:p w14:paraId="07953C5C" w14:textId="77777777" w:rsidR="006E1FC0" w:rsidRPr="00853AB2" w:rsidRDefault="006E1FC0" w:rsidP="00057311">
      <w:pPr>
        <w:rPr>
          <w:rFonts w:ascii="Times New Roman" w:hAnsi="Times New Roman" w:cs="Times New Roman"/>
          <w:lang w:val="en-CA"/>
        </w:rPr>
      </w:pPr>
    </w:p>
    <w:p w14:paraId="4491E15C" w14:textId="77777777" w:rsidR="00057311" w:rsidRDefault="00057311" w:rsidP="00EA792A">
      <w:pPr>
        <w:spacing w:line="360" w:lineRule="auto"/>
        <w:ind w:firstLine="720"/>
        <w:rPr>
          <w:rFonts w:ascii="Times New Roman" w:hAnsi="Times New Roman" w:cs="Times New Roman"/>
        </w:rPr>
      </w:pPr>
    </w:p>
    <w:p w14:paraId="4F43CB88" w14:textId="78AA7B3F" w:rsidR="00057311" w:rsidRPr="006E1FC0" w:rsidRDefault="006E1FC0" w:rsidP="006E1FC0">
      <w:pPr>
        <w:spacing w:line="360" w:lineRule="auto"/>
        <w:rPr>
          <w:rFonts w:ascii="Times New Roman" w:hAnsi="Times New Roman" w:cs="Times New Roman"/>
          <w:b/>
        </w:rPr>
      </w:pPr>
      <w:r w:rsidRPr="006E1FC0">
        <w:rPr>
          <w:rFonts w:ascii="Times New Roman" w:hAnsi="Times New Roman" w:cs="Times New Roman"/>
          <w:b/>
        </w:rPr>
        <w:t>Abstract</w:t>
      </w:r>
    </w:p>
    <w:p w14:paraId="2FB8FB96" w14:textId="5A20C659" w:rsidR="00E468C1" w:rsidRDefault="006E1FC0" w:rsidP="00EA792A">
      <w:pPr>
        <w:spacing w:line="360" w:lineRule="auto"/>
        <w:ind w:firstLine="720"/>
        <w:rPr>
          <w:rFonts w:ascii="Times New Roman" w:hAnsi="Times New Roman" w:cs="Times New Roman"/>
          <w:lang w:val="en-CA"/>
        </w:rPr>
      </w:pPr>
      <w:r>
        <w:rPr>
          <w:rFonts w:ascii="Times New Roman" w:hAnsi="Times New Roman" w:cs="Times New Roman"/>
          <w:lang w:val="en-CA"/>
        </w:rPr>
        <w:t>Consumer</w:t>
      </w:r>
      <w:r w:rsidR="00EA792A">
        <w:rPr>
          <w:rFonts w:ascii="Times New Roman" w:hAnsi="Times New Roman" w:cs="Times New Roman"/>
          <w:lang w:val="en-CA"/>
        </w:rPr>
        <w:t>-mediated nutrient cycling (</w:t>
      </w:r>
      <w:r>
        <w:rPr>
          <w:rFonts w:ascii="Times New Roman" w:hAnsi="Times New Roman" w:cs="Times New Roman"/>
          <w:lang w:val="en-CA"/>
        </w:rPr>
        <w:t>C</w:t>
      </w:r>
      <w:r w:rsidR="00EA792A">
        <w:rPr>
          <w:rFonts w:ascii="Times New Roman" w:hAnsi="Times New Roman" w:cs="Times New Roman"/>
          <w:lang w:val="en-CA"/>
        </w:rPr>
        <w:t xml:space="preserve">NC), i.e. metabolic waste products of animals fertilize and bolster primary productivity. </w:t>
      </w:r>
      <w:r w:rsidR="00EA792A" w:rsidRPr="00B748E3">
        <w:rPr>
          <w:rFonts w:ascii="Times New Roman" w:hAnsi="Times New Roman" w:cs="Times New Roman"/>
          <w:lang w:val="en-CA"/>
        </w:rPr>
        <w:t xml:space="preserve">Despite the widespread assumption that </w:t>
      </w:r>
      <w:r>
        <w:rPr>
          <w:rFonts w:ascii="Times New Roman" w:hAnsi="Times New Roman" w:cs="Times New Roman"/>
          <w:lang w:val="en-CA"/>
        </w:rPr>
        <w:t>C</w:t>
      </w:r>
      <w:r w:rsidR="00EA792A">
        <w:rPr>
          <w:rFonts w:ascii="Times New Roman" w:hAnsi="Times New Roman" w:cs="Times New Roman"/>
          <w:lang w:val="en-CA"/>
        </w:rPr>
        <w:t xml:space="preserve">NC is </w:t>
      </w:r>
      <w:r w:rsidR="00EA792A" w:rsidRPr="00B748E3">
        <w:rPr>
          <w:rFonts w:ascii="Times New Roman" w:hAnsi="Times New Roman" w:cs="Times New Roman"/>
          <w:lang w:val="en-CA"/>
        </w:rPr>
        <w:t>less important in nutrient</w:t>
      </w:r>
      <w:r w:rsidR="00EA792A">
        <w:rPr>
          <w:rFonts w:ascii="Times New Roman" w:hAnsi="Times New Roman" w:cs="Times New Roman"/>
          <w:lang w:val="en-CA"/>
        </w:rPr>
        <w:t>-rich</w:t>
      </w:r>
      <w:r w:rsidR="00EA792A" w:rsidRPr="00B748E3">
        <w:rPr>
          <w:rFonts w:ascii="Times New Roman" w:hAnsi="Times New Roman" w:cs="Times New Roman"/>
          <w:lang w:val="en-CA"/>
        </w:rPr>
        <w:t xml:space="preserve"> temperate waters, empirical tests for global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scale patterns of </w:t>
      </w:r>
      <w:r>
        <w:rPr>
          <w:rFonts w:ascii="Times New Roman" w:hAnsi="Times New Roman" w:cs="Times New Roman"/>
          <w:lang w:val="en-CA"/>
        </w:rPr>
        <w:t>C</w:t>
      </w:r>
      <w:r w:rsidR="00EA792A">
        <w:rPr>
          <w:rFonts w:ascii="Times New Roman" w:hAnsi="Times New Roman" w:cs="Times New Roman"/>
          <w:lang w:val="en-CA"/>
        </w:rPr>
        <w:t>NC</w:t>
      </w:r>
      <w:r w:rsidR="00EA792A" w:rsidRPr="00B748E3">
        <w:rPr>
          <w:rFonts w:ascii="Times New Roman" w:hAnsi="Times New Roman" w:cs="Times New Roman"/>
          <w:lang w:val="en-CA"/>
        </w:rPr>
        <w:t xml:space="preserve"> effects on primary producers are </w:t>
      </w:r>
      <w:r w:rsidR="00EA792A">
        <w:rPr>
          <w:rFonts w:ascii="Times New Roman" w:hAnsi="Times New Roman" w:cs="Times New Roman"/>
          <w:lang w:val="en-CA"/>
        </w:rPr>
        <w:t>lacking. Here, w</w:t>
      </w:r>
      <w:r w:rsidR="00EA792A" w:rsidRPr="00B748E3">
        <w:rPr>
          <w:rFonts w:ascii="Times New Roman" w:hAnsi="Times New Roman" w:cs="Times New Roman"/>
          <w:lang w:val="en-CA"/>
        </w:rPr>
        <w:t>e conduct</w:t>
      </w:r>
      <w:r w:rsidR="00EA792A">
        <w:rPr>
          <w:rFonts w:ascii="Times New Roman" w:hAnsi="Times New Roman" w:cs="Times New Roman"/>
          <w:lang w:val="en-CA"/>
        </w:rPr>
        <w:t>ed</w:t>
      </w:r>
      <w:r w:rsidR="00EA792A" w:rsidRPr="00B748E3">
        <w:rPr>
          <w:rFonts w:ascii="Times New Roman" w:hAnsi="Times New Roman" w:cs="Times New Roman"/>
          <w:lang w:val="en-CA"/>
        </w:rPr>
        <w:t xml:space="preserve"> a meta-analysis of </w:t>
      </w:r>
      <w:r w:rsidR="00EA792A">
        <w:rPr>
          <w:rFonts w:ascii="Times New Roman" w:hAnsi="Times New Roman" w:cs="Times New Roman"/>
          <w:lang w:val="en-CA"/>
        </w:rPr>
        <w:t>published literature</w:t>
      </w:r>
      <w:r w:rsidR="00EA792A" w:rsidRPr="00B748E3">
        <w:rPr>
          <w:rFonts w:ascii="Times New Roman" w:hAnsi="Times New Roman" w:cs="Times New Roman"/>
          <w:lang w:val="en-CA"/>
        </w:rPr>
        <w:t xml:space="preserve"> </w:t>
      </w:r>
      <w:r w:rsidR="00EA792A">
        <w:rPr>
          <w:rFonts w:ascii="Times New Roman" w:hAnsi="Times New Roman" w:cs="Times New Roman"/>
          <w:lang w:val="en-CA"/>
        </w:rPr>
        <w:t>to</w:t>
      </w:r>
      <w:r w:rsidR="00EA792A" w:rsidRPr="00B748E3">
        <w:rPr>
          <w:rFonts w:ascii="Times New Roman" w:hAnsi="Times New Roman" w:cs="Times New Roman"/>
          <w:lang w:val="en-CA"/>
        </w:rPr>
        <w:t xml:space="preserve"> </w:t>
      </w:r>
      <w:r w:rsidR="00EA792A">
        <w:rPr>
          <w:rFonts w:ascii="Times New Roman" w:hAnsi="Times New Roman" w:cs="Times New Roman"/>
          <w:lang w:val="en-CA"/>
        </w:rPr>
        <w:t>assess</w:t>
      </w:r>
      <w:r w:rsidR="00EA792A" w:rsidRPr="00B748E3">
        <w:rPr>
          <w:rFonts w:ascii="Times New Roman" w:hAnsi="Times New Roman" w:cs="Times New Roman"/>
          <w:lang w:val="en-CA"/>
        </w:rPr>
        <w:t xml:space="preserve"> the effect</w:t>
      </w:r>
      <w:r w:rsidR="00EA792A">
        <w:rPr>
          <w:rFonts w:ascii="Times New Roman" w:hAnsi="Times New Roman" w:cs="Times New Roman"/>
          <w:lang w:val="en-CA"/>
        </w:rPr>
        <w:t>s</w:t>
      </w:r>
      <w:r w:rsidR="00EA792A" w:rsidRPr="00B748E3">
        <w:rPr>
          <w:rFonts w:ascii="Times New Roman" w:hAnsi="Times New Roman" w:cs="Times New Roman"/>
          <w:lang w:val="en-CA"/>
        </w:rPr>
        <w:t xml:space="preserve"> of animal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provisioned nutrients on primary </w:t>
      </w:r>
      <w:r w:rsidR="00EA792A">
        <w:rPr>
          <w:rFonts w:ascii="Times New Roman" w:hAnsi="Times New Roman" w:cs="Times New Roman"/>
          <w:lang w:val="en-CA"/>
        </w:rPr>
        <w:t>productivity in marine ecosystems</w:t>
      </w:r>
      <w:r w:rsidR="00EA792A" w:rsidRPr="00B748E3">
        <w:rPr>
          <w:rFonts w:ascii="Times New Roman" w:hAnsi="Times New Roman" w:cs="Times New Roman"/>
          <w:lang w:val="en-CA"/>
        </w:rPr>
        <w:t xml:space="preserve">. </w:t>
      </w:r>
      <w:r w:rsidR="00EA792A">
        <w:rPr>
          <w:rFonts w:ascii="Times New Roman" w:hAnsi="Times New Roman" w:cs="Times New Roman"/>
          <w:lang w:val="en-CA"/>
        </w:rPr>
        <w:t xml:space="preserve">We identified 41 suitable studies, from which we calculated effect sizes as response ratios of productivity of provisioned vs </w:t>
      </w:r>
      <w:proofErr w:type="spellStart"/>
      <w:r w:rsidR="00EA792A">
        <w:rPr>
          <w:rFonts w:ascii="Times New Roman" w:hAnsi="Times New Roman" w:cs="Times New Roman"/>
          <w:lang w:val="en-CA"/>
        </w:rPr>
        <w:t>unprovisioned</w:t>
      </w:r>
      <w:proofErr w:type="spellEnd"/>
      <w:r w:rsidR="00EA792A">
        <w:rPr>
          <w:rFonts w:ascii="Times New Roman" w:hAnsi="Times New Roman" w:cs="Times New Roman"/>
          <w:lang w:val="en-CA"/>
        </w:rPr>
        <w:t xml:space="preserve"> systems. </w:t>
      </w:r>
      <w:r w:rsidR="00E468C1">
        <w:rPr>
          <w:rFonts w:ascii="Times New Roman" w:hAnsi="Times New Roman" w:cs="Times New Roman"/>
          <w:lang w:val="en-CA"/>
        </w:rPr>
        <w:t xml:space="preserve">We </w:t>
      </w:r>
      <w:r w:rsidR="00E468C1" w:rsidRPr="004E5128">
        <w:rPr>
          <w:rFonts w:ascii="Times New Roman" w:hAnsi="Times New Roman" w:cs="Times New Roman"/>
          <w:lang w:val="en-CA"/>
        </w:rPr>
        <w:t>quantif</w:t>
      </w:r>
      <w:r w:rsidR="00E468C1">
        <w:rPr>
          <w:rFonts w:ascii="Times New Roman" w:hAnsi="Times New Roman" w:cs="Times New Roman"/>
          <w:lang w:val="en-CA"/>
        </w:rPr>
        <w:t>ied</w:t>
      </w:r>
      <w:r w:rsidR="00E468C1" w:rsidRPr="004E5128">
        <w:rPr>
          <w:rFonts w:ascii="Times New Roman" w:hAnsi="Times New Roman" w:cs="Times New Roman"/>
          <w:lang w:val="en-CA"/>
        </w:rPr>
        <w:t xml:space="preserve"> and compare</w:t>
      </w:r>
      <w:r w:rsidR="00E468C1">
        <w:rPr>
          <w:rFonts w:ascii="Times New Roman" w:hAnsi="Times New Roman" w:cs="Times New Roman"/>
          <w:lang w:val="en-CA"/>
        </w:rPr>
        <w:t>d</w:t>
      </w:r>
      <w:r w:rsidR="00E468C1" w:rsidRPr="004E5128">
        <w:rPr>
          <w:rFonts w:ascii="Times New Roman" w:hAnsi="Times New Roman" w:cs="Times New Roman"/>
          <w:lang w:val="en-CA"/>
        </w:rPr>
        <w:t xml:space="preserve"> the effect sizes </w:t>
      </w:r>
      <w:r w:rsidR="00E468C1">
        <w:rPr>
          <w:rFonts w:ascii="Times New Roman" w:hAnsi="Times New Roman" w:cs="Times New Roman"/>
          <w:lang w:val="en-CA"/>
        </w:rPr>
        <w:t xml:space="preserve">reflecting the growth benefit of CNC to primary producers </w:t>
      </w:r>
      <w:r w:rsidR="00E468C1" w:rsidRPr="004E5128">
        <w:rPr>
          <w:rFonts w:ascii="Times New Roman" w:hAnsi="Times New Roman" w:cs="Times New Roman"/>
          <w:lang w:val="en-CA"/>
        </w:rPr>
        <w:t>between temperate and tropical regions</w:t>
      </w:r>
      <w:r w:rsidR="00E468C1">
        <w:rPr>
          <w:rFonts w:ascii="Times New Roman" w:hAnsi="Times New Roman" w:cs="Times New Roman"/>
          <w:lang w:val="en-CA"/>
        </w:rPr>
        <w:t xml:space="preserve">, considering latitude, temperature, and external nutrients. Our results </w:t>
      </w:r>
      <w:r w:rsidR="00E468C1" w:rsidRPr="00E468C1">
        <w:rPr>
          <w:rFonts w:ascii="Times New Roman" w:hAnsi="Times New Roman" w:cs="Times New Roman"/>
          <w:lang w:val="en-CA"/>
        </w:rPr>
        <w:t>show no difference in the effect of CNC on primary productivity between temperate vs tropical regions, contradicting the prevailing ecological theory. This suggests that the effects of CNC may be driven by smaller-scale processes that are not generalizable across broad regions.</w:t>
      </w:r>
    </w:p>
    <w:p w14:paraId="00C5AA27" w14:textId="77777777" w:rsidR="00E468C1" w:rsidRDefault="00E468C1" w:rsidP="00EA792A">
      <w:pPr>
        <w:spacing w:line="360" w:lineRule="auto"/>
        <w:ind w:firstLine="720"/>
        <w:rPr>
          <w:rFonts w:ascii="Times New Roman" w:hAnsi="Times New Roman" w:cs="Times New Roman"/>
          <w:lang w:val="en-CA"/>
        </w:rPr>
      </w:pPr>
    </w:p>
    <w:p w14:paraId="5B8CFCD4" w14:textId="4D3C9D34" w:rsidR="006A2C8D" w:rsidRDefault="006A2C8D" w:rsidP="000D389D">
      <w:pPr>
        <w:spacing w:line="360" w:lineRule="auto"/>
        <w:rPr>
          <w:rFonts w:ascii="Times New Roman" w:hAnsi="Times New Roman" w:cs="Times New Roman"/>
          <w:lang w:val="en-CA"/>
        </w:rPr>
      </w:pPr>
    </w:p>
    <w:p w14:paraId="2967B8BF" w14:textId="77777777" w:rsidR="00E468C1" w:rsidRDefault="00E468C1" w:rsidP="000D389D">
      <w:pPr>
        <w:spacing w:line="360" w:lineRule="auto"/>
        <w:rPr>
          <w:rFonts w:ascii="Times New Roman" w:hAnsi="Times New Roman" w:cs="Times New Roman"/>
          <w:lang w:val="en-CA"/>
        </w:rPr>
      </w:pPr>
    </w:p>
    <w:p w14:paraId="1F95907E" w14:textId="39A03613" w:rsidR="006E1FC0" w:rsidRDefault="006E1FC0" w:rsidP="000D389D">
      <w:pPr>
        <w:spacing w:line="360" w:lineRule="auto"/>
        <w:rPr>
          <w:rFonts w:ascii="Times New Roman" w:hAnsi="Times New Roman" w:cs="Times New Roman"/>
          <w:lang w:val="en-CA"/>
        </w:rPr>
      </w:pPr>
    </w:p>
    <w:p w14:paraId="52474414" w14:textId="130B908E" w:rsidR="00C36E88" w:rsidRDefault="00C36E88" w:rsidP="000D389D">
      <w:pPr>
        <w:spacing w:line="360" w:lineRule="auto"/>
        <w:rPr>
          <w:rFonts w:ascii="Times New Roman" w:hAnsi="Times New Roman" w:cs="Times New Roman"/>
          <w:lang w:val="en-CA"/>
        </w:rPr>
      </w:pPr>
    </w:p>
    <w:p w14:paraId="3DB55088" w14:textId="6FDF4D0A" w:rsidR="00C36E88" w:rsidRDefault="00C36E88" w:rsidP="000D389D">
      <w:pPr>
        <w:spacing w:line="360" w:lineRule="auto"/>
        <w:rPr>
          <w:rFonts w:ascii="Times New Roman" w:hAnsi="Times New Roman" w:cs="Times New Roman"/>
          <w:lang w:val="en-CA"/>
        </w:rPr>
      </w:pPr>
    </w:p>
    <w:p w14:paraId="649B7E74" w14:textId="3C4F11DD" w:rsidR="00C36E88" w:rsidRDefault="00C36E88" w:rsidP="000D389D">
      <w:pPr>
        <w:spacing w:line="360" w:lineRule="auto"/>
        <w:rPr>
          <w:rFonts w:ascii="Times New Roman" w:hAnsi="Times New Roman" w:cs="Times New Roman"/>
          <w:lang w:val="en-CA"/>
        </w:rPr>
      </w:pPr>
    </w:p>
    <w:p w14:paraId="406D3070" w14:textId="37E81AC5" w:rsidR="00C36E88" w:rsidRDefault="00C36E88" w:rsidP="000D389D">
      <w:pPr>
        <w:spacing w:line="360" w:lineRule="auto"/>
        <w:rPr>
          <w:rFonts w:ascii="Times New Roman" w:hAnsi="Times New Roman" w:cs="Times New Roman"/>
          <w:lang w:val="en-CA"/>
        </w:rPr>
      </w:pPr>
    </w:p>
    <w:p w14:paraId="209A3CDB" w14:textId="581D5827" w:rsidR="0058791B" w:rsidRDefault="0058791B" w:rsidP="000D389D">
      <w:pPr>
        <w:spacing w:line="360" w:lineRule="auto"/>
        <w:rPr>
          <w:rFonts w:ascii="Times New Roman" w:hAnsi="Times New Roman" w:cs="Times New Roman"/>
          <w:u w:val="single"/>
          <w:lang w:val="en-CA"/>
        </w:rPr>
      </w:pPr>
    </w:p>
    <w:p w14:paraId="78CBABA7" w14:textId="659B8972" w:rsidR="0058791B" w:rsidRPr="0058791B" w:rsidRDefault="0058791B" w:rsidP="000D389D">
      <w:pPr>
        <w:spacing w:line="360" w:lineRule="auto"/>
        <w:rPr>
          <w:rFonts w:ascii="Times New Roman" w:hAnsi="Times New Roman" w:cs="Times New Roman"/>
          <w:lang w:val="en-CA"/>
        </w:rPr>
      </w:pPr>
      <w:r w:rsidRPr="0058791B">
        <w:rPr>
          <w:rFonts w:ascii="Times New Roman" w:hAnsi="Times New Roman" w:cs="Times New Roman"/>
          <w:lang w:val="en-CA"/>
        </w:rPr>
        <w:lastRenderedPageBreak/>
        <w:t>Overview</w:t>
      </w:r>
      <w:r>
        <w:rPr>
          <w:rFonts w:ascii="Times New Roman" w:hAnsi="Times New Roman" w:cs="Times New Roman"/>
          <w:lang w:val="en-CA"/>
        </w:rPr>
        <w:t xml:space="preserve"> for intro</w:t>
      </w:r>
      <w:r w:rsidRPr="0058791B">
        <w:rPr>
          <w:rFonts w:ascii="Times New Roman" w:hAnsi="Times New Roman" w:cs="Times New Roman"/>
          <w:lang w:val="en-CA"/>
        </w:rPr>
        <w:t>:</w:t>
      </w:r>
    </w:p>
    <w:p w14:paraId="19AE9965" w14:textId="4B32D98B"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Bottom-up processes are super important. Different systems have different limiting nutrients. Needs of pp dictate how important provisioning is</w:t>
      </w:r>
    </w:p>
    <w:p w14:paraId="24432B3A" w14:textId="04C538B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Animals contribute to bottom up processes. CND.</w:t>
      </w:r>
    </w:p>
    <w:p w14:paraId="1D1C7C0D" w14:textId="7E25E56F" w:rsidR="00C36E88" w:rsidRPr="00C36E88" w:rsidRDefault="005B6F9A"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CND super cool in the ocean? N</w:t>
      </w:r>
      <w:r w:rsidR="00C36E88">
        <w:rPr>
          <w:rFonts w:ascii="Times New Roman" w:hAnsi="Times New Roman" w:cs="Times New Roman"/>
          <w:lang w:val="en-CA"/>
        </w:rPr>
        <w:t xml:space="preserve">itrogen is limiting. External sources of nitrogen. Internal sources of nitrogen. Animals represent the largest pool of nutrients, so they dictate the rate of cycling. </w:t>
      </w:r>
    </w:p>
    <w:p w14:paraId="2356745A" w14:textId="13FDCDC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 xml:space="preserve">Theory states that provisioning is less important when nutrients are abundant, but there’s some exceptions (complementary timing, ideal ratio of delivery, bioavailable form). State the conventional wisdom assumption here. </w:t>
      </w:r>
    </w:p>
    <w:p w14:paraId="0ACAF441" w14:textId="5AA85876" w:rsidR="00C36E88" w:rsidRDefault="00C36E88" w:rsidP="00C36E88">
      <w:pPr>
        <w:pStyle w:val="ListParagraph"/>
        <w:numPr>
          <w:ilvl w:val="0"/>
          <w:numId w:val="2"/>
        </w:numPr>
        <w:spacing w:line="360" w:lineRule="auto"/>
        <w:rPr>
          <w:rFonts w:ascii="Times New Roman" w:hAnsi="Times New Roman" w:cs="Times New Roman"/>
          <w:lang w:val="en-CA"/>
        </w:rPr>
      </w:pPr>
      <w:r w:rsidRPr="00C36E88">
        <w:rPr>
          <w:rFonts w:ascii="Times New Roman" w:hAnsi="Times New Roman" w:cs="Times New Roman"/>
          <w:lang w:val="en-CA"/>
        </w:rPr>
        <w:t>In this study…</w:t>
      </w:r>
    </w:p>
    <w:p w14:paraId="0756A008" w14:textId="77777777" w:rsidR="0058791B" w:rsidRPr="00C36E88" w:rsidRDefault="0058791B" w:rsidP="0058791B">
      <w:pPr>
        <w:pStyle w:val="ListParagraph"/>
        <w:spacing w:line="360" w:lineRule="auto"/>
        <w:rPr>
          <w:rFonts w:ascii="Times New Roman" w:hAnsi="Times New Roman" w:cs="Times New Roman"/>
          <w:lang w:val="en-CA"/>
        </w:rPr>
      </w:pPr>
      <w:bookmarkStart w:id="0" w:name="_GoBack"/>
      <w:bookmarkEnd w:id="0"/>
    </w:p>
    <w:p w14:paraId="408E9969" w14:textId="65D9238B" w:rsidR="00C36E88" w:rsidRDefault="0058791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Introduction</w:t>
      </w:r>
    </w:p>
    <w:p w14:paraId="17D5ED13" w14:textId="20D2AF27" w:rsidR="00476697" w:rsidRDefault="00214C00" w:rsidP="000D389D">
      <w:pPr>
        <w:spacing w:line="360" w:lineRule="auto"/>
        <w:rPr>
          <w:rFonts w:ascii="Times New Roman" w:hAnsi="Times New Roman" w:cs="Times New Roman"/>
          <w:lang w:val="en-CA"/>
        </w:rPr>
      </w:pPr>
      <w:r>
        <w:rPr>
          <w:rFonts w:ascii="Times New Roman" w:hAnsi="Times New Roman" w:cs="Times New Roman"/>
          <w:lang w:val="en-CA"/>
        </w:rPr>
        <w:t xml:space="preserve">Although </w:t>
      </w:r>
      <w:r w:rsidR="00BD0ABE">
        <w:rPr>
          <w:rFonts w:ascii="Times New Roman" w:hAnsi="Times New Roman" w:cs="Times New Roman"/>
          <w:lang w:val="en-CA"/>
        </w:rPr>
        <w:t>anthropogenic eutrophication</w:t>
      </w:r>
      <w:r>
        <w:rPr>
          <w:rFonts w:ascii="Times New Roman" w:hAnsi="Times New Roman" w:cs="Times New Roman"/>
          <w:lang w:val="en-CA"/>
        </w:rPr>
        <w:t xml:space="preserve"> </w:t>
      </w:r>
      <w:r w:rsidR="00BD0ABE">
        <w:rPr>
          <w:rFonts w:ascii="Times New Roman" w:hAnsi="Times New Roman" w:cs="Times New Roman"/>
          <w:lang w:val="en-CA"/>
        </w:rPr>
        <w:t>has had</w:t>
      </w:r>
      <w:r>
        <w:rPr>
          <w:rFonts w:ascii="Times New Roman" w:hAnsi="Times New Roman" w:cs="Times New Roman"/>
          <w:lang w:val="en-CA"/>
        </w:rPr>
        <w:t xml:space="preserve"> catastrophic effects across ecosystems</w:t>
      </w:r>
      <w:r w:rsidR="00BD0ABE">
        <w:rPr>
          <w:rFonts w:ascii="Times New Roman" w:hAnsi="Times New Roman" w:cs="Times New Roman"/>
          <w:lang w:val="en-CA"/>
        </w:rPr>
        <w:t xml:space="preserve"> </w:t>
      </w:r>
      <w:r w:rsidR="00BD0ABE">
        <w:rPr>
          <w:rFonts w:ascii="Times New Roman" w:hAnsi="Times New Roman" w:cs="Times New Roman"/>
          <w:lang w:val="en-CA"/>
        </w:rPr>
        <w:fldChar w:fldCharType="begin"/>
      </w:r>
      <w:r w:rsidR="00BD0ABE">
        <w:rPr>
          <w:rFonts w:ascii="Times New Roman" w:hAnsi="Times New Roman" w:cs="Times New Roman"/>
          <w:lang w:val="en-CA"/>
        </w:rPr>
        <w:instrText xml:space="preserve"> ADDIN ZOTERO_ITEM CSL_CITATION {"citationID":"b87dQgzj","properties":{"formattedCitation":"(Smith et al., 1999)","plainCitation":"(Smith et al., 1999)","noteIndex":0},"citationItems":[{"id":1635,"uris":["http://zotero.org/users/local/idKDtb7T/items/RAJGZEVA"],"itemData":{"id":1635,"type":"article-journal","abstract":"In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D0ABE">
        <w:rPr>
          <w:rFonts w:ascii="Times New Roman" w:hAnsi="Times New Roman" w:cs="Times New Roman"/>
          <w:lang w:val="en-CA"/>
        </w:rPr>
        <w:fldChar w:fldCharType="separate"/>
      </w:r>
      <w:r w:rsidR="00BD0ABE">
        <w:rPr>
          <w:rFonts w:ascii="Times New Roman" w:hAnsi="Times New Roman" w:cs="Times New Roman"/>
          <w:noProof/>
          <w:lang w:val="en-CA"/>
        </w:rPr>
        <w:t>(Smith et al., 1999)</w:t>
      </w:r>
      <w:r w:rsidR="00BD0ABE">
        <w:rPr>
          <w:rFonts w:ascii="Times New Roman" w:hAnsi="Times New Roman" w:cs="Times New Roman"/>
          <w:lang w:val="en-CA"/>
        </w:rPr>
        <w:fldChar w:fldCharType="end"/>
      </w:r>
      <w:r>
        <w:rPr>
          <w:rFonts w:ascii="Times New Roman" w:hAnsi="Times New Roman" w:cs="Times New Roman"/>
          <w:lang w:val="en-CA"/>
        </w:rPr>
        <w:t xml:space="preserve">, nutrient enrichment remains an important process in supporting primary productivity and thus ecosystem structure. </w:t>
      </w:r>
      <w:r w:rsidR="00857597">
        <w:rPr>
          <w:rFonts w:ascii="Times New Roman" w:hAnsi="Times New Roman" w:cs="Times New Roman"/>
          <w:lang w:val="en-CA"/>
        </w:rPr>
        <w:t>Provisioning of</w:t>
      </w:r>
      <w:r w:rsidR="00F4780B">
        <w:rPr>
          <w:rFonts w:ascii="Times New Roman" w:hAnsi="Times New Roman" w:cs="Times New Roman"/>
          <w:lang w:val="en-CA"/>
        </w:rPr>
        <w:t xml:space="preserve"> </w:t>
      </w:r>
      <w:r w:rsidR="00857597">
        <w:rPr>
          <w:rFonts w:ascii="Times New Roman" w:hAnsi="Times New Roman" w:cs="Times New Roman"/>
          <w:lang w:val="en-CA"/>
        </w:rPr>
        <w:t>n</w:t>
      </w:r>
      <w:r w:rsidR="00927DC1">
        <w:rPr>
          <w:rFonts w:ascii="Times New Roman" w:hAnsi="Times New Roman" w:cs="Times New Roman"/>
          <w:lang w:val="en-CA"/>
        </w:rPr>
        <w:t xml:space="preserve">itrogen, phosphorus, and other elements </w:t>
      </w:r>
      <w:r w:rsidR="00857597">
        <w:rPr>
          <w:rFonts w:ascii="Times New Roman" w:hAnsi="Times New Roman" w:cs="Times New Roman"/>
          <w:lang w:val="en-CA"/>
        </w:rPr>
        <w:t xml:space="preserve">which </w:t>
      </w:r>
      <w:r w:rsidR="00927DC1">
        <w:rPr>
          <w:rFonts w:ascii="Times New Roman" w:hAnsi="Times New Roman" w:cs="Times New Roman"/>
          <w:lang w:val="en-CA"/>
        </w:rPr>
        <w:t xml:space="preserve">limit primary productivity </w:t>
      </w:r>
      <w:r w:rsidR="00792989">
        <w:rPr>
          <w:rFonts w:ascii="Times New Roman" w:hAnsi="Times New Roman" w:cs="Times New Roman"/>
          <w:lang w:val="en-CA"/>
        </w:rPr>
        <w:t xml:space="preserve">can produce dramatic </w:t>
      </w:r>
      <w:r w:rsidR="00857597">
        <w:rPr>
          <w:rFonts w:ascii="Times New Roman" w:hAnsi="Times New Roman" w:cs="Times New Roman"/>
          <w:lang w:val="en-CA"/>
        </w:rPr>
        <w:t>increases</w:t>
      </w:r>
      <w:r w:rsidR="00792989">
        <w:rPr>
          <w:rFonts w:ascii="Times New Roman" w:hAnsi="Times New Roman" w:cs="Times New Roman"/>
          <w:lang w:val="en-CA"/>
        </w:rPr>
        <w:t xml:space="preserve"> in primary productivity</w:t>
      </w:r>
      <w:r w:rsidR="00857597">
        <w:rPr>
          <w:rFonts w:ascii="Times New Roman" w:hAnsi="Times New Roman" w:cs="Times New Roman"/>
          <w:lang w:val="en-CA"/>
        </w:rPr>
        <w:t xml:space="preserve"> </w:t>
      </w:r>
      <w:commentRangeStart w:id="1"/>
      <w:r w:rsidR="001632AC" w:rsidRPr="00214C00">
        <w:rPr>
          <w:rFonts w:ascii="Times New Roman" w:hAnsi="Times New Roman" w:cs="Times New Roman"/>
          <w:highlight w:val="yellow"/>
          <w:lang w:val="en-CA"/>
        </w:rPr>
        <w:fldChar w:fldCharType="begin"/>
      </w:r>
      <w:r w:rsidR="00E34177">
        <w:rPr>
          <w:rFonts w:ascii="Times New Roman" w:hAnsi="Times New Roman" w:cs="Times New Roman"/>
          <w:highlight w:val="yellow"/>
          <w:lang w:val="en-CA"/>
        </w:rPr>
        <w:instrText xml:space="preserve"> ADDIN ZOTERO_ITEM CSL_CITATION {"citationID":"VcElejEz","properties":{"formattedCitation":"(Elser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sidR="001632AC" w:rsidRPr="00214C00">
        <w:rPr>
          <w:rFonts w:ascii="Times New Roman" w:hAnsi="Times New Roman" w:cs="Times New Roman"/>
          <w:highlight w:val="yellow"/>
          <w:lang w:val="en-CA"/>
        </w:rPr>
        <w:fldChar w:fldCharType="separate"/>
      </w:r>
      <w:r w:rsidR="00E34177">
        <w:rPr>
          <w:rFonts w:ascii="Times New Roman" w:hAnsi="Times New Roman" w:cs="Times New Roman"/>
          <w:noProof/>
          <w:highlight w:val="yellow"/>
          <w:lang w:val="en-CA"/>
        </w:rPr>
        <w:t>(Elser et al., 2007)</w:t>
      </w:r>
      <w:r w:rsidR="001632AC" w:rsidRPr="00214C00">
        <w:rPr>
          <w:rFonts w:ascii="Times New Roman" w:hAnsi="Times New Roman" w:cs="Times New Roman"/>
          <w:highlight w:val="yellow"/>
          <w:lang w:val="en-CA"/>
        </w:rPr>
        <w:fldChar w:fldCharType="end"/>
      </w:r>
      <w:commentRangeEnd w:id="1"/>
      <w:r w:rsidR="00CA339B">
        <w:rPr>
          <w:rStyle w:val="CommentReference"/>
        </w:rPr>
        <w:commentReference w:id="1"/>
      </w:r>
      <w:r w:rsidR="001632AC">
        <w:rPr>
          <w:rFonts w:ascii="Times New Roman" w:hAnsi="Times New Roman" w:cs="Times New Roman"/>
          <w:lang w:val="en-CA"/>
        </w:rPr>
        <w:t xml:space="preserve">. </w:t>
      </w:r>
      <w:r w:rsidR="00E468C1">
        <w:rPr>
          <w:rFonts w:ascii="Times New Roman" w:hAnsi="Times New Roman" w:cs="Times New Roman"/>
          <w:lang w:val="en-CA"/>
        </w:rPr>
        <w:t>N</w:t>
      </w:r>
      <w:r w:rsidR="00A717B2">
        <w:rPr>
          <w:rFonts w:ascii="Times New Roman" w:hAnsi="Times New Roman" w:cs="Times New Roman"/>
          <w:lang w:val="en-CA"/>
        </w:rPr>
        <w:t xml:space="preserve">utrient provisioning </w:t>
      </w:r>
      <w:r w:rsidR="00E468C1">
        <w:rPr>
          <w:rFonts w:ascii="Times New Roman" w:hAnsi="Times New Roman" w:cs="Times New Roman"/>
          <w:lang w:val="en-CA"/>
        </w:rPr>
        <w:t>is</w:t>
      </w:r>
      <w:r w:rsidR="00A717B2">
        <w:rPr>
          <w:rFonts w:ascii="Times New Roman" w:hAnsi="Times New Roman" w:cs="Times New Roman"/>
          <w:lang w:val="en-CA"/>
        </w:rPr>
        <w:t xml:space="preserve"> important only relative to the nutrient demands of the primary producer</w:t>
      </w:r>
      <w:r w:rsidR="00E00154">
        <w:rPr>
          <w:rFonts w:ascii="Times New Roman" w:hAnsi="Times New Roman" w:cs="Times New Roman"/>
          <w:lang w:val="en-CA"/>
        </w:rPr>
        <w:t xml:space="preserve">. </w:t>
      </w:r>
      <w:commentRangeStart w:id="2"/>
      <w:r w:rsidR="00E00154">
        <w:rPr>
          <w:rFonts w:ascii="Times New Roman" w:hAnsi="Times New Roman" w:cs="Times New Roman"/>
          <w:lang w:val="en-CA"/>
        </w:rPr>
        <w:t xml:space="preserve">For example, </w:t>
      </w:r>
      <w:r w:rsidR="00E00154">
        <w:rPr>
          <w:rFonts w:ascii="Times New Roman" w:hAnsi="Times New Roman" w:cs="Times New Roman"/>
          <w:lang w:val="en-CA"/>
        </w:rPr>
        <w:t>___</w:t>
      </w:r>
      <w:r w:rsidR="00E00154">
        <w:rPr>
          <w:rFonts w:ascii="Times New Roman" w:hAnsi="Times New Roman" w:cs="Times New Roman"/>
          <w:lang w:val="en-CA"/>
        </w:rPr>
        <w:t xml:space="preserve"> is a limiting element for </w:t>
      </w:r>
      <w:r w:rsidR="00E00154">
        <w:rPr>
          <w:rFonts w:ascii="Times New Roman" w:hAnsi="Times New Roman" w:cs="Times New Roman"/>
          <w:lang w:val="en-CA"/>
        </w:rPr>
        <w:t>____</w:t>
      </w:r>
      <w:r w:rsidR="00E00154">
        <w:rPr>
          <w:rFonts w:ascii="Times New Roman" w:hAnsi="Times New Roman" w:cs="Times New Roman"/>
          <w:lang w:val="en-CA"/>
        </w:rPr>
        <w:t xml:space="preserve"> (CITE) but does not appear to limit </w:t>
      </w:r>
      <w:r w:rsidR="00E00154">
        <w:rPr>
          <w:rFonts w:ascii="Times New Roman" w:hAnsi="Times New Roman" w:cs="Times New Roman"/>
          <w:lang w:val="en-CA"/>
        </w:rPr>
        <w:t>____</w:t>
      </w:r>
      <w:r w:rsidR="00E00154">
        <w:rPr>
          <w:rFonts w:ascii="Times New Roman" w:hAnsi="Times New Roman" w:cs="Times New Roman"/>
          <w:lang w:val="en-CA"/>
        </w:rPr>
        <w:t xml:space="preserve"> growth (CITE). </w:t>
      </w:r>
      <w:commentRangeEnd w:id="2"/>
      <w:r w:rsidR="00E00154">
        <w:rPr>
          <w:rStyle w:val="CommentReference"/>
        </w:rPr>
        <w:commentReference w:id="2"/>
      </w:r>
      <w:r w:rsidR="00E00154">
        <w:rPr>
          <w:rFonts w:ascii="Times New Roman" w:hAnsi="Times New Roman" w:cs="Times New Roman"/>
          <w:lang w:val="en-CA"/>
        </w:rPr>
        <w:t xml:space="preserve">The impact of provisioning also depends on </w:t>
      </w:r>
      <w:r w:rsidR="00E468C1">
        <w:rPr>
          <w:rFonts w:ascii="Times New Roman" w:hAnsi="Times New Roman" w:cs="Times New Roman"/>
          <w:lang w:val="en-CA"/>
        </w:rPr>
        <w:t xml:space="preserve">the </w:t>
      </w:r>
      <w:r w:rsidR="00A717B2">
        <w:rPr>
          <w:rFonts w:ascii="Times New Roman" w:hAnsi="Times New Roman" w:cs="Times New Roman"/>
          <w:lang w:val="en-CA"/>
        </w:rPr>
        <w:t>availability of nutrients in the system</w:t>
      </w:r>
      <w:r w:rsidR="00E00154">
        <w:rPr>
          <w:rFonts w:ascii="Times New Roman" w:hAnsi="Times New Roman" w:cs="Times New Roman"/>
          <w:lang w:val="en-CA"/>
        </w:rPr>
        <w:t xml:space="preserve">; </w:t>
      </w:r>
      <w:r w:rsidR="00E00154">
        <w:rPr>
          <w:rFonts w:ascii="Times New Roman" w:hAnsi="Times New Roman" w:cs="Times New Roman"/>
          <w:lang w:val="en-CA"/>
        </w:rPr>
        <w:t xml:space="preserve">phosphorus enrichment famously causes algae blooms in lakes, while nitrogen fails to produce a similar bloom when added in isolation </w:t>
      </w:r>
      <w:r w:rsidR="00E00154">
        <w:rPr>
          <w:rFonts w:ascii="Times New Roman" w:hAnsi="Times New Roman" w:cs="Times New Roman"/>
          <w:lang w:val="en-CA"/>
        </w:rPr>
        <w:fldChar w:fldCharType="begin"/>
      </w:r>
      <w:r w:rsidR="00E00154">
        <w:rPr>
          <w:rFonts w:ascii="Times New Roman" w:hAnsi="Times New Roman" w:cs="Times New Roman"/>
          <w:lang w:val="en-CA"/>
        </w:rPr>
        <w:instrText xml:space="preserve"> ADDIN ZOTERO_ITEM CSL_CITATION {"citationID":"SLs0PXI7","properties":{"formattedCitation":"(Schindler, 1974)","plainCitation":"(Schindler, 1974)","noteIndex":0},"citationItems":[{"id":3064,"uris":["http://zotero.org/users/local/idKDtb7T/items/Z3BZZVSR"],"itemData":{"id":3064,"type":"article-journal","abstract":"Conlbinations of phosphorus, nitrogen, and carbon were added to several small lakes in northwestern Ontario, Canada, at rates similar to those in many culturally eutrophied lakes. Phosphate and nitrate caused rapid eutrophication. A similar result was obtained with phosphate, ammonia, and sucrose, but recovery was almost immediate when phosphate additions only were discontinued. When two basins o f one lake were fertilized with equal amounts o f nitrate and sucrose, and phosphorus was also added to one of the basins, the phosphateenriched basin quickly became highly eutrophic, while the basin receiving only nitrogen and carbon remained at prefertilization conditions. These results, and the high affinity of sediments for phosphorus indicate that rapid abatement of eutrophication may be expected to follow phosphorus control measures.","container-title":"Science","DOI":"10.1126/science.184.4139.897","ISSN":"0036-8075, 1095-9203","issue":"4139","journalAbbreviation":"Science","language":"en","page":"897-899","source":"DOI.org (Crossref)","title":"Eutrophication and Recovery in Experimental Lakes: Implications for Lake Management","title-short":"Eutrophication and Recovery in Experimental Lakes","volume":"184","author":[{"family":"Schindler","given":"D. W."}],"issued":{"date-parts":[["1974",5,24]]}}}],"schema":"https://github.com/citation-style-language/schema/raw/master/csl-citation.json"} </w:instrText>
      </w:r>
      <w:r w:rsidR="00E00154">
        <w:rPr>
          <w:rFonts w:ascii="Times New Roman" w:hAnsi="Times New Roman" w:cs="Times New Roman"/>
          <w:lang w:val="en-CA"/>
        </w:rPr>
        <w:fldChar w:fldCharType="separate"/>
      </w:r>
      <w:r w:rsidR="00E00154">
        <w:rPr>
          <w:rFonts w:ascii="Times New Roman" w:hAnsi="Times New Roman" w:cs="Times New Roman"/>
          <w:noProof/>
          <w:lang w:val="en-CA"/>
        </w:rPr>
        <w:t>(Schindler, 1974)</w:t>
      </w:r>
      <w:r w:rsidR="00E00154">
        <w:rPr>
          <w:rFonts w:ascii="Times New Roman" w:hAnsi="Times New Roman" w:cs="Times New Roman"/>
          <w:lang w:val="en-CA"/>
        </w:rPr>
        <w:fldChar w:fldCharType="end"/>
      </w:r>
      <w:r w:rsidR="00E00154">
        <w:rPr>
          <w:rFonts w:ascii="Times New Roman" w:hAnsi="Times New Roman" w:cs="Times New Roman"/>
          <w:lang w:val="en-CA"/>
        </w:rPr>
        <w:t xml:space="preserve">. </w:t>
      </w:r>
      <w:r w:rsidR="00E00154">
        <w:rPr>
          <w:rFonts w:ascii="Times New Roman" w:hAnsi="Times New Roman" w:cs="Times New Roman"/>
          <w:lang w:val="en-CA"/>
        </w:rPr>
        <w:t xml:space="preserve">And finally, even the form of the supplied nutrient. In general, the addition of </w:t>
      </w:r>
      <w:r>
        <w:rPr>
          <w:rFonts w:ascii="Times New Roman" w:hAnsi="Times New Roman" w:cs="Times New Roman"/>
          <w:lang w:val="en-CA"/>
        </w:rPr>
        <w:t>nitrogen and phosphorus</w:t>
      </w:r>
      <w:r w:rsidR="00E00154">
        <w:rPr>
          <w:rFonts w:ascii="Times New Roman" w:hAnsi="Times New Roman" w:cs="Times New Roman"/>
          <w:lang w:val="en-CA"/>
        </w:rPr>
        <w:t xml:space="preserve"> in combination</w:t>
      </w:r>
      <w:r>
        <w:rPr>
          <w:rFonts w:ascii="Times New Roman" w:hAnsi="Times New Roman" w:cs="Times New Roman"/>
          <w:lang w:val="en-CA"/>
        </w:rPr>
        <w:t xml:space="preserve"> produces the largest increase in primary productivity across systems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{"citationID":"aeAjnBTg","properties":{"formattedCitation":"(Elser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(Elser et al., 2007)</w:t>
      </w:r>
      <w:r>
        <w:rPr>
          <w:rFonts w:ascii="Times New Roman" w:hAnsi="Times New Roman" w:cs="Times New Roman"/>
          <w:lang w:val="en-CA"/>
        </w:rPr>
        <w:fldChar w:fldCharType="end"/>
      </w:r>
      <w:r>
        <w:rPr>
          <w:rFonts w:ascii="Times New Roman" w:hAnsi="Times New Roman" w:cs="Times New Roman"/>
          <w:lang w:val="en-CA"/>
        </w:rPr>
        <w:t xml:space="preserve">, although the frequency of non-additive effects are common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{"citationID":"gevzvH0q","properties":{"formattedCitation":"(Allgeier et al., 2011)","plainCitation":"(Allgeier et al., 2011)","noteIndex":0},"citationItems":[{"id":3045,"uris":["http://zotero.org/users/local/idKDtb7T/items/35MSRL6W"],"itemData":{"id":3045,"type":"article-journal","abstract":"1 Anthropogenic eutrophication is among the greatest threats to ecosystem functioning globally, often occurring via enrichment of both nitrogen (N) and phosphorus (P). As such, recent attention has focused on the implications of non-additive responses to dual nutrient enrichment and the inherent difficulty associated with predicting their combined effects. 2 We used a simple metric to quantify the frequency and magnitude of non-additive responses to enrichment by N, P and N + P in 653 experiments conducted across multiple ecosystem types and locations. 3 Non-additive responses were found to be common in all systems. Freshwater ecosystems and temperate latitudes tended to have frequent synergistic responses to dual nutrient enrichment, i.e. the response was greater than predicted by an additive model. Terrestrial and arctic systems were dominated by antagonistic responses (responses to N + P that were less than additive). 4 The mean of all experiments was synergistic because despite being less common, synergistic responses were generally of greater magnitude than antagonistic ones. 5 Synthesis and applications. Our study highlights the ubiquity of non-additive effects in response to dual nutrient enrichment and further elucidates the complex ways in which ecosystems respond to human impacts. Our results suggest how alternative nutrient limitation scenarios can be used to guide approaches to conservation and management of nutrient loading to ecosystems. This review provides the first published summary of non-additive responses by primary producers.","container-title":"Journal of Applied Ecology","DOI":"10.1111/j.1365-2664.2010.01894.x","ISSN":"1365-2664","issue":"1","language":"en","note":"_eprint: https://onlinelibrary.wiley.com/doi/pdf/10.1111/j.1365-2664.2010.01894.x","page":"96-101","source":"Wiley Online Library","title":"The frequency and magnitude of non-additive responses to multiple nutrient enrichment","volume":"48","author":[{"family":"Allgeier","given":"Jacob E."},{"family":"Rosemond","given":"Amy D."},{"family":"Layman","given":"Craig A."}],"issued":{"date-parts":[["2011"]]}}}],"schema":"https://github.com/citation-style-language/schema/raw/master/csl-citation.json"}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(Allgeier et al., 2011)</w:t>
      </w:r>
      <w:r>
        <w:rPr>
          <w:rFonts w:ascii="Times New Roman" w:hAnsi="Times New Roman" w:cs="Times New Roman"/>
          <w:lang w:val="en-CA"/>
        </w:rPr>
        <w:fldChar w:fldCharType="end"/>
      </w:r>
      <w:r>
        <w:rPr>
          <w:rFonts w:ascii="Times New Roman" w:hAnsi="Times New Roman" w:cs="Times New Roman"/>
          <w:lang w:val="en-CA"/>
        </w:rPr>
        <w:t xml:space="preserve">. </w:t>
      </w:r>
    </w:p>
    <w:p w14:paraId="6A47C219" w14:textId="77777777" w:rsidR="00AC6C89" w:rsidRPr="00C36E88" w:rsidRDefault="00AC6C89" w:rsidP="000D389D">
      <w:pPr>
        <w:spacing w:line="360" w:lineRule="auto"/>
        <w:rPr>
          <w:rFonts w:ascii="Times New Roman" w:hAnsi="Times New Roman" w:cs="Times New Roman"/>
          <w:lang w:val="en-CA"/>
        </w:rPr>
      </w:pPr>
    </w:p>
    <w:p w14:paraId="10FFD905" w14:textId="6B26FF02" w:rsidR="009F68C5" w:rsidRDefault="007516B1" w:rsidP="002A0B74">
      <w:pPr>
        <w:spacing w:line="360" w:lineRule="auto"/>
        <w:ind w:firstLine="720"/>
        <w:rPr>
          <w:rFonts w:ascii="Times New Roman" w:hAnsi="Times New Roman" w:cs="Times New Roman"/>
          <w:lang w:val="en-CA"/>
        </w:rPr>
      </w:pPr>
      <w:r>
        <w:rPr>
          <w:rFonts w:ascii="Times New Roman" w:hAnsi="Times New Roman" w:cs="Times New Roman"/>
          <w:lang w:val="en-CA"/>
        </w:rPr>
        <w:t xml:space="preserve">Although consumers are often assumed to mediate primary productivity through “top-down” </w:t>
      </w:r>
      <w:r w:rsidRPr="004E5128">
        <w:rPr>
          <w:rFonts w:ascii="Times New Roman" w:hAnsi="Times New Roman" w:cs="Times New Roman"/>
        </w:rPr>
        <w:t>effects</w:t>
      </w:r>
      <w:r>
        <w:rPr>
          <w:rFonts w:ascii="Times New Roman" w:hAnsi="Times New Roman" w:cs="Times New Roman"/>
        </w:rPr>
        <w:t>, they can also mediate</w:t>
      </w:r>
      <w:r w:rsidRPr="004E5128">
        <w:rPr>
          <w:rFonts w:ascii="Times New Roman" w:hAnsi="Times New Roman" w:cs="Times New Roman"/>
        </w:rPr>
        <w:t xml:space="preserve"> “bottom-up” processes</w:t>
      </w:r>
      <w:r>
        <w:rPr>
          <w:rFonts w:ascii="Times New Roman" w:hAnsi="Times New Roman" w:cs="Times New Roman"/>
        </w:rPr>
        <w:t xml:space="preserve"> through nutrient </w:t>
      </w:r>
      <w:r w:rsidR="002A0B74">
        <w:rPr>
          <w:rFonts w:ascii="Times New Roman" w:hAnsi="Times New Roman" w:cs="Times New Roman"/>
        </w:rPr>
        <w:t>enrichment</w:t>
      </w:r>
      <w:r w:rsidR="002A3568">
        <w:rPr>
          <w:rFonts w:ascii="Times New Roman" w:hAnsi="Times New Roman" w:cs="Times New Roman"/>
        </w:rPr>
        <w:t xml:space="preserve"> </w:t>
      </w:r>
      <w:r>
        <w:rPr>
          <w:rFonts w:ascii="Times New Roman" w:hAnsi="Times New Roman" w:cs="Times New Roman"/>
        </w:rPr>
        <w:fldChar w:fldCharType="begin"/>
      </w:r>
      <w:r w:rsidR="001B7617">
        <w:rPr>
          <w:rFonts w:ascii="Times New Roman" w:hAnsi="Times New Roman" w:cs="Times New Roman"/>
        </w:rPr>
        <w:instrText xml:space="preserve"> ADDIN ZOTERO_ITEM CSL_CITATION {"citationID":"evDnl0Gz","properties":{"formattedCitation":"(Allgeier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Pr>
          <w:rFonts w:ascii="Times New Roman" w:hAnsi="Times New Roman" w:cs="Times New Roman"/>
        </w:rPr>
        <w:fldChar w:fldCharType="separate"/>
      </w:r>
      <w:r w:rsidR="001B7617">
        <w:rPr>
          <w:rFonts w:ascii="Times New Roman" w:hAnsi="Times New Roman" w:cs="Times New Roman"/>
        </w:rPr>
        <w:t>(Allgeier et al., 2017)</w:t>
      </w:r>
      <w:r>
        <w:rPr>
          <w:rFonts w:ascii="Times New Roman" w:hAnsi="Times New Roman" w:cs="Times New Roman"/>
        </w:rPr>
        <w:fldChar w:fldCharType="end"/>
      </w:r>
      <w:r w:rsidRPr="00B50615">
        <w:rPr>
          <w:rFonts w:ascii="Times New Roman" w:hAnsi="Times New Roman" w:cs="Times New Roman"/>
          <w:lang w:val="en-CA"/>
        </w:rPr>
        <w:t xml:space="preserve">. </w:t>
      </w:r>
      <w:r w:rsidR="001F3C92">
        <w:rPr>
          <w:rFonts w:ascii="Times New Roman" w:hAnsi="Times New Roman" w:cs="Times New Roman"/>
          <w:lang w:val="en-CA"/>
        </w:rPr>
        <w:t>N</w:t>
      </w:r>
      <w:r w:rsidR="001F3C92">
        <w:rPr>
          <w:rFonts w:ascii="Times New Roman" w:hAnsi="Times New Roman" w:cs="Times New Roman"/>
          <w:color w:val="000000"/>
          <w:lang w:val="en-CA"/>
        </w:rPr>
        <w:t>utrient provisioning by consumers</w:t>
      </w:r>
      <w:r w:rsidR="00C753F0">
        <w:rPr>
          <w:rFonts w:ascii="Times New Roman" w:hAnsi="Times New Roman" w:cs="Times New Roman"/>
          <w:color w:val="000000"/>
          <w:lang w:val="en-CA"/>
        </w:rPr>
        <w:t xml:space="preserve"> via excretion or egestion</w:t>
      </w:r>
      <w:r w:rsidR="001F3C92">
        <w:rPr>
          <w:rFonts w:ascii="Times New Roman" w:hAnsi="Times New Roman" w:cs="Times New Roman"/>
          <w:color w:val="000000"/>
          <w:lang w:val="en-CA"/>
        </w:rPr>
        <w:t>, henceforth termed c</w:t>
      </w:r>
      <w:r w:rsidR="001F3C92" w:rsidRPr="00F05738">
        <w:rPr>
          <w:rFonts w:ascii="Times New Roman" w:hAnsi="Times New Roman" w:cs="Times New Roman"/>
          <w:color w:val="000000"/>
          <w:lang w:val="en-CA"/>
        </w:rPr>
        <w:t xml:space="preserve">onsumer-mediated nutrient </w:t>
      </w:r>
      <w:r w:rsidR="00C753F0">
        <w:rPr>
          <w:rFonts w:ascii="Times New Roman" w:hAnsi="Times New Roman" w:cs="Times New Roman"/>
          <w:color w:val="000000"/>
          <w:lang w:val="en-CA"/>
        </w:rPr>
        <w:t>cycling</w:t>
      </w:r>
      <w:r w:rsidR="001F3C92" w:rsidRPr="00F05738">
        <w:rPr>
          <w:rFonts w:ascii="Times New Roman" w:hAnsi="Times New Roman" w:cs="Times New Roman"/>
          <w:color w:val="000000"/>
          <w:lang w:val="en-CA"/>
        </w:rPr>
        <w:t xml:space="preserve"> (CN</w:t>
      </w:r>
      <w:r w:rsidR="00C753F0">
        <w:rPr>
          <w:rFonts w:ascii="Times New Roman" w:hAnsi="Times New Roman" w:cs="Times New Roman"/>
          <w:color w:val="000000"/>
          <w:lang w:val="en-CA"/>
        </w:rPr>
        <w:t>C</w:t>
      </w:r>
      <w:r w:rsidR="001F3C92" w:rsidRPr="00F05738">
        <w:rPr>
          <w:rFonts w:ascii="Times New Roman" w:hAnsi="Times New Roman" w:cs="Times New Roman"/>
          <w:color w:val="000000"/>
          <w:lang w:val="en-CA"/>
        </w:rPr>
        <w:t>) ha</w:t>
      </w:r>
      <w:r w:rsidR="002A0B74">
        <w:rPr>
          <w:rFonts w:ascii="Times New Roman" w:hAnsi="Times New Roman" w:cs="Times New Roman"/>
          <w:color w:val="000000"/>
          <w:lang w:val="en-CA"/>
        </w:rPr>
        <w:t>ve</w:t>
      </w:r>
      <w:r w:rsidR="001F3C92" w:rsidRPr="00F05738">
        <w:rPr>
          <w:rFonts w:ascii="Times New Roman" w:hAnsi="Times New Roman" w:cs="Times New Roman"/>
          <w:color w:val="000000"/>
          <w:lang w:val="en-CA"/>
        </w:rPr>
        <w:t xml:space="preserve"> been shown to</w:t>
      </w:r>
      <w:r w:rsidR="001F3C92">
        <w:rPr>
          <w:rFonts w:ascii="Times New Roman" w:hAnsi="Times New Roman" w:cs="Times New Roman"/>
          <w:color w:val="000000"/>
          <w:lang w:val="en-CA"/>
        </w:rPr>
        <w:t xml:space="preserve"> substantially</w:t>
      </w:r>
      <w:r w:rsidR="001F3C92" w:rsidRPr="00F05738">
        <w:rPr>
          <w:rFonts w:ascii="Times New Roman" w:hAnsi="Times New Roman" w:cs="Times New Roman"/>
          <w:color w:val="000000"/>
          <w:lang w:val="en-CA"/>
        </w:rPr>
        <w:t xml:space="preserve"> affect primary productivity and community functioning in aquatic</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Reviews","DOI":"10.1111/brv.12318","ISSN":"1469-185X","issue":"4","language":"en","license":"© 2016 Cambridge Philosophical Society","note":"_eprint: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(Atkinson et al., 2017; Vanni, 2002)</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xml:space="preserve">, </w:t>
      </w:r>
      <w:r w:rsidR="001F3C92" w:rsidRPr="00F05738">
        <w:rPr>
          <w:rFonts w:ascii="Times New Roman" w:hAnsi="Times New Roman" w:cs="Times New Roman"/>
          <w:color w:val="000000"/>
          <w:lang w:val="en-CA"/>
        </w:rPr>
        <w:lastRenderedPageBreak/>
        <w:t>terrestrial</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(McNaughton et al., 1988; Sitters et al., 2017)</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xml:space="preserve">, </w:t>
      </w:r>
      <w:r w:rsidR="001F3C92">
        <w:rPr>
          <w:rFonts w:ascii="Times New Roman" w:hAnsi="Times New Roman" w:cs="Times New Roman"/>
          <w:color w:val="000000"/>
          <w:lang w:val="en-CA"/>
        </w:rPr>
        <w:t>tropical</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{"citationID":"LhwN6NWU","properties":{"formattedCitation":"(Meyer et al., 1983; Peterson and Heck, 2001)","plainCitation":"(Meyer et al., 1983; Peterson and Heck, 2001)","noteIndex":0},"citationItems":[{"id":1608,"uris":["http://zotero.org/users/local/idKDtb7T/items/I64UAYPC"],"itemData":{"id":1608,"type":"article-journal","abstract":"Schools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1095-9203","issue":"4601","language":"en","license":"© 1983","note":"publisher: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S."}],"issued":{"date-parts":[["1983",6,3]]}}},{"id":1840,"uris":["http://zotero.org/users/local/idKDtb7T/items/6IP2NPM3"],"itemData":{"id":1840,"type":"article-journal","abstract":"In shallow coastal waters, suspension-feeding bivalves often dominate the benthos in numbers as well as biomass. In the Gulf of Mexico and the Caribbean Sea, these filter feeders are usually associated with seagrass. Two simultaneously conducted field experiments (a mussel density manipulation and a mussel predation experiment) were conducted to examine the potential positive interactions between the suspension-feeding mussel Modiolus americanus (Leach) and the seagrass Thalassia testudinum Banks ex König. The mussel density manipulations resulted in a doubling of the total nitrogen and total phosphorus levels of sediments, and a significant reduction in leaf tissue C:N, N:P and C:P ratios, demonstrating that the mussels increased the sediment nutrient content and that these increased nutrients were biologically available to the plant. T. testudinum responded to the presence of mussels by significantly increasing leaf widths and lengths. In addition, productivity significantly increased in the mussel-addition treatments. Another response to the presence of mussels included a significantly reduced epiphytic load on the seagrass leaves. The mussel predation experiment evaluated the effects of seagrass on the survivorship of the associated mussel, M. americanus. Mean survival was significantly greater in vegetated habitats than in unvegetated sediments. Consequently, when mussels are present in seagrass meadows, they elevate seagrass productivity through either increased nutrient resource pools or reduced epiphytic loads on the leaves, while the seagrass increases mussel survivorship. Thus, this study demonstrates the reciprocal positive interactions of these organisms when associated and suggests that seagrass meadows may exist as a mosaic of nutrient and productivity ‘hot spots’ when suspension-feeding organisms are present. These positive interactions may have important consequences in the development, structure and organization of seagrass communities.","container-title":"Marine Ecology Progress Series","DOI":"10.3354/meps213143","ISSN":"0171-8630, 1616-1599","journalAbbreviation":"Mar. Ecol. Prog. Ser.","language":"en","page":"143-155","source":"DOI.org (Crossref)","title":"Positive interactions between suspension-feeding bivalves and seagrass-a facultative mutualism","volume":"213","author":[{"family":"Peterson","given":"Bj"},{"family":"Heck","given":"Kl"}],"issued":{"date-parts":[["2001"]]}}}],"schema":"https://github.com/citation-style-language/schema/raw/master/csl-citation.json"}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(Meyer et al., 1983; Peterson and Heck, 2001)</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and some temperate</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{"citationID":"WOZImHKy","properties":{"formattedCitation":"(Bracken et al., 2007; Pfister et al., 2014)","plainCitation":"(Bracken et al., 2007; Pfister et al., 2014)","noteIndex":0},"citationItems":[{"id":1516,"uris":["http://zotero.org/users/local/idKDtb7T/items/45RJZZT7"],"itemData":{"id":1516,"type":"article-journal","abstract":"Many habitat-forming, or foundation, species harbor diverse assemblages of associated taxa that benefit from the refuges from predators or harsh physical conditions that foundation species provide. Growing numbers of studies show how specific taxa associated with foundation species can benefit their hosts, but the aggregate effects of the entire community of associated species remain poorly understood. Here, we evaluate the role that a diverse assemblage of invertebrates plays in mediating the dominance of a foundation species, the green filamentous seaweed Cladophora columbiana Collins, in rocky intertidal habitats. Cladophora is a fast-growing seaweed with a high nitrogen demand, and we suggest that it persists in nutrient-limited high-intertidal pools because of local-scale nitrogen excretion by the invertebrate taxa living within its filaments. Removal of associated invertebrates resulted in a fourfold increase in the rate of water-column nitrogen depletion by Cladophora, and ammonium concentrations inside Cladophora turfs with invertebrates present were seven times higher than in the adjacent tide-pool water. The ammonium excreted by invertebrate meiofauna far surpassed the nitrogen used by Cladophora, suggesting that all of Cladophora's nitrogen requirements could be met by the invertebrates associated with it. This study links host performance to the total aggregate biomass of mutualists rather than the particular traits of any one species, suggesting the potential for important feedbacks between individual hosts and the communities of associated species that they support.","container-title":"Ecology","DOI":"10.1890/06-0881.1","ISSN":"1939-9170","issue":"9","language":"en","note":"_eprint: https://onlinelibrary.wiley.com/doi/pdf/10.1890/06-0881.1","page":"2211-2219","source":"Wiley Online Library","title":"Whole-community mutualism: Associated invertebrates facilitate a dominant habitat-forming seaweed","title-short":"Whole-Community Mutualism","volume":"88","author":[{"family":"Bracken","given":"Matthew E. S."},{"family":"Gonzalez-Dorantes","given":"Cirse A."},{"family":"Stachowicz","given":"John J."}],"issued":{"date-parts":[["2007"]]}}},{"id":1572,"uris":["http://zotero.org/users/local/idKDtb7T/items/Z39FCYT6"],"itemData":{"id":1572,"type":"article-journal","abstract":"Animal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productivity.","container-title":"Ecology","DOI":"10.1890/13-1825.1","ISSN":"1939-9170","issue":"10","language":"en","license":"© 2014 by the Ecological Society of America","note":"_eprint: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(Bracken et al., 2007; Pfister et al., 2014)</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w:t>
      </w:r>
      <w:r w:rsidR="001F3C92" w:rsidRPr="00F05738">
        <w:rPr>
          <w:rFonts w:ascii="Times New Roman" w:hAnsi="Times New Roman" w:cs="Times New Roman"/>
          <w:color w:val="000000"/>
          <w:lang w:val="en-CA"/>
        </w:rPr>
        <w:t>marine ecosystems</w:t>
      </w:r>
      <w:r w:rsidR="001F3C92">
        <w:rPr>
          <w:rFonts w:ascii="Times New Roman" w:hAnsi="Times New Roman" w:cs="Times New Roman"/>
          <w:lang w:val="en-CA"/>
        </w:rPr>
        <w:t>. CN</w:t>
      </w:r>
      <w:r w:rsidR="00C753F0">
        <w:rPr>
          <w:rFonts w:ascii="Times New Roman" w:hAnsi="Times New Roman" w:cs="Times New Roman"/>
          <w:lang w:val="en-CA"/>
        </w:rPr>
        <w:t>C</w:t>
      </w:r>
      <w:r w:rsidR="001F3C92">
        <w:rPr>
          <w:rFonts w:ascii="Times New Roman" w:hAnsi="Times New Roman" w:cs="Times New Roman"/>
          <w:lang w:val="en-CA"/>
        </w:rPr>
        <w:t xml:space="preserve"> </w:t>
      </w:r>
      <w:r w:rsidR="00A55D03">
        <w:rPr>
          <w:rFonts w:ascii="Times New Roman" w:hAnsi="Times New Roman" w:cs="Times New Roman"/>
          <w:lang w:val="en-CA"/>
        </w:rPr>
        <w:t>refers both to the</w:t>
      </w:r>
      <w:r w:rsidR="001F3C92">
        <w:rPr>
          <w:rFonts w:ascii="Times New Roman" w:hAnsi="Times New Roman" w:cs="Times New Roman"/>
          <w:lang w:val="en-CA"/>
        </w:rPr>
        <w:t xml:space="preserve"> storage and cycling of nutrients</w:t>
      </w:r>
      <w:r w:rsidR="00A55D03">
        <w:rPr>
          <w:rFonts w:ascii="Times New Roman" w:hAnsi="Times New Roman" w:cs="Times New Roman"/>
          <w:lang w:val="en-CA"/>
        </w:rPr>
        <w:t xml:space="preserve"> through animal tissues</w:t>
      </w:r>
      <w:r w:rsidR="009E0E5E">
        <w:rPr>
          <w:rFonts w:ascii="Times New Roman" w:hAnsi="Times New Roman" w:cs="Times New Roman"/>
          <w:lang w:val="en-CA"/>
        </w:rPr>
        <w:t xml:space="preserve">, processes which are governed be stoichiometry </w:t>
      </w:r>
      <w:r w:rsidR="00C753F0">
        <w:rPr>
          <w:rFonts w:ascii="Times New Roman" w:hAnsi="Times New Roman" w:cs="Times New Roman"/>
          <w:lang w:val="en-CA"/>
        </w:rPr>
        <w:fldChar w:fldCharType="begin"/>
      </w:r>
      <w:r w:rsidR="00C753F0">
        <w:rPr>
          <w:rFonts w:ascii="Times New Roman" w:hAnsi="Times New Roman" w:cs="Times New Roman"/>
          <w:lang w:val="en-CA"/>
        </w:rPr>
        <w:instrText xml:space="preserve"> ADDIN ZOTERO_ITEM CSL_CITATION {"citationID":"3vcVt8Rm","properties":{"formattedCitation":"(Elser and Urabe, 1999)","plainCitation":"(Elser and Urabe, 1999)","noteIndex":0},"citationItems":[{"id":1359,"uris":["http://zotero.org/users/local/idKDtb7T/items/YPRJB6RV"],"itemData":{"id":1359,"type":"article-journal","abstract":"Ecologists are increasingly recognizing the importance of consumers in regulating ecosystem processes such as nutrient cycling. Ecologists have recently made considerable progress in understanding nutrient cycling and trophic interactions in pelagic systems by application of a new concept, ecological stoichiometry, to consumer-driven processes. In this paper we synthesize these conceptual advances within pelagic ecology and attempt to illustrate how they may be usefully applied in other ecosystems. Stoichiometric theory shows that both grazer and algal elemental composition are critical parameters influencing rates and ratios of nutrient release. Thus, the stoichiometry of nutrient recycling is a feedback mechanism linking grazer dynamics and algal nutritional status. Incorporation of such effects into a fully dynamic stoichiometric model generates profound changes in the predicted dynamics of algae and grazers, suggesting that adoption of a stoichiometric view may substantively alter our view of the interaction between trophic dynamics and nutrient cycling. The basic predictions of stoichiometric models of nutrient release are generally supported by experimental data showing that N:P release ratios are primarily a function of algal N:P ratio and secondarily a function of grazer N:P ratio, and that rates of P release by grazers are also related to food P:C. Furthermore, evidence for effects of nutrient release stoichiometry on phytoplankton communities and pelagic ecosystem function is accumulating, including data showing consistent alterations in algal physiological status and ecosystem-scale changes in N fixation in response to altered grazer community structure and elemental composition. As the general features of the stoichiometry of algae–zooplankton interactions reflect fundamental biological processes linked to plant and animal mineral nutrition, the stoichiometric view of consumer-driven nutrient recycling can easily be applied to other ecosystems, including terrestrial and benthic food webs. A suite of potential applications of stoichiometric thinking to benthic and terrestrial habitats is suggested.","container-title":"Ecology","DOI":"10.1890/0012-9658(1999)080[0735:TSOCDN]2.0.CO;2","ISSN":"1939-9170","issue":"3","language":"en","note":"_eprint: https://onlinelibrary.wiley.com/doi/pdf/10.1890/0012-9658%281999%29080%5B0735%3ATSOCDN%5D2.0.CO%3B2","page":"735-751","source":"Wiley Online Library","title":"The Stoichiometry of Consumer-Driven Nutrient Recycling: Theory, Observations, and Consequences","title-short":"The Stoichiometry of Consumer-Driven Nutrient Recycling","volume":"80","author":[{"family":"Elser","given":"James J."},{"family":"Urabe","given":"Jotaro"}],"issued":{"date-parts":[["1999"]]}}}],"schema":"https://github.com/citation-style-language/schema/raw/master/csl-citation.json"} </w:instrText>
      </w:r>
      <w:r w:rsidR="00C753F0">
        <w:rPr>
          <w:rFonts w:ascii="Times New Roman" w:hAnsi="Times New Roman" w:cs="Times New Roman"/>
          <w:lang w:val="en-CA"/>
        </w:rPr>
        <w:fldChar w:fldCharType="separate"/>
      </w:r>
      <w:r w:rsidR="00C753F0">
        <w:rPr>
          <w:rFonts w:ascii="Times New Roman" w:hAnsi="Times New Roman" w:cs="Times New Roman"/>
          <w:noProof/>
          <w:lang w:val="en-CA"/>
        </w:rPr>
        <w:t>(Elser and Urabe, 1999)</w:t>
      </w:r>
      <w:r w:rsidR="00C753F0">
        <w:rPr>
          <w:rFonts w:ascii="Times New Roman" w:hAnsi="Times New Roman" w:cs="Times New Roman"/>
          <w:lang w:val="en-CA"/>
        </w:rPr>
        <w:fldChar w:fldCharType="end"/>
      </w:r>
      <w:r w:rsidR="00C753F0">
        <w:rPr>
          <w:rFonts w:ascii="Times New Roman" w:hAnsi="Times New Roman" w:cs="Times New Roman"/>
          <w:lang w:val="en-CA"/>
        </w:rPr>
        <w:t xml:space="preserve"> </w:t>
      </w:r>
      <w:r w:rsidR="009E0E5E">
        <w:rPr>
          <w:rFonts w:ascii="Times New Roman" w:hAnsi="Times New Roman" w:cs="Times New Roman"/>
          <w:lang w:val="en-CA"/>
        </w:rPr>
        <w:t>and metabolic processes (REF)</w:t>
      </w:r>
      <w:r w:rsidR="001F3C92">
        <w:rPr>
          <w:rFonts w:ascii="Times New Roman" w:hAnsi="Times New Roman" w:cs="Times New Roman"/>
          <w:lang w:val="en-CA"/>
        </w:rPr>
        <w:t>.</w:t>
      </w:r>
      <w:r w:rsidR="00A669EA">
        <w:rPr>
          <w:rFonts w:ascii="Times New Roman" w:hAnsi="Times New Roman" w:cs="Times New Roman"/>
          <w:lang w:val="en-CA"/>
        </w:rPr>
        <w:t xml:space="preserve"> </w:t>
      </w:r>
      <w:r w:rsidR="009E0E5E">
        <w:rPr>
          <w:rFonts w:ascii="Times New Roman" w:hAnsi="Times New Roman" w:cs="Times New Roman"/>
          <w:lang w:val="en-CA"/>
        </w:rPr>
        <w:t xml:space="preserve">Scaling up from the individual level to the population or community level can be challenging, but in general the amount of CND is dependent on the biomass and diversity of the total community of animals </w:t>
      </w:r>
      <w:r w:rsidR="00B01179">
        <w:rPr>
          <w:rFonts w:ascii="Times New Roman" w:hAnsi="Times New Roman" w:cs="Times New Roman"/>
          <w:lang w:val="en-CA"/>
        </w:rPr>
        <w:fldChar w:fldCharType="begin"/>
      </w:r>
      <w:r w:rsidR="005C7A67">
        <w:rPr>
          <w:rFonts w:ascii="Times New Roman" w:hAnsi="Times New Roman" w:cs="Times New Roman"/>
          <w:lang w:val="en-CA"/>
        </w:rPr>
        <w:instrText xml:space="preserve"> ADDIN ZOTERO_ITEM CSL_CITATION {"citationID":"uFS3p7Ya","properties":{"formattedCitation":"(Allgeier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B01179">
        <w:rPr>
          <w:rFonts w:ascii="Times New Roman" w:hAnsi="Times New Roman" w:cs="Times New Roman"/>
          <w:lang w:val="en-CA"/>
        </w:rPr>
        <w:fldChar w:fldCharType="separate"/>
      </w:r>
      <w:r w:rsidR="005C7A67">
        <w:rPr>
          <w:rFonts w:ascii="Times New Roman" w:hAnsi="Times New Roman" w:cs="Times New Roman"/>
          <w:noProof/>
          <w:lang w:val="en-CA"/>
        </w:rPr>
        <w:t>(Allgeier et al., 2017)</w:t>
      </w:r>
      <w:r w:rsidR="00B01179">
        <w:rPr>
          <w:rFonts w:ascii="Times New Roman" w:hAnsi="Times New Roman" w:cs="Times New Roman"/>
          <w:lang w:val="en-CA"/>
        </w:rPr>
        <w:fldChar w:fldCharType="end"/>
      </w:r>
      <w:r w:rsidR="005C7A67">
        <w:rPr>
          <w:rFonts w:ascii="Times New Roman" w:hAnsi="Times New Roman" w:cs="Times New Roman"/>
          <w:lang w:val="en-CA"/>
        </w:rPr>
        <w:t>.</w:t>
      </w:r>
    </w:p>
    <w:p w14:paraId="6059F454" w14:textId="77777777" w:rsidR="009F68C5" w:rsidRDefault="009F68C5" w:rsidP="009F68C5">
      <w:pPr>
        <w:spacing w:line="360" w:lineRule="auto"/>
        <w:rPr>
          <w:rFonts w:ascii="Times New Roman" w:hAnsi="Times New Roman" w:cs="Times New Roman"/>
          <w:lang w:val="en-CA"/>
        </w:rPr>
      </w:pPr>
    </w:p>
    <w:p w14:paraId="61F7FD7A" w14:textId="20E5C02C" w:rsidR="00B354F3" w:rsidRDefault="00AC1CBE" w:rsidP="00B354F3">
      <w:pPr>
        <w:spacing w:line="360" w:lineRule="auto"/>
        <w:ind w:firstLine="720"/>
        <w:rPr>
          <w:rFonts w:ascii="Times New Roman" w:hAnsi="Times New Roman" w:cs="Times New Roman"/>
          <w:lang w:val="en-CA"/>
        </w:rPr>
      </w:pPr>
      <w:r>
        <w:rPr>
          <w:rFonts w:ascii="Times New Roman" w:hAnsi="Times New Roman" w:cs="Times New Roman"/>
          <w:lang w:val="en-CA"/>
        </w:rPr>
        <w:t xml:space="preserve">In </w:t>
      </w:r>
      <w:r w:rsidRPr="00B748E3">
        <w:rPr>
          <w:rFonts w:ascii="Times New Roman" w:hAnsi="Times New Roman" w:cs="Times New Roman"/>
          <w:lang w:val="en-CA"/>
        </w:rPr>
        <w:t>marine ecosystems nitrogen is</w:t>
      </w:r>
      <w:r>
        <w:rPr>
          <w:rFonts w:ascii="Times New Roman" w:hAnsi="Times New Roman" w:cs="Times New Roman"/>
          <w:lang w:val="en-CA"/>
        </w:rPr>
        <w:t xml:space="preserve"> the dominant</w:t>
      </w:r>
      <w:r w:rsidRPr="00B748E3">
        <w:rPr>
          <w:rFonts w:ascii="Times New Roman" w:hAnsi="Times New Roman" w:cs="Times New Roman"/>
          <w:lang w:val="en-CA"/>
        </w:rPr>
        <w:t xml:space="preserve"> limiting nutrient </w:t>
      </w:r>
      <w:r>
        <w:rPr>
          <w:rFonts w:ascii="Times New Roman" w:hAnsi="Times New Roman" w:cs="Times New Roman"/>
          <w:lang w:val="en-CA"/>
        </w:rPr>
        <w:t xml:space="preserve">for primary producers </w:t>
      </w:r>
      <w:r w:rsidRPr="00B748E3">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1095-9203","issue":"3975","language":"en","license":"© 1971","note":"publisher: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noProof/>
          <w:lang w:val="en-CA"/>
        </w:rPr>
        <w:t>(Ryther and Dunstan, 1971)</w:t>
      </w:r>
      <w:r w:rsidRPr="00B748E3">
        <w:rPr>
          <w:rFonts w:ascii="Times New Roman" w:hAnsi="Times New Roman" w:cs="Times New Roman"/>
          <w:lang w:val="en-CA"/>
        </w:rPr>
        <w:fldChar w:fldCharType="end"/>
      </w:r>
      <w:r>
        <w:rPr>
          <w:rFonts w:ascii="Times New Roman" w:hAnsi="Times New Roman" w:cs="Times New Roman"/>
          <w:lang w:val="en-CA"/>
        </w:rPr>
        <w:t>, which</w:t>
      </w:r>
      <w:r w:rsidR="005B6F9A" w:rsidRPr="00B748E3">
        <w:rPr>
          <w:rFonts w:ascii="Times New Roman" w:hAnsi="Times New Roman" w:cs="Times New Roman"/>
          <w:lang w:val="en-CA"/>
        </w:rPr>
        <w:t xml:space="preserve"> </w:t>
      </w:r>
      <w:r w:rsidR="009E0E5E">
        <w:rPr>
          <w:rFonts w:ascii="Times New Roman" w:hAnsi="Times New Roman" w:cs="Times New Roman"/>
          <w:lang w:val="en-CA"/>
        </w:rPr>
        <w:t>contrast</w:t>
      </w:r>
      <w:r>
        <w:rPr>
          <w:rFonts w:ascii="Times New Roman" w:hAnsi="Times New Roman" w:cs="Times New Roman"/>
          <w:lang w:val="en-CA"/>
        </w:rPr>
        <w:t xml:space="preserve">s with </w:t>
      </w:r>
      <w:r w:rsidR="009E0E5E">
        <w:rPr>
          <w:rFonts w:ascii="Times New Roman" w:hAnsi="Times New Roman" w:cs="Times New Roman"/>
          <w:lang w:val="en-CA"/>
        </w:rPr>
        <w:t xml:space="preserve">terrestrial and freshwater ecosystems, which are co-limited by phosphorus and nitrogen </w:t>
      </w:r>
      <w:r w:rsidR="009E0E5E">
        <w:rPr>
          <w:rFonts w:ascii="Times New Roman" w:hAnsi="Times New Roman" w:cs="Times New Roman"/>
          <w:lang w:val="en-CA"/>
        </w:rPr>
        <w:fldChar w:fldCharType="begin"/>
      </w:r>
      <w:r w:rsidR="009E0E5E">
        <w:rPr>
          <w:rFonts w:ascii="Times New Roman" w:hAnsi="Times New Roman" w:cs="Times New Roman"/>
          <w:lang w:val="en-CA"/>
        </w:rPr>
        <w:instrText xml:space="preserve"> ADDIN ZOTERO_ITEM CSL_CITATION {"citationID":"n9EZYMjq","properties":{"formattedCitation":"(Elser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sidR="009E0E5E">
        <w:rPr>
          <w:rFonts w:ascii="Times New Roman" w:hAnsi="Times New Roman" w:cs="Times New Roman"/>
          <w:lang w:val="en-CA"/>
        </w:rPr>
        <w:fldChar w:fldCharType="separate"/>
      </w:r>
      <w:r w:rsidR="009E0E5E">
        <w:rPr>
          <w:rFonts w:ascii="Times New Roman" w:hAnsi="Times New Roman" w:cs="Times New Roman"/>
          <w:noProof/>
          <w:lang w:val="en-CA"/>
        </w:rPr>
        <w:t>(Elser et al., 2007)</w:t>
      </w:r>
      <w:r w:rsidR="009E0E5E">
        <w:rPr>
          <w:rFonts w:ascii="Times New Roman" w:hAnsi="Times New Roman" w:cs="Times New Roman"/>
          <w:lang w:val="en-CA"/>
        </w:rPr>
        <w:fldChar w:fldCharType="end"/>
      </w:r>
      <w:r w:rsidR="005B6F9A" w:rsidRPr="00B748E3">
        <w:rPr>
          <w:rFonts w:ascii="Times New Roman" w:hAnsi="Times New Roman" w:cs="Times New Roman"/>
          <w:lang w:val="en-CA"/>
        </w:rPr>
        <w:t>.</w:t>
      </w:r>
      <w:r w:rsidR="005B6F9A">
        <w:rPr>
          <w:rFonts w:ascii="Times New Roman" w:hAnsi="Times New Roman" w:cs="Times New Roman"/>
          <w:lang w:val="en-CA"/>
        </w:rPr>
        <w:t xml:space="preserve"> Specifically, the growth of many species of algae </w:t>
      </w:r>
      <w:r w:rsidR="005B6F9A" w:rsidRPr="00B748E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5B6F9A" w:rsidRPr="00B748E3">
        <w:rPr>
          <w:rFonts w:ascii="Times New Roman" w:hAnsi="Times New Roman" w:cs="Times New Roman"/>
          <w:lang w:val="en-CA"/>
        </w:rPr>
        <w:fldChar w:fldCharType="separate"/>
      </w:r>
      <w:r w:rsidR="005B6F9A" w:rsidRPr="00B748E3">
        <w:rPr>
          <w:rFonts w:ascii="Times New Roman" w:hAnsi="Times New Roman" w:cs="Times New Roman"/>
          <w:noProof/>
          <w:lang w:val="en-CA"/>
        </w:rPr>
        <w:t>(Jackson, 1977)</w:t>
      </w:r>
      <w:r w:rsidR="005B6F9A" w:rsidRPr="00B748E3">
        <w:rPr>
          <w:rFonts w:ascii="Times New Roman" w:hAnsi="Times New Roman" w:cs="Times New Roman"/>
          <w:lang w:val="en-CA"/>
        </w:rPr>
        <w:fldChar w:fldCharType="end"/>
      </w:r>
      <w:r w:rsidR="005B6F9A">
        <w:rPr>
          <w:rFonts w:ascii="Times New Roman" w:hAnsi="Times New Roman" w:cs="Times New Roman"/>
          <w:lang w:val="en-CA"/>
        </w:rPr>
        <w:t xml:space="preserve">, seagrasses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{"citationID":"YpMfscf7","properties":{"formattedCitation":"(Hillman et al., 1989)","plainCitation":"(Hillman et al., 1989)","noteIndex":0},"citationItems":[{"id":1630,"uris":["http://zotero.org/users/local/idKDtb7T/items/W9U7R77I"],"itemData":{"id":1630,"type":"chapter","abstract":"Research in the last decade has firmly established the importance of seagrass meadows to shallow coastal and estuarine ecosystems (Kemp, 1983 and references cited therein). Early studies (Westlake, 1963; McRoy and McMillan, 1977; Zieman and Wetzel, 1980) suggested that some seagrasses had primary productivities comparable with those of terrestrial crops, though more recent estimates (Larkum and West, 1983) set a more realistic upper limit while still acknowledging that seagrasses are amongst the most productive of submerged aquatic ecosystems. A number of authors (Wood et al., 1969; Thayer et al., 1975; den Hartog, 1977 ;Kemp, 1983) have outlined ways in which seagrass meadows function to maintain the productivity of coastal waters and estuaries and stabilize sediments, but the cornerstone of all these functions is the high productivity of the seagrasses themselves.\n\nThe high productivity of seagrasses implies a high nutrient demand, and some seagrass meadows may be nutrient limited, principally by the macronutrients nitrogen or phosphorus (Orth, 1977; Bulthuis and Woelkerling, 1981; Harlin and Thorne-Miller, 1981; Short et al., 1985). Seagrasses can tap both sediment and water column nutrients (McRoy and McMillan, 1977; lizumi and Hattori, 1982; Thursby and Harlin, 1982; Brix and Lyngby, 1985), and efficient uptake and utilization of essential nutrients, dynamic cycling and/or well developed nitrogen fixation must be important attributes of seagrass meadows (see Chapter 15).\n\nThe following account reviews Australian research on the primary production of seagrasses and nutrient limitation. Elsewhere, the majority of such research has involved the two species Thalassia testudinum and Zostera marina, neither of which occur in Australian waters. The results reviewed here therefore broaden the data base, to allow more meaningful generalizations and predictions about seagrass productivity in different ecosystems. The term 'primary production' is defined as in Larkum (1981) and is used where actual measurements on specific seagrasses are referred to. The term 'primary productivity' is used in the more general context, as when comparing different genera of seagrasses.","container-title":"Biology of seagrasses : a treatise on the biology of seagrasses with special reference to the Australian region","event-place":"Amsterdam, The Netherlands","language":"eng","license":"© Elsevier Science Publishers B.V. 1989","page":"635-685","publisher":"Elsevier Science Pub.","publisher-place":"Amsterdam, The Netherlands","source":"researchrepository.murdoch.edu.au","title":"Productivity and nutrient limitation","URL":"https://researchrepository.murdoch.edu.au/id/eprint/23991/","author":[{"family":"Hillman","given":"K."},{"family":"Walker","given":"D. I."},{"family":"Larkum","given":"A. W. D."},{"family":"McComb","given":"A. J."}],"editor":[{"family":"Larkum","given":"A. W. D."},{"family":"McComb","given":"A. J."},{"family":"Shephard","given":"S. A."}],"accessed":{"date-parts":[["2020",8,24]]},"issued":{"date-parts":[["1989"]]}}}],"schema":"https://github.com/citation-style-language/schema/raw/master/csl-citation.json"}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(Hillman et al., 1989)</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and phytoplankton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{"citationID":"hsiVZ4bV","properties":{"formattedCitation":"(Moore et al., 2013)","plainCitation":"(Moore et al., 2013)","noteIndex":0},"citationItems":[{"id":1632,"uris":["http://zotero.org/users/local/idKDtb7T/items/94ARLAAI"],"itemData":{"id":1632,"type":"article-journal","abstract":"Microbial activity is a fundamental component of oceanic nutrient cycles. Photosynthetic microbes, collectively termed phytoplankton, are responsible for the vast majority of primary production in marine waters. The availability of nutrients in the upper ocean frequently limits the activity and abundance of these organisms. Experimental data have revealed two broad regimes of phytoplankton nutrient limitation in the modern upper ocean. Nitrogen availability tends to limit productivity throughout much of the surface low-latitude ocean, where the supply of nutrients from the subsurface is relatively slow. In contrast, iron often limits productivity where subsurface nutrient supply is enhanced, including within the main oceanic upwelling regions of the Southern Ocean and the eastern equatorial Pacific. Phosphorus, vitamins and micronutrients other than iron may also (co-)limit marine phytoplankton. The spatial patterns and importance of co-limitation, however, remain unclear. Variability in the stoichiometries of nutrient supply and biological demand are key determinants of oceanic nutrient limitation. Deciphering the mechanisms that underpin this variability, and the consequences for marine microbes, will be a challenge. But such knowledge will be crucial for accurately predicting the consequences of ongoing anthropogenic perturbations to oceanic nutrient biogeochemistry.","container-title":"Nature Geoscience","DOI":"10.1038/ngeo1765","ISSN":"1752-0908","issue":"9","language":"en","license":"2013 Nature Publishing Group, a division of Macmillan Publishers Limited. All Rights Reserved.","note":"number: 9\npublisher: Nature Publishing Group","page":"701-710","source":"www.nature.com","title":"Processes and patterns of oceanic nutrient limitation","volume":"6","author":[{"family":"Moore","given":"C. M."},{"family":"Mills","given":"M. M."},{"family":"Arrigo","given":"K. R."},{"family":"Berman-Frank","given":"I."},{"family":"Bopp","given":"L."},{"family":"Boyd","given":"P. W."},{"family":"Galbraith","given":"E. D."},{"family":"Geider","given":"R. J."},{"family":"Guieu","given":"C."},{"family":"Jaccard","given":"S. L."},{"family":"Jickells","given":"T. D."},{"family":"La Roche","given":"J."},{"family":"Lenton","given":"T. M."},{"family":"Mahowald","given":"N. M."},{"family":"Marañón","given":"E."},{"family":"Marinov","given":"I."},{"family":"Moore","given":"J. K."},{"family":"Nakatsuka","given":"T."},{"family":"Oschlies","given":"A."},{"family":"Saito","given":"M. A."},{"family":"Thingstad","given":"T. F."},{"family":"Tsuda","given":"A."},{"family":"Ulloa","given":"O."}],"issued":{"date-parts":[["2013",9]]}}}],"schema":"https://github.com/citation-style-language/schema/raw/master/csl-citation.json"}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(Moore et al., 2013)</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is</w:t>
      </w:r>
      <w:r w:rsidR="005B6F9A" w:rsidRPr="00B748E3">
        <w:rPr>
          <w:rFonts w:ascii="Times New Roman" w:hAnsi="Times New Roman" w:cs="Times New Roman"/>
          <w:lang w:val="en-CA"/>
        </w:rPr>
        <w:t xml:space="preserve"> limited by the availability of </w:t>
      </w:r>
      <w:r w:rsidR="005B6F9A">
        <w:rPr>
          <w:rFonts w:ascii="Times New Roman" w:hAnsi="Times New Roman" w:cs="Times New Roman"/>
          <w:lang w:val="en-CA"/>
        </w:rPr>
        <w:t xml:space="preserve">inorganic </w:t>
      </w:r>
      <w:r w:rsidR="005B6F9A" w:rsidRPr="00B748E3">
        <w:rPr>
          <w:rFonts w:ascii="Times New Roman" w:hAnsi="Times New Roman" w:cs="Times New Roman"/>
          <w:lang w:val="en-CA"/>
        </w:rPr>
        <w:t xml:space="preserve">nitrogen. </w:t>
      </w:r>
      <w:r w:rsidR="00B354F3">
        <w:rPr>
          <w:rFonts w:ascii="Times New Roman" w:hAnsi="Times New Roman" w:cs="Times New Roman"/>
          <w:lang w:val="en-CA"/>
        </w:rPr>
        <w:t xml:space="preserve">Exogenous nitrogen sources can profoundly affect marine primary productivity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{"citationID":"ViLlN7w0","properties":{"formattedCitation":"(Probyn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(Probyn and McQuaid, 1985; Smith et al., 1999)</w:t>
      </w:r>
      <w:r w:rsidR="00B354F3">
        <w:rPr>
          <w:rFonts w:ascii="Times New Roman" w:hAnsi="Times New Roman" w:cs="Times New Roman"/>
          <w:lang w:val="en-CA"/>
        </w:rPr>
        <w:fldChar w:fldCharType="end"/>
      </w:r>
      <w:r w:rsidR="00B354F3">
        <w:rPr>
          <w:rFonts w:ascii="Times New Roman" w:hAnsi="Times New Roman" w:cs="Times New Roman"/>
          <w:lang w:val="en-CA"/>
        </w:rPr>
        <w:t xml:space="preserve">. Coastal </w:t>
      </w:r>
      <w:r w:rsidR="00B354F3" w:rsidRPr="0019506B">
        <w:rPr>
          <w:rFonts w:ascii="Times New Roman" w:hAnsi="Times New Roman" w:cs="Times New Roman"/>
          <w:lang w:val="en-CA"/>
        </w:rPr>
        <w:t xml:space="preserve">upwelling </w:t>
      </w:r>
      <w:r w:rsidR="00B354F3" w:rsidRPr="0019506B">
        <w:rPr>
          <w:rFonts w:ascii="Times New Roman" w:hAnsi="Times New Roman" w:cs="Times New Roman"/>
          <w:bCs/>
          <w:lang w:val="en-CA"/>
        </w:rPr>
        <w:t xml:space="preserve">– </w:t>
      </w:r>
      <w:r w:rsidR="0019506B" w:rsidRPr="002A0B74">
        <w:rPr>
          <w:rFonts w:ascii="Times New Roman" w:hAnsi="Times New Roman" w:cs="Times New Roman"/>
          <w:bCs/>
          <w:lang w:val="en-CA"/>
        </w:rPr>
        <w:t>the delivery of deep nutrient-rich waters via offshore winds</w:t>
      </w:r>
      <w:r w:rsidR="00B354F3" w:rsidRPr="0019506B">
        <w:rPr>
          <w:rFonts w:ascii="Times New Roman" w:hAnsi="Times New Roman" w:cs="Times New Roman"/>
          <w:bCs/>
          <w:lang w:val="en-CA"/>
        </w:rPr>
        <w:t>–</w:t>
      </w:r>
      <w:r w:rsidR="00B354F3" w:rsidRPr="0019506B">
        <w:rPr>
          <w:rFonts w:ascii="Times New Roman" w:hAnsi="Times New Roman" w:cs="Times New Roman"/>
          <w:lang w:val="en-CA"/>
        </w:rPr>
        <w:t xml:space="preserve"> can be an important source</w:t>
      </w:r>
      <w:r w:rsidR="00B354F3">
        <w:rPr>
          <w:rFonts w:ascii="Times New Roman" w:hAnsi="Times New Roman" w:cs="Times New Roman"/>
          <w:lang w:val="en-CA"/>
        </w:rPr>
        <w:t xml:space="preserve"> of nitrogen that drives the productivity of temperate marine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{"citationID":"DxX785ym","properties":{"formattedCitation":"(McPhee-Shaw et al., 2007)","plainCitation":"(McPhee-Shaw et al., 2007)","noteIndex":0},"citationItems":[{"id":1639,"uris":["http://zotero.org/users/local/idKDtb7T/items/J5CANTR3"],"itemData":{"id":1639,"type":"article-journal","abstract":"Oceanic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(McPhee-Shaw et al., 2007)</w:t>
      </w:r>
      <w:r w:rsidR="00B354F3">
        <w:rPr>
          <w:rFonts w:ascii="Times New Roman" w:hAnsi="Times New Roman" w:cs="Times New Roman"/>
          <w:lang w:val="en-CA"/>
        </w:rPr>
        <w:fldChar w:fldCharType="end"/>
      </w:r>
      <w:r w:rsidR="00B354F3">
        <w:rPr>
          <w:rFonts w:ascii="Times New Roman" w:hAnsi="Times New Roman" w:cs="Times New Roman"/>
          <w:lang w:val="en-CA"/>
        </w:rPr>
        <w:t>. Two</w:t>
      </w:r>
      <w:r w:rsidR="00051670">
        <w:rPr>
          <w:rFonts w:ascii="Times New Roman" w:hAnsi="Times New Roman" w:cs="Times New Roman"/>
          <w:lang w:val="en-CA"/>
        </w:rPr>
        <w:t xml:space="preserve"> external</w:t>
      </w:r>
      <w:r w:rsidR="00B354F3">
        <w:rPr>
          <w:rFonts w:ascii="Times New Roman" w:hAnsi="Times New Roman" w:cs="Times New Roman"/>
          <w:lang w:val="en-CA"/>
        </w:rPr>
        <w:t xml:space="preserve"> terrestrial sources – natural weathering of rocks and agricultural run-off – </w:t>
      </w:r>
      <w:r w:rsidR="0019506B">
        <w:rPr>
          <w:rFonts w:ascii="Times New Roman" w:hAnsi="Times New Roman" w:cs="Times New Roman"/>
          <w:lang w:val="en-CA"/>
        </w:rPr>
        <w:t>also supply nutrients to nearshore marine ecosystems (CITE)</w:t>
      </w:r>
      <w:r w:rsidR="00D84524" w:rsidRPr="00B748E3">
        <w:rPr>
          <w:rFonts w:ascii="Times New Roman" w:hAnsi="Times New Roman" w:cs="Times New Roman"/>
          <w:lang w:val="en-CA"/>
        </w:rPr>
        <w:t>.</w:t>
      </w:r>
      <w:r w:rsidR="00D84524">
        <w:rPr>
          <w:rFonts w:ascii="Times New Roman" w:hAnsi="Times New Roman" w:cs="Times New Roman"/>
          <w:lang w:val="en-CA"/>
        </w:rPr>
        <w:t xml:space="preserve"> However, upwelling, terrestrial input, and agricultural run-off supply nitrogen in </w:t>
      </w:r>
      <w:r w:rsidR="00A669EA">
        <w:rPr>
          <w:rFonts w:ascii="Times New Roman" w:hAnsi="Times New Roman" w:cs="Times New Roman"/>
          <w:lang w:val="en-CA"/>
        </w:rPr>
        <w:t>the</w:t>
      </w:r>
      <w:r w:rsidR="00D84524">
        <w:rPr>
          <w:rFonts w:ascii="Times New Roman" w:hAnsi="Times New Roman" w:cs="Times New Roman"/>
          <w:lang w:val="en-CA"/>
        </w:rPr>
        <w:t xml:space="preserve"> form </w:t>
      </w:r>
      <w:r w:rsidR="00A669EA">
        <w:rPr>
          <w:rFonts w:ascii="Times New Roman" w:hAnsi="Times New Roman" w:cs="Times New Roman"/>
          <w:lang w:val="en-CA"/>
        </w:rPr>
        <w:t>of nitrates</w:t>
      </w:r>
      <w:r w:rsidR="00E00154">
        <w:rPr>
          <w:rFonts w:ascii="Times New Roman" w:hAnsi="Times New Roman" w:cs="Times New Roman"/>
          <w:lang w:val="en-CA"/>
        </w:rPr>
        <w:t xml:space="preserve"> (NO</w:t>
      </w:r>
      <w:r w:rsidR="00E00154">
        <w:rPr>
          <w:rFonts w:ascii="Times New Roman" w:hAnsi="Times New Roman" w:cs="Times New Roman"/>
          <w:vertAlign w:val="subscript"/>
          <w:lang w:val="en-CA"/>
        </w:rPr>
        <w:t>3</w:t>
      </w:r>
      <w:r w:rsidR="00E00154">
        <w:rPr>
          <w:rFonts w:ascii="Times New Roman" w:hAnsi="Times New Roman" w:cs="Times New Roman"/>
          <w:vertAlign w:val="superscript"/>
          <w:lang w:val="en-CA"/>
        </w:rPr>
        <w:t>-</w:t>
      </w:r>
      <w:r w:rsidR="00E00154">
        <w:rPr>
          <w:rFonts w:ascii="Times New Roman" w:hAnsi="Times New Roman" w:cs="Times New Roman"/>
          <w:lang w:val="en-CA"/>
        </w:rPr>
        <w:t>)</w:t>
      </w:r>
      <w:r w:rsidR="00A669EA">
        <w:rPr>
          <w:rFonts w:ascii="Times New Roman" w:hAnsi="Times New Roman" w:cs="Times New Roman"/>
          <w:lang w:val="en-CA"/>
        </w:rPr>
        <w:t xml:space="preserve"> </w:t>
      </w:r>
      <w:r w:rsidR="00D84524">
        <w:rPr>
          <w:rFonts w:ascii="Times New Roman" w:hAnsi="Times New Roman" w:cs="Times New Roman"/>
          <w:lang w:val="en-CA"/>
        </w:rPr>
        <w:t>which requires metabolic conversion by plants and algae before use</w:t>
      </w:r>
      <w:r w:rsidR="003C61F7">
        <w:rPr>
          <w:rFonts w:ascii="Times New Roman" w:hAnsi="Times New Roman" w:cs="Times New Roman"/>
          <w:lang w:val="en-CA"/>
        </w:rPr>
        <w:t xml:space="preserve"> </w:t>
      </w:r>
      <w:r w:rsidR="00D84524">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{"citationID":"cz0oNrUV","properties":{"formattedCitation":"(Probyn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D84524">
        <w:rPr>
          <w:rFonts w:ascii="Times New Roman" w:hAnsi="Times New Roman" w:cs="Times New Roman"/>
          <w:lang w:val="en-CA"/>
        </w:rPr>
        <w:fldChar w:fldCharType="separate"/>
      </w:r>
      <w:r w:rsidR="001B7617">
        <w:rPr>
          <w:rFonts w:ascii="Times New Roman" w:hAnsi="Times New Roman" w:cs="Times New Roman"/>
        </w:rPr>
        <w:t>(Probyn and McQuaid, 1985; Smith et al., 1999)</w:t>
      </w:r>
      <w:r w:rsidR="00D84524">
        <w:rPr>
          <w:rFonts w:ascii="Times New Roman" w:hAnsi="Times New Roman" w:cs="Times New Roman"/>
          <w:lang w:val="en-CA"/>
        </w:rPr>
        <w:fldChar w:fldCharType="end"/>
      </w:r>
      <w:r w:rsidR="00D84524">
        <w:rPr>
          <w:rFonts w:ascii="Times New Roman" w:hAnsi="Times New Roman" w:cs="Times New Roman"/>
          <w:lang w:val="en-CA"/>
        </w:rPr>
        <w:t xml:space="preserve">. </w:t>
      </w:r>
      <w:commentRangeStart w:id="3"/>
      <w:r w:rsidR="00917464" w:rsidRPr="00F05738">
        <w:rPr>
          <w:rFonts w:ascii="Times New Roman" w:hAnsi="Times New Roman" w:cs="Times New Roman"/>
          <w:color w:val="000000"/>
          <w:lang w:val="en-CA"/>
        </w:rPr>
        <w:t xml:space="preserve">Some </w:t>
      </w:r>
      <w:commentRangeEnd w:id="3"/>
      <w:r w:rsidR="00B7738A">
        <w:rPr>
          <w:rStyle w:val="CommentReference"/>
        </w:rPr>
        <w:commentReference w:id="3"/>
      </w:r>
      <w:r w:rsidR="00917464" w:rsidRPr="00F05738">
        <w:rPr>
          <w:rFonts w:ascii="Times New Roman" w:hAnsi="Times New Roman" w:cs="Times New Roman"/>
          <w:color w:val="000000"/>
          <w:lang w:val="en-CA"/>
        </w:rPr>
        <w:t>animals</w:t>
      </w:r>
      <w:r w:rsidR="00917464">
        <w:rPr>
          <w:rFonts w:ascii="Times New Roman" w:hAnsi="Times New Roman" w:cs="Times New Roman"/>
          <w:color w:val="000000"/>
          <w:lang w:val="en-CA"/>
        </w:rPr>
        <w:t xml:space="preserve">, such as fish and invertebrates, also </w:t>
      </w:r>
      <w:r w:rsidR="00917464" w:rsidRPr="00F05738">
        <w:rPr>
          <w:rFonts w:ascii="Times New Roman" w:hAnsi="Times New Roman" w:cs="Times New Roman"/>
          <w:color w:val="000000"/>
          <w:lang w:val="en-CA"/>
        </w:rPr>
        <w:t xml:space="preserve">contribute </w:t>
      </w:r>
      <w:r w:rsidR="00917464">
        <w:rPr>
          <w:rFonts w:ascii="Times New Roman" w:hAnsi="Times New Roman" w:cs="Times New Roman"/>
          <w:color w:val="000000"/>
          <w:lang w:val="en-CA"/>
        </w:rPr>
        <w:t xml:space="preserve">nitrogen (e.g. via excretion) </w:t>
      </w:r>
      <w:r w:rsidR="00917464" w:rsidRPr="00F05738">
        <w:rPr>
          <w:rFonts w:ascii="Times New Roman" w:hAnsi="Times New Roman" w:cs="Times New Roman"/>
          <w:color w:val="000000"/>
          <w:lang w:val="en-CA"/>
        </w:rPr>
        <w:t>in the form of ammonium</w:t>
      </w:r>
      <w:r w:rsidR="00917464">
        <w:rPr>
          <w:rFonts w:ascii="Times New Roman" w:hAnsi="Times New Roman" w:cs="Times New Roman"/>
          <w:color w:val="000000"/>
          <w:lang w:val="en-CA"/>
        </w:rPr>
        <w:t xml:space="preserve"> (NH</w:t>
      </w:r>
      <w:r w:rsidR="00917464">
        <w:rPr>
          <w:rFonts w:ascii="Times New Roman" w:hAnsi="Times New Roman" w:cs="Times New Roman"/>
          <w:color w:val="000000"/>
          <w:vertAlign w:val="subscript"/>
          <w:lang w:val="en-CA"/>
        </w:rPr>
        <w:t>4</w:t>
      </w:r>
      <w:r w:rsidR="00917464">
        <w:rPr>
          <w:rFonts w:ascii="Times New Roman" w:hAnsi="Times New Roman" w:cs="Times New Roman"/>
          <w:color w:val="000000"/>
          <w:vertAlign w:val="superscript"/>
          <w:lang w:val="en-CA"/>
        </w:rPr>
        <w:t>+</w:t>
      </w:r>
      <w:r w:rsidR="00917464">
        <w:rPr>
          <w:rFonts w:ascii="Times New Roman" w:hAnsi="Times New Roman" w:cs="Times New Roman"/>
          <w:color w:val="000000"/>
          <w:lang w:val="en-CA"/>
        </w:rPr>
        <w:t>)</w:t>
      </w:r>
      <w:r w:rsidR="00917464" w:rsidRPr="00F05738">
        <w:rPr>
          <w:rFonts w:ascii="Times New Roman" w:hAnsi="Times New Roman" w:cs="Times New Roman"/>
          <w:color w:val="000000"/>
          <w:lang w:val="en-CA"/>
        </w:rPr>
        <w:t>, which is available for direct uptake</w:t>
      </w:r>
      <w:r w:rsidR="00917464">
        <w:rPr>
          <w:rFonts w:ascii="Times New Roman" w:hAnsi="Times New Roman" w:cs="Times New Roman"/>
          <w:color w:val="000000"/>
          <w:lang w:val="en-CA"/>
        </w:rPr>
        <w:t xml:space="preserve"> and is thus preferred</w:t>
      </w:r>
      <w:r w:rsidR="003C61F7">
        <w:rPr>
          <w:rFonts w:ascii="Times New Roman" w:hAnsi="Times New Roman" w:cs="Times New Roman"/>
          <w:color w:val="000000"/>
          <w:lang w:val="en-CA"/>
        </w:rPr>
        <w:t xml:space="preserve"> </w:t>
      </w:r>
      <w:r w:rsidR="00917464" w:rsidRPr="00B748E3">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917464" w:rsidRPr="00B748E3">
        <w:rPr>
          <w:rFonts w:ascii="Times New Roman" w:hAnsi="Times New Roman" w:cs="Times New Roman"/>
          <w:lang w:val="en-CA"/>
        </w:rPr>
        <w:fldChar w:fldCharType="separate"/>
      </w:r>
      <w:r w:rsidR="001B7617">
        <w:rPr>
          <w:rFonts w:ascii="Times New Roman" w:hAnsi="Times New Roman" w:cs="Times New Roman"/>
        </w:rPr>
        <w:t>(Phillips and Hurd, 2004)</w:t>
      </w:r>
      <w:r w:rsidR="00917464" w:rsidRPr="00B748E3">
        <w:rPr>
          <w:rFonts w:ascii="Times New Roman" w:hAnsi="Times New Roman" w:cs="Times New Roman"/>
          <w:lang w:val="en-CA"/>
        </w:rPr>
        <w:fldChar w:fldCharType="end"/>
      </w:r>
      <w:r w:rsidR="00917464" w:rsidRPr="00F05738">
        <w:rPr>
          <w:rFonts w:ascii="Times New Roman" w:hAnsi="Times New Roman" w:cs="Times New Roman"/>
          <w:color w:val="000000"/>
          <w:lang w:val="en-CA"/>
        </w:rPr>
        <w:t>.</w:t>
      </w:r>
      <w:r w:rsidR="00917464">
        <w:rPr>
          <w:rFonts w:ascii="Times New Roman" w:hAnsi="Times New Roman" w:cs="Times New Roman"/>
          <w:color w:val="000000"/>
          <w:lang w:val="en-CA"/>
        </w:rPr>
        <w:t xml:space="preserve"> </w:t>
      </w:r>
      <w:r w:rsidR="0019506B">
        <w:rPr>
          <w:rFonts w:ascii="Times New Roman" w:hAnsi="Times New Roman" w:cs="Times New Roman"/>
          <w:color w:val="000000"/>
          <w:lang w:val="en-CA"/>
        </w:rPr>
        <w:t xml:space="preserve">Therefore, </w:t>
      </w:r>
      <w:r w:rsidR="00051670">
        <w:rPr>
          <w:rFonts w:ascii="Times New Roman" w:hAnsi="Times New Roman" w:cs="Times New Roman"/>
          <w:color w:val="000000"/>
          <w:lang w:val="en-CA"/>
        </w:rPr>
        <w:t>excretion</w:t>
      </w:r>
      <w:r w:rsidR="0019506B">
        <w:rPr>
          <w:rFonts w:ascii="Times New Roman" w:hAnsi="Times New Roman" w:cs="Times New Roman"/>
          <w:color w:val="000000"/>
          <w:lang w:val="en-CA"/>
        </w:rPr>
        <w:t xml:space="preserve"> by marine animals represent</w:t>
      </w:r>
      <w:r w:rsidR="00051670">
        <w:rPr>
          <w:rFonts w:ascii="Times New Roman" w:hAnsi="Times New Roman" w:cs="Times New Roman"/>
          <w:color w:val="000000"/>
          <w:lang w:val="en-CA"/>
        </w:rPr>
        <w:t>s</w:t>
      </w:r>
      <w:r w:rsidR="0019506B">
        <w:rPr>
          <w:rFonts w:ascii="Times New Roman" w:hAnsi="Times New Roman" w:cs="Times New Roman"/>
          <w:color w:val="000000"/>
          <w:lang w:val="en-CA"/>
        </w:rPr>
        <w:t xml:space="preserve"> an important </w:t>
      </w:r>
      <w:r w:rsidR="00051670">
        <w:rPr>
          <w:rFonts w:ascii="Times New Roman" w:hAnsi="Times New Roman" w:cs="Times New Roman"/>
          <w:color w:val="000000"/>
          <w:lang w:val="en-CA"/>
        </w:rPr>
        <w:t xml:space="preserve">internal </w:t>
      </w:r>
      <w:r w:rsidR="0019506B">
        <w:rPr>
          <w:rFonts w:ascii="Times New Roman" w:hAnsi="Times New Roman" w:cs="Times New Roman"/>
          <w:color w:val="000000"/>
          <w:lang w:val="en-CA"/>
        </w:rPr>
        <w:t xml:space="preserve">source of </w:t>
      </w:r>
      <w:r w:rsidR="00051670">
        <w:rPr>
          <w:rFonts w:ascii="Times New Roman" w:hAnsi="Times New Roman" w:cs="Times New Roman"/>
          <w:color w:val="000000"/>
          <w:lang w:val="en-CA"/>
        </w:rPr>
        <w:t>nutrients</w:t>
      </w:r>
      <w:r w:rsidR="0019506B">
        <w:rPr>
          <w:rFonts w:ascii="Times New Roman" w:hAnsi="Times New Roman" w:cs="Times New Roman"/>
          <w:color w:val="000000"/>
          <w:lang w:val="en-CA"/>
        </w:rPr>
        <w:t xml:space="preserve"> </w:t>
      </w:r>
      <w:r w:rsidR="002A0B74">
        <w:rPr>
          <w:rFonts w:ascii="Times New Roman" w:hAnsi="Times New Roman" w:cs="Times New Roman"/>
          <w:color w:val="000000"/>
          <w:lang w:val="en-CA"/>
        </w:rPr>
        <w:t xml:space="preserve">in marine ecosystems </w:t>
      </w:r>
      <w:r w:rsidR="002A0B74">
        <w:rPr>
          <w:rFonts w:ascii="Times New Roman" w:hAnsi="Times New Roman" w:cs="Times New Roman"/>
          <w:color w:val="000000"/>
          <w:lang w:val="en-CA"/>
        </w:rPr>
        <w:fldChar w:fldCharType="begin"/>
      </w:r>
      <w:r w:rsidR="002A0B74">
        <w:rPr>
          <w:rFonts w:ascii="Times New Roman" w:hAnsi="Times New Roman" w:cs="Times New Roman"/>
          <w:color w:val="000000"/>
          <w:lang w:val="en-CA"/>
        </w:rPr>
        <w:instrText xml:space="preserve"> ADDIN ZOTERO_ITEM CSL_CITATION {"citationID":"VpB6pgCb","properties":{"formattedCitation":"(Allgeier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2A0B74">
        <w:rPr>
          <w:rFonts w:ascii="Times New Roman" w:hAnsi="Times New Roman" w:cs="Times New Roman"/>
          <w:color w:val="000000"/>
          <w:lang w:val="en-CA"/>
        </w:rPr>
        <w:fldChar w:fldCharType="separate"/>
      </w:r>
      <w:r w:rsidR="002A0B74">
        <w:rPr>
          <w:rFonts w:ascii="Times New Roman" w:hAnsi="Times New Roman" w:cs="Times New Roman"/>
          <w:noProof/>
          <w:color w:val="000000"/>
          <w:lang w:val="en-CA"/>
        </w:rPr>
        <w:t>(Allgeier et al., 2017)</w:t>
      </w:r>
      <w:r w:rsidR="002A0B74">
        <w:rPr>
          <w:rFonts w:ascii="Times New Roman" w:hAnsi="Times New Roman" w:cs="Times New Roman"/>
          <w:color w:val="000000"/>
          <w:lang w:val="en-CA"/>
        </w:rPr>
        <w:fldChar w:fldCharType="end"/>
      </w:r>
      <w:r w:rsidR="0019506B">
        <w:rPr>
          <w:rFonts w:ascii="Times New Roman" w:hAnsi="Times New Roman" w:cs="Times New Roman"/>
          <w:color w:val="000000"/>
          <w:lang w:val="en-CA"/>
        </w:rPr>
        <w:t xml:space="preserve">. Further, marine </w:t>
      </w:r>
      <w:r w:rsidR="0019506B">
        <w:rPr>
          <w:rFonts w:ascii="Times New Roman" w:hAnsi="Times New Roman" w:cs="Times New Roman"/>
          <w:lang w:val="en-CA"/>
        </w:rPr>
        <w:t>a</w:t>
      </w:r>
      <w:r w:rsidR="00883B94">
        <w:rPr>
          <w:rFonts w:ascii="Times New Roman" w:hAnsi="Times New Roman" w:cs="Times New Roman"/>
          <w:lang w:val="en-CA"/>
        </w:rPr>
        <w:t xml:space="preserve">nimals represent the largest standing biomass pool, so their processes dictate the rate of internal nutrient cycling. </w:t>
      </w:r>
      <w:r w:rsidR="005B6F9A">
        <w:rPr>
          <w:rFonts w:ascii="Times New Roman" w:hAnsi="Times New Roman" w:cs="Times New Roman"/>
          <w:lang w:val="en-CA"/>
        </w:rPr>
        <w:t>Consequently</w:t>
      </w:r>
      <w:r w:rsidR="005B6F9A" w:rsidRPr="00B748E3">
        <w:rPr>
          <w:rFonts w:ascii="Times New Roman" w:hAnsi="Times New Roman" w:cs="Times New Roman"/>
          <w:lang w:val="en-CA"/>
        </w:rPr>
        <w:t xml:space="preserve">, </w:t>
      </w:r>
      <w:r w:rsidR="005B6F9A" w:rsidRPr="00090008">
        <w:rPr>
          <w:rFonts w:ascii="Times New Roman" w:hAnsi="Times New Roman" w:cs="Times New Roman"/>
        </w:rPr>
        <w:t xml:space="preserve">the total </w:t>
      </w:r>
      <w:r w:rsidR="005B6F9A">
        <w:rPr>
          <w:rFonts w:ascii="Times New Roman" w:hAnsi="Times New Roman" w:cs="Times New Roman"/>
        </w:rPr>
        <w:t xml:space="preserve">available </w:t>
      </w:r>
      <w:r w:rsidR="005B6F9A" w:rsidRPr="00090008">
        <w:rPr>
          <w:rFonts w:ascii="Times New Roman" w:hAnsi="Times New Roman" w:cs="Times New Roman"/>
        </w:rPr>
        <w:t xml:space="preserve">nitrogen content in marine </w:t>
      </w:r>
      <w:r w:rsidR="005B6F9A">
        <w:rPr>
          <w:rFonts w:ascii="Times New Roman" w:hAnsi="Times New Roman" w:cs="Times New Roman"/>
        </w:rPr>
        <w:t>systems can dictate trophic energy transfer and therefore total ecosystem biomass</w:t>
      </w:r>
      <w:r w:rsidR="005B6F9A" w:rsidRPr="00090008">
        <w:rPr>
          <w:rFonts w:ascii="Times New Roman" w:hAnsi="Times New Roman" w:cs="Times New Roman"/>
        </w:rPr>
        <w:t xml:space="preserve"> </w:t>
      </w:r>
      <w:r w:rsidR="005B6F9A">
        <w:rPr>
          <w:rFonts w:ascii="Times New Roman" w:hAnsi="Times New Roman" w:cs="Times New Roman"/>
        </w:rPr>
        <w:t>mainly through</w:t>
      </w:r>
      <w:r w:rsidR="005B6F9A" w:rsidRPr="00090008">
        <w:rPr>
          <w:rFonts w:ascii="Times New Roman" w:hAnsi="Times New Roman" w:cs="Times New Roman"/>
        </w:rPr>
        <w:t xml:space="preserve"> bottom-up </w:t>
      </w:r>
      <w:r w:rsidR="005B6F9A">
        <w:rPr>
          <w:rFonts w:ascii="Times New Roman" w:hAnsi="Times New Roman" w:cs="Times New Roman"/>
        </w:rPr>
        <w:t>processes.</w:t>
      </w:r>
    </w:p>
    <w:p w14:paraId="00EDA805" w14:textId="77777777" w:rsidR="00B354F3" w:rsidRDefault="00B354F3" w:rsidP="00B354F3">
      <w:pPr>
        <w:spacing w:line="360" w:lineRule="auto"/>
        <w:rPr>
          <w:rFonts w:ascii="Times New Roman" w:hAnsi="Times New Roman" w:cs="Times New Roman"/>
          <w:lang w:val="en-CA"/>
        </w:rPr>
      </w:pPr>
    </w:p>
    <w:p w14:paraId="64834E45" w14:textId="02917218" w:rsidR="002A3E77" w:rsidRDefault="008A70CE" w:rsidP="00B354F3">
      <w:pPr>
        <w:spacing w:line="360" w:lineRule="auto"/>
        <w:ind w:firstLine="720"/>
        <w:rPr>
          <w:rFonts w:ascii="Times New Roman" w:hAnsi="Times New Roman" w:cs="Times New Roman"/>
          <w:lang w:val="en-CA"/>
        </w:rPr>
      </w:pPr>
      <w:r w:rsidRPr="00F51928">
        <w:rPr>
          <w:rFonts w:ascii="Times New Roman" w:hAnsi="Times New Roman" w:cs="Times New Roman"/>
          <w:lang w:val="en-CA"/>
        </w:rPr>
        <w:t xml:space="preserve">There is a widespread, although untested, assumption that </w:t>
      </w:r>
      <w:r w:rsidR="00051670" w:rsidRPr="00F51928">
        <w:rPr>
          <w:rFonts w:ascii="Times New Roman" w:hAnsi="Times New Roman" w:cs="Times New Roman"/>
          <w:lang w:val="en-CA"/>
        </w:rPr>
        <w:t xml:space="preserve">the effect of CND should be </w:t>
      </w:r>
      <w:r w:rsidRPr="00F51928">
        <w:rPr>
          <w:rFonts w:ascii="Times New Roman" w:hAnsi="Times New Roman" w:cs="Times New Roman"/>
          <w:lang w:val="en-CA"/>
        </w:rPr>
        <w:t>largest</w:t>
      </w:r>
      <w:r w:rsidR="00051670" w:rsidRPr="00F51928">
        <w:rPr>
          <w:rFonts w:ascii="Times New Roman" w:hAnsi="Times New Roman" w:cs="Times New Roman"/>
          <w:lang w:val="en-CA"/>
        </w:rPr>
        <w:t xml:space="preserve"> </w:t>
      </w:r>
      <w:r w:rsidRPr="00F51928">
        <w:rPr>
          <w:rFonts w:ascii="Times New Roman" w:hAnsi="Times New Roman" w:cs="Times New Roman"/>
          <w:lang w:val="en-CA"/>
        </w:rPr>
        <w:t>in ecosystems with low</w:t>
      </w:r>
      <w:r w:rsidR="00051670" w:rsidRPr="00F51928">
        <w:rPr>
          <w:rFonts w:ascii="Times New Roman" w:hAnsi="Times New Roman" w:cs="Times New Roman"/>
          <w:lang w:val="en-CA"/>
        </w:rPr>
        <w:t xml:space="preserve"> external nutrient input, such as </w:t>
      </w:r>
      <w:r w:rsidRPr="00F51928">
        <w:rPr>
          <w:rFonts w:ascii="Times New Roman" w:hAnsi="Times New Roman" w:cs="Times New Roman"/>
          <w:lang w:val="en-CA"/>
        </w:rPr>
        <w:t>on</w:t>
      </w:r>
      <w:r w:rsidR="00051670" w:rsidRPr="00F51928">
        <w:rPr>
          <w:rFonts w:ascii="Times New Roman" w:hAnsi="Times New Roman" w:cs="Times New Roman"/>
          <w:lang w:val="en-CA"/>
        </w:rPr>
        <w:t xml:space="preserve"> coral reefs (REF).</w:t>
      </w:r>
      <w:r w:rsidR="00883B94" w:rsidRPr="00883B94">
        <w:rPr>
          <w:rFonts w:ascii="Times New Roman" w:hAnsi="Times New Roman" w:cs="Times New Roman"/>
          <w:b/>
          <w:lang w:val="en-CA"/>
        </w:rPr>
        <w:t xml:space="preserve"> </w:t>
      </w:r>
      <w:r w:rsidR="00F51928">
        <w:rPr>
          <w:rFonts w:ascii="Times New Roman" w:hAnsi="Times New Roman" w:cs="Times New Roman"/>
          <w:lang w:val="en-CA"/>
        </w:rPr>
        <w:t xml:space="preserve">However, </w:t>
      </w:r>
      <w:r w:rsidR="00F51928">
        <w:rPr>
          <w:rFonts w:ascii="Times New Roman" w:hAnsi="Times New Roman" w:cs="Times New Roman"/>
          <w:lang w:val="en-CA" w:eastAsia="zh-TW"/>
        </w:rPr>
        <w:t>e</w:t>
      </w:r>
      <w:r w:rsidR="00F51928" w:rsidRPr="004E5128">
        <w:rPr>
          <w:rFonts w:ascii="Times New Roman" w:hAnsi="Times New Roman" w:cs="Times New Roman"/>
          <w:lang w:val="en-CA"/>
        </w:rPr>
        <w:t>mpirical tests for global</w:t>
      </w:r>
      <w:r w:rsidR="00F51928">
        <w:rPr>
          <w:rFonts w:ascii="Times New Roman" w:hAnsi="Times New Roman" w:cs="Times New Roman"/>
          <w:lang w:val="en-CA"/>
        </w:rPr>
        <w:t>-</w:t>
      </w:r>
      <w:r w:rsidR="00F51928" w:rsidRPr="004E5128">
        <w:rPr>
          <w:rFonts w:ascii="Times New Roman" w:hAnsi="Times New Roman" w:cs="Times New Roman"/>
          <w:lang w:val="en-CA"/>
        </w:rPr>
        <w:t>scale patterns of CN</w:t>
      </w:r>
      <w:r w:rsidR="00F51928">
        <w:rPr>
          <w:rFonts w:ascii="Times New Roman" w:hAnsi="Times New Roman" w:cs="Times New Roman"/>
          <w:lang w:val="en-CA"/>
        </w:rPr>
        <w:t>C</w:t>
      </w:r>
      <w:r w:rsidR="00F51928" w:rsidRPr="004E5128">
        <w:rPr>
          <w:rFonts w:ascii="Times New Roman" w:hAnsi="Times New Roman" w:cs="Times New Roman"/>
          <w:lang w:val="en-CA"/>
        </w:rPr>
        <w:t xml:space="preserve"> effects on primary producers</w:t>
      </w:r>
      <w:r w:rsidR="00F51928">
        <w:rPr>
          <w:rFonts w:ascii="Times New Roman" w:hAnsi="Times New Roman" w:cs="Times New Roman"/>
          <w:lang w:val="en-CA"/>
        </w:rPr>
        <w:t xml:space="preserve"> </w:t>
      </w:r>
      <w:r w:rsidR="00F51928" w:rsidRPr="004E5128">
        <w:rPr>
          <w:rFonts w:ascii="Times New Roman" w:hAnsi="Times New Roman" w:cs="Times New Roman"/>
          <w:lang w:val="en-CA"/>
        </w:rPr>
        <w:t xml:space="preserve">are </w:t>
      </w:r>
      <w:r w:rsidR="00F51928">
        <w:rPr>
          <w:rFonts w:ascii="Times New Roman" w:hAnsi="Times New Roman" w:cs="Times New Roman"/>
          <w:lang w:val="en-CA"/>
        </w:rPr>
        <w:t xml:space="preserve">currently </w:t>
      </w:r>
      <w:r w:rsidR="00F51928">
        <w:rPr>
          <w:rFonts w:ascii="Times New Roman" w:hAnsi="Times New Roman" w:cs="Times New Roman"/>
          <w:lang w:val="en-CA"/>
        </w:rPr>
        <w:lastRenderedPageBreak/>
        <w:t>lacking and</w:t>
      </w:r>
      <w:r w:rsidR="00F51928">
        <w:rPr>
          <w:rFonts w:ascii="Times New Roman" w:hAnsi="Times New Roman" w:cs="Times New Roman"/>
          <w:color w:val="000000"/>
          <w:lang w:val="en-CA"/>
        </w:rPr>
        <w:t xml:space="preserve"> </w:t>
      </w:r>
      <w:r w:rsidR="00533DDC">
        <w:rPr>
          <w:rFonts w:ascii="Times New Roman" w:hAnsi="Times New Roman" w:cs="Times New Roman"/>
          <w:lang w:val="en-CA"/>
        </w:rPr>
        <w:t xml:space="preserve">CND </w:t>
      </w:r>
      <w:r w:rsidR="00F51928">
        <w:rPr>
          <w:rFonts w:ascii="Times New Roman" w:hAnsi="Times New Roman" w:cs="Times New Roman"/>
          <w:lang w:val="en-CA"/>
        </w:rPr>
        <w:t xml:space="preserve">has been shown to significantly bolster primary productivity </w:t>
      </w:r>
      <w:r w:rsidR="00533DDC">
        <w:rPr>
          <w:rFonts w:ascii="Times New Roman" w:hAnsi="Times New Roman" w:cs="Times New Roman"/>
          <w:lang w:val="en-CA"/>
        </w:rPr>
        <w:t>in</w:t>
      </w:r>
      <w:r w:rsidR="00051670">
        <w:rPr>
          <w:rFonts w:ascii="Times New Roman" w:hAnsi="Times New Roman" w:cs="Times New Roman"/>
          <w:lang w:val="en-CA"/>
        </w:rPr>
        <w:t xml:space="preserve"> areas with</w:t>
      </w:r>
      <w:r w:rsidR="00533DDC">
        <w:rPr>
          <w:rFonts w:ascii="Times New Roman" w:hAnsi="Times New Roman" w:cs="Times New Roman"/>
          <w:lang w:val="en-CA"/>
        </w:rPr>
        <w:t xml:space="preserve"> high </w:t>
      </w:r>
      <w:r w:rsidR="00051670">
        <w:rPr>
          <w:rFonts w:ascii="Times New Roman" w:hAnsi="Times New Roman" w:cs="Times New Roman"/>
          <w:lang w:val="en-CA"/>
        </w:rPr>
        <w:t>external</w:t>
      </w:r>
      <w:r w:rsidR="00533DDC">
        <w:rPr>
          <w:rFonts w:ascii="Times New Roman" w:hAnsi="Times New Roman" w:cs="Times New Roman"/>
          <w:lang w:val="en-CA"/>
        </w:rPr>
        <w:t xml:space="preserve"> </w:t>
      </w:r>
      <w:r w:rsidR="00051670">
        <w:rPr>
          <w:rFonts w:ascii="Times New Roman" w:hAnsi="Times New Roman" w:cs="Times New Roman"/>
          <w:lang w:val="en-CA"/>
        </w:rPr>
        <w:t>nutrient input</w:t>
      </w:r>
      <w:r>
        <w:rPr>
          <w:rFonts w:ascii="Times New Roman" w:hAnsi="Times New Roman" w:cs="Times New Roman"/>
          <w:lang w:val="en-CA"/>
        </w:rPr>
        <w:t>, such as those frequently found in temperate latitudes</w:t>
      </w:r>
      <w:r w:rsidR="00533DDC">
        <w:rPr>
          <w:rFonts w:ascii="Times New Roman" w:hAnsi="Times New Roman" w:cs="Times New Roman"/>
          <w:lang w:val="en-CA"/>
        </w:rPr>
        <w:t xml:space="preserve">. </w:t>
      </w:r>
      <w:r w:rsidR="00B354F3">
        <w:rPr>
          <w:rFonts w:ascii="Times New Roman" w:hAnsi="Times New Roman" w:cs="Times New Roman"/>
          <w:lang w:val="en-CA"/>
        </w:rPr>
        <w:t xml:space="preserve">For example, </w:t>
      </w:r>
      <w:r w:rsidR="00B354F3" w:rsidRPr="00B748E3">
        <w:rPr>
          <w:rFonts w:ascii="Times New Roman" w:hAnsi="Times New Roman" w:cs="Times New Roman"/>
          <w:noProof/>
          <w:lang w:val="en-CA"/>
        </w:rPr>
        <w:t>Pfister et al.</w:t>
      </w:r>
      <w:r w:rsidR="00B354F3">
        <w:rPr>
          <w:rFonts w:ascii="Times New Roman" w:hAnsi="Times New Roman" w:cs="Times New Roman"/>
          <w:noProof/>
          <w:lang w:val="en-CA"/>
        </w:rPr>
        <w:t xml:space="preserve"> (</w:t>
      </w:r>
      <w:r w:rsidR="00B354F3" w:rsidRPr="00B748E3">
        <w:rPr>
          <w:rFonts w:ascii="Times New Roman" w:hAnsi="Times New Roman" w:cs="Times New Roman"/>
          <w:noProof/>
          <w:lang w:val="en-CA"/>
        </w:rPr>
        <w:t>2014</w:t>
      </w:r>
      <w:r w:rsidR="00B354F3">
        <w:rPr>
          <w:rFonts w:ascii="Times New Roman" w:hAnsi="Times New Roman" w:cs="Times New Roman"/>
          <w:noProof/>
          <w:lang w:val="en-CA"/>
        </w:rPr>
        <w:t xml:space="preserve">) </w:t>
      </w:r>
      <w:r w:rsidR="00B354F3">
        <w:rPr>
          <w:rFonts w:ascii="Times New Roman" w:hAnsi="Times New Roman" w:cs="Times New Roman"/>
          <w:lang w:val="en-CA"/>
        </w:rPr>
        <w:t xml:space="preserve">found that </w:t>
      </w:r>
      <w:r w:rsidR="00B354F3" w:rsidRPr="00B748E3">
        <w:rPr>
          <w:rFonts w:ascii="Times New Roman" w:hAnsi="Times New Roman" w:cs="Times New Roman"/>
          <w:lang w:val="en-CA"/>
        </w:rPr>
        <w:t>animal</w:t>
      </w:r>
      <w:r w:rsidR="00B354F3">
        <w:rPr>
          <w:rFonts w:ascii="Times New Roman" w:hAnsi="Times New Roman" w:cs="Times New Roman"/>
          <w:lang w:val="en-CA"/>
        </w:rPr>
        <w:t>-</w:t>
      </w:r>
      <w:r w:rsidR="00B354F3" w:rsidRPr="00B748E3">
        <w:rPr>
          <w:rFonts w:ascii="Times New Roman" w:hAnsi="Times New Roman" w:cs="Times New Roman"/>
          <w:lang w:val="en-CA"/>
        </w:rPr>
        <w:t xml:space="preserve">derived ammonium </w:t>
      </w:r>
      <w:r w:rsidR="00B354F3">
        <w:rPr>
          <w:rFonts w:ascii="Times New Roman" w:hAnsi="Times New Roman" w:cs="Times New Roman"/>
          <w:lang w:val="en-CA"/>
        </w:rPr>
        <w:t xml:space="preserve">contributed more </w:t>
      </w:r>
      <w:r w:rsidR="00B354F3" w:rsidRPr="00B748E3">
        <w:rPr>
          <w:rFonts w:ascii="Times New Roman" w:hAnsi="Times New Roman" w:cs="Times New Roman"/>
          <w:lang w:val="en-CA"/>
        </w:rPr>
        <w:t xml:space="preserve">to </w:t>
      </w:r>
      <w:r w:rsidR="00B354F3">
        <w:rPr>
          <w:rFonts w:ascii="Times New Roman" w:hAnsi="Times New Roman" w:cs="Times New Roman"/>
          <w:lang w:val="en-CA"/>
        </w:rPr>
        <w:t xml:space="preserve">the </w:t>
      </w:r>
      <w:r w:rsidR="00B354F3" w:rsidRPr="00B748E3">
        <w:rPr>
          <w:rFonts w:ascii="Times New Roman" w:hAnsi="Times New Roman" w:cs="Times New Roman"/>
          <w:lang w:val="en-CA"/>
        </w:rPr>
        <w:t xml:space="preserve">overall nitrogen budget </w:t>
      </w:r>
      <w:r w:rsidR="00B354F3">
        <w:rPr>
          <w:rFonts w:ascii="Times New Roman" w:hAnsi="Times New Roman" w:cs="Times New Roman"/>
          <w:lang w:val="en-CA"/>
        </w:rPr>
        <w:t xml:space="preserve">of a temperate </w:t>
      </w:r>
      <w:r w:rsidR="00B354F3" w:rsidRPr="00B748E3">
        <w:rPr>
          <w:rFonts w:ascii="Times New Roman" w:hAnsi="Times New Roman" w:cs="Times New Roman"/>
          <w:lang w:val="en-CA"/>
        </w:rPr>
        <w:t xml:space="preserve">rocky reef </w:t>
      </w:r>
      <w:r w:rsidR="00B354F3">
        <w:rPr>
          <w:rFonts w:ascii="Times New Roman" w:hAnsi="Times New Roman" w:cs="Times New Roman"/>
          <w:lang w:val="en-CA"/>
        </w:rPr>
        <w:t>eco</w:t>
      </w:r>
      <w:r w:rsidR="00B354F3" w:rsidRPr="00B748E3">
        <w:rPr>
          <w:rFonts w:ascii="Times New Roman" w:hAnsi="Times New Roman" w:cs="Times New Roman"/>
          <w:lang w:val="en-CA"/>
        </w:rPr>
        <w:t>system</w:t>
      </w:r>
      <w:r w:rsidR="00B354F3">
        <w:rPr>
          <w:rFonts w:ascii="Times New Roman" w:hAnsi="Times New Roman" w:cs="Times New Roman"/>
          <w:lang w:val="en-CA"/>
        </w:rPr>
        <w:t xml:space="preserve"> </w:t>
      </w:r>
      <w:r w:rsidR="00B354F3" w:rsidRPr="00B748E3">
        <w:rPr>
          <w:rFonts w:ascii="Times New Roman" w:hAnsi="Times New Roman" w:cs="Times New Roman"/>
          <w:lang w:val="en-CA"/>
        </w:rPr>
        <w:t>than nitrates from upwelling.</w:t>
      </w:r>
      <w:r w:rsidR="00B354F3">
        <w:rPr>
          <w:rFonts w:ascii="Times New Roman" w:hAnsi="Times New Roman" w:cs="Times New Roman"/>
          <w:lang w:val="en-CA"/>
        </w:rPr>
        <w:t xml:space="preserve"> </w:t>
      </w:r>
      <w:r w:rsidR="00B7738A">
        <w:rPr>
          <w:rFonts w:ascii="Times New Roman" w:hAnsi="Times New Roman" w:cs="Times New Roman"/>
          <w:lang w:val="en-CA"/>
        </w:rPr>
        <w:t xml:space="preserve">In </w:t>
      </w:r>
      <w:r w:rsidR="00F51928">
        <w:rPr>
          <w:rFonts w:ascii="Times New Roman" w:hAnsi="Times New Roman" w:cs="Times New Roman"/>
          <w:lang w:val="en-CA"/>
        </w:rPr>
        <w:t>temperate tidepools</w:t>
      </w:r>
      <w:r w:rsidR="00B7738A">
        <w:rPr>
          <w:rFonts w:ascii="Times New Roman" w:hAnsi="Times New Roman" w:cs="Times New Roman"/>
          <w:lang w:val="en-CA"/>
        </w:rPr>
        <w:t xml:space="preserve"> that experience isolation from the ocean for extended periods of time,</w:t>
      </w:r>
      <w:r w:rsidR="00533DDC">
        <w:rPr>
          <w:rFonts w:ascii="Times New Roman" w:hAnsi="Times New Roman" w:cs="Times New Roman"/>
          <w:lang w:val="en-CA"/>
        </w:rPr>
        <w:t xml:space="preserve"> </w:t>
      </w:r>
      <w:r w:rsidR="00B7738A">
        <w:rPr>
          <w:rFonts w:ascii="Times New Roman" w:hAnsi="Times New Roman" w:cs="Times New Roman"/>
          <w:lang w:val="en-CA"/>
        </w:rPr>
        <w:t>CND can prevent nutrient depletion</w:t>
      </w:r>
      <w:r w:rsidR="00F51928">
        <w:rPr>
          <w:rFonts w:ascii="Times New Roman" w:hAnsi="Times New Roman" w:cs="Times New Roman"/>
          <w:lang w:val="en-CA"/>
        </w:rPr>
        <w:t xml:space="preserve"> and support continuous productivity</w:t>
      </w:r>
      <w:r w:rsidR="00B7738A">
        <w:rPr>
          <w:rFonts w:ascii="Times New Roman" w:hAnsi="Times New Roman" w:cs="Times New Roman"/>
          <w:lang w:val="en-CA"/>
        </w:rPr>
        <w:t xml:space="preserve"> </w:t>
      </w:r>
      <w:r w:rsidR="00C23AF9">
        <w:rPr>
          <w:rFonts w:ascii="Times New Roman" w:hAnsi="Times New Roman" w:cs="Times New Roman"/>
          <w:lang w:val="en-CA"/>
        </w:rPr>
        <w:fldChar w:fldCharType="begin"/>
      </w:r>
      <w:r w:rsidR="00C23AF9">
        <w:rPr>
          <w:rFonts w:ascii="Times New Roman" w:hAnsi="Times New Roman" w:cs="Times New Roman"/>
          <w:lang w:val="en-CA"/>
        </w:rPr>
        <w:instrText xml:space="preserve"> ADDIN ZOTERO_ITEM CSL_CITATION {"citationID":"2X3M6Ff4","properties":{"formattedCitation":"(Bracken, 2004)","plainCitation":"(Bracken, 2004)","noteIndex":0},"citationItems":[{"id":1836,"uris":["http://zotero.org/users/local/idKDtb7T/items/QEAH5NNJ"],"itemData":{"id":1836,"type":"article-journal","abstract":"Even in nitrogen-replete ecosystems, microhabitats exist where local-scale nutrient limitation occurs. For example, coastal waters of the northeastern Pacific Ocean are characterized by high nitrate concentrations associated with upwelling. However, macroalgae living in high-zone tide pools on adjacent rocky shores are isolated from this upwelled nitrate for extended periods of time, leading to nutrient limitation. When high-intertidal pools are isolated during low tide, invertebrate-excreted ammonium accumulates, providing a potential nitrogen source for macroalgae. I quantified the influence of mussels (Mytilus californianus Conrad) on ammonium accumulation rates in tide pools. I then evaluated the effects of ammonium loading by mussels on nitrogen assimilation and growth rates of Odonthalia floccosa (Esp.) Falkenb., a common red algal inhabitant of pools on northeastern Pacific rocky shores. Odonthalia was grown in artificial tide pool mesocosms in the presence and absence of mussels. Mesocosms were subjected to a simulated tidal cycle mimicking emersion and immersion patterns of high-intertidal pools on the central Oregon coast. In the presence of mussels, ammonium accumulated more quickly in the mesocosms, resulting in increased rates of nitrogen assimilation into algal tissues. These increased nitrogen assimilation rates were primarily associated with higher growth rates. In mesocosms containing mussels, Odonthalia individuals added 41% more biomass than in mesocosms without mussels. This direct positive effect of mussels on macroalgal biomass represents an often overlooked interaction between macroalgae and invertebrates. In nutrient-limited microhabitats, such as high-intertidal pools, invertebrate-excreted ammonium is likely an important local-scale contributor to macroalgal productivity.","container-title":"Journal of Phycology","DOI":"https://doi.org/10.1111/j.1529-8817.2004.03106.x","ISSN":"1529-8817","issue":"6","language":"en","note":"_eprint: https://onlinelibrary.wiley.com/doi/pdf/10.1111/j.1529-8817.2004.03106.x","page":"1032-1041","source":"Wiley Online Library","title":"Invertebrate-Mediated Nutrient Loading Increases Growth of an Intertidal Macroalga1","volume":"40","author":[{"family":"Bracken","given":"Matthew E. S."}],"issued":{"date-parts":[["2004"]]}}}],"schema":"https://github.com/citation-style-language/schema/raw/master/csl-citation.json"} </w:instrText>
      </w:r>
      <w:r w:rsidR="00C23AF9">
        <w:rPr>
          <w:rFonts w:ascii="Times New Roman" w:hAnsi="Times New Roman" w:cs="Times New Roman"/>
          <w:lang w:val="en-CA"/>
        </w:rPr>
        <w:fldChar w:fldCharType="separate"/>
      </w:r>
      <w:r w:rsidR="00C23AF9">
        <w:rPr>
          <w:rFonts w:ascii="Times New Roman" w:hAnsi="Times New Roman" w:cs="Times New Roman"/>
          <w:noProof/>
          <w:lang w:val="en-CA"/>
        </w:rPr>
        <w:t>(Bracken, 2004)</w:t>
      </w:r>
      <w:r w:rsidR="00C23AF9">
        <w:rPr>
          <w:rFonts w:ascii="Times New Roman" w:hAnsi="Times New Roman" w:cs="Times New Roman"/>
          <w:lang w:val="en-CA"/>
        </w:rPr>
        <w:fldChar w:fldCharType="end"/>
      </w:r>
      <w:r w:rsidR="009F68C5">
        <w:rPr>
          <w:rFonts w:ascii="Times New Roman" w:hAnsi="Times New Roman" w:cs="Times New Roman"/>
          <w:lang w:val="en-CA"/>
        </w:rPr>
        <w:t>.</w:t>
      </w:r>
      <w:r w:rsidR="00B354F3">
        <w:rPr>
          <w:rFonts w:ascii="Times New Roman" w:hAnsi="Times New Roman" w:cs="Times New Roman"/>
          <w:lang w:val="en-CA"/>
        </w:rPr>
        <w:t xml:space="preserve"> </w:t>
      </w:r>
      <w:r w:rsidR="00F51928">
        <w:rPr>
          <w:rFonts w:ascii="Times New Roman" w:hAnsi="Times New Roman" w:cs="Times New Roman"/>
          <w:lang w:val="en-CA"/>
        </w:rPr>
        <w:t xml:space="preserve">Further, in high nutrient upwelling systems, the delivery of nitrates may be mismatched with the timing of summer productivity </w:t>
      </w:r>
      <w:r w:rsidR="00F51928">
        <w:rPr>
          <w:rFonts w:ascii="Times New Roman" w:hAnsi="Times New Roman" w:cs="Times New Roman"/>
          <w:lang w:val="en-CA"/>
        </w:rPr>
        <w:fldChar w:fldCharType="begin"/>
      </w:r>
      <w:r w:rsidR="00F51928">
        <w:rPr>
          <w:rFonts w:ascii="Times New Roman" w:hAnsi="Times New Roman" w:cs="Times New Roman"/>
          <w:lang w:val="en-CA"/>
        </w:rPr>
        <w:instrText xml:space="preserve"> ADDIN ZOTERO_ITEM CSL_CITATION {"citationID":"kvrhKCyb","properties":{"formattedCitation":"(Jackson, 1977; McPhee-Shaw et al., 2007)","plainCitation":"(Jackson, 1977; McPhee-Shaw et al., 2007)","noteIndex":0},"citationItems":[{"id":1620,"uris":["http://zotero.org/users/local/idKDtb7T/items/3QLLVAAC"],"itemData":{"id":1620,"type":"article-journal","abstract":"Concentrations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F51928">
        <w:rPr>
          <w:rFonts w:ascii="Times New Roman" w:hAnsi="Times New Roman" w:cs="Times New Roman"/>
          <w:lang w:val="en-CA"/>
        </w:rPr>
        <w:fldChar w:fldCharType="separate"/>
      </w:r>
      <w:r w:rsidR="00F51928">
        <w:rPr>
          <w:rFonts w:ascii="Times New Roman" w:hAnsi="Times New Roman" w:cs="Times New Roman"/>
          <w:noProof/>
          <w:lang w:val="en-CA"/>
        </w:rPr>
        <w:t>(Jackson, 1977; McPhee-Shaw et al., 2007)</w:t>
      </w:r>
      <w:r w:rsidR="00F51928">
        <w:rPr>
          <w:rFonts w:ascii="Times New Roman" w:hAnsi="Times New Roman" w:cs="Times New Roman"/>
          <w:lang w:val="en-CA"/>
        </w:rPr>
        <w:fldChar w:fldCharType="end"/>
      </w:r>
      <w:r w:rsidR="00F51928">
        <w:rPr>
          <w:rFonts w:ascii="Times New Roman" w:hAnsi="Times New Roman" w:cs="Times New Roman"/>
          <w:lang w:val="en-CA"/>
        </w:rPr>
        <w:t>, necessitating alternate nutrient sources in the summer</w:t>
      </w:r>
      <w:r w:rsidR="00220EF3">
        <w:rPr>
          <w:rFonts w:ascii="Times New Roman" w:hAnsi="Times New Roman" w:cs="Times New Roman"/>
          <w:lang w:val="en-CA"/>
        </w:rPr>
        <w:t xml:space="preserve"> </w:t>
      </w:r>
      <w:r w:rsidR="00220EF3">
        <w:rPr>
          <w:rFonts w:ascii="Times New Roman" w:hAnsi="Times New Roman" w:cs="Times New Roman"/>
          <w:lang w:val="en-CA"/>
        </w:rPr>
        <w:fldChar w:fldCharType="begin"/>
      </w:r>
      <w:r w:rsidR="00220EF3">
        <w:rPr>
          <w:rFonts w:ascii="Times New Roman" w:hAnsi="Times New Roman" w:cs="Times New Roman"/>
          <w:lang w:val="en-CA"/>
        </w:rPr>
        <w:instrText xml:space="preserve"> ADDIN ZOTERO_ITEM CSL_CITATION {"citationID":"zHAgxVTb","properties":{"formattedCitation":"(Brzezinksi et al., 2013)","plainCitation":"(Brzezinksi et al., 2013)","noteIndex":0},"citationItems":[{"id":1803,"uris":["http://zotero.org/users/local/idKDtb7T/items/QMCAU7IR"],"itemData":{"id":1803,"type":"article-journal","container-title":"Oceanography","DOI":"10.5670/oceanog.2013.53","ISSN":"10428275","issue":"3","journalAbbreviation":"oceanog","language":"en","page":"114-123","source":"DOI.org (Crossref)","title":"Multiple sources and forms of nitrogen sustain year-round kelp growth on the inner continental shelf of the Santa Barbara Channel","volume":"26","author":[{"family":"Brzezinksi","given":"Mark"},{"family":"Reed","given":"Daniel"},{"family":"Harrer","given":"Shannon"},{"family":"Rassweiler","given":"Andrew"},{"family":"Melack","given":"John"},{"family":"Goodridge","given":"Blair"},{"family":"Dugan","given":"Jenifer"}],"issued":{"date-parts":[["2013",9,1]]}}}],"schema":"https://github.com/citation-style-language/schema/raw/master/csl-citation.json"} </w:instrText>
      </w:r>
      <w:r w:rsidR="00220EF3">
        <w:rPr>
          <w:rFonts w:ascii="Times New Roman" w:hAnsi="Times New Roman" w:cs="Times New Roman"/>
          <w:lang w:val="en-CA"/>
        </w:rPr>
        <w:fldChar w:fldCharType="separate"/>
      </w:r>
      <w:r w:rsidR="00220EF3">
        <w:rPr>
          <w:rFonts w:ascii="Times New Roman" w:hAnsi="Times New Roman" w:cs="Times New Roman"/>
          <w:noProof/>
          <w:lang w:val="en-CA"/>
        </w:rPr>
        <w:t>(Brzezinksi et al., 2013)</w:t>
      </w:r>
      <w:r w:rsidR="00220EF3">
        <w:rPr>
          <w:rFonts w:ascii="Times New Roman" w:hAnsi="Times New Roman" w:cs="Times New Roman"/>
          <w:lang w:val="en-CA"/>
        </w:rPr>
        <w:fldChar w:fldCharType="end"/>
      </w:r>
      <w:r w:rsidR="00F51928">
        <w:rPr>
          <w:rFonts w:ascii="Times New Roman" w:hAnsi="Times New Roman" w:cs="Times New Roman"/>
          <w:lang w:val="en-CA"/>
        </w:rPr>
        <w:t xml:space="preserve">. Finally, even in an abundance of nitrates, ammonium is available for direct uptake by primary producers is thus preferred </w:t>
      </w:r>
      <w:r w:rsidR="00F51928" w:rsidRPr="00B748E3">
        <w:rPr>
          <w:rFonts w:ascii="Times New Roman" w:hAnsi="Times New Roman" w:cs="Times New Roman"/>
          <w:lang w:val="en-CA"/>
        </w:rPr>
        <w:fldChar w:fldCharType="begin"/>
      </w:r>
      <w:r w:rsidR="00E34177">
        <w:rPr>
          <w:rFonts w:ascii="Times New Roman" w:hAnsi="Times New Roman" w:cs="Times New Roman"/>
          <w:lang w:val="en-CA"/>
        </w:rPr>
        <w:instrText xml:space="preserve"> ADDIN ZOTERO_ITEM CSL_CITATION {"citationID":"ayu76p0o","properties":{"formattedCitation":"(Phillips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F51928" w:rsidRPr="00B748E3">
        <w:rPr>
          <w:rFonts w:ascii="Times New Roman" w:hAnsi="Times New Roman" w:cs="Times New Roman"/>
          <w:lang w:val="en-CA"/>
        </w:rPr>
        <w:fldChar w:fldCharType="separate"/>
      </w:r>
      <w:r w:rsidR="00F51928">
        <w:rPr>
          <w:rFonts w:ascii="Times New Roman" w:hAnsi="Times New Roman" w:cs="Times New Roman"/>
        </w:rPr>
        <w:t>(Phillips and Hurd, 2004)</w:t>
      </w:r>
      <w:r w:rsidR="00F51928" w:rsidRPr="00B748E3">
        <w:rPr>
          <w:rFonts w:ascii="Times New Roman" w:hAnsi="Times New Roman" w:cs="Times New Roman"/>
          <w:lang w:val="en-CA"/>
        </w:rPr>
        <w:fldChar w:fldCharType="end"/>
      </w:r>
      <w:r w:rsidR="00F51928">
        <w:rPr>
          <w:rFonts w:ascii="Times New Roman" w:hAnsi="Times New Roman" w:cs="Times New Roman"/>
          <w:lang w:val="en-CA"/>
        </w:rPr>
        <w:t>.</w:t>
      </w:r>
      <w:r w:rsidR="00533DDC">
        <w:rPr>
          <w:rFonts w:ascii="Times New Roman" w:hAnsi="Times New Roman" w:cs="Times New Roman"/>
          <w:lang w:val="en-CA"/>
        </w:rPr>
        <w:t xml:space="preserve"> </w:t>
      </w:r>
      <w:r w:rsidR="00B354F3">
        <w:rPr>
          <w:rFonts w:ascii="Times New Roman" w:hAnsi="Times New Roman" w:cs="Times New Roman"/>
          <w:lang w:val="en-CA"/>
        </w:rPr>
        <w:t xml:space="preserve">Consumer-mediated nutrients might therefore be important for ecosystems in oligotrophic waters, such as coral reefs, but might also be an overlooked source of nitrogen that drives bottom-up processes in temperate systems. </w:t>
      </w:r>
    </w:p>
    <w:p w14:paraId="35F9C70A" w14:textId="1C5EA029" w:rsidR="008B5AEA" w:rsidRDefault="008B5AEA" w:rsidP="003A29CA">
      <w:pPr>
        <w:spacing w:line="360" w:lineRule="auto"/>
        <w:rPr>
          <w:rFonts w:ascii="Times New Roman" w:hAnsi="Times New Roman" w:cs="Times New Roman"/>
          <w:lang w:val="en-CA"/>
        </w:rPr>
      </w:pPr>
    </w:p>
    <w:p w14:paraId="521ACD0F" w14:textId="44863348" w:rsidR="00212B39" w:rsidRPr="00B748E3" w:rsidRDefault="004811EE" w:rsidP="000D389D">
      <w:pPr>
        <w:spacing w:line="360" w:lineRule="auto"/>
        <w:ind w:firstLine="720"/>
        <w:rPr>
          <w:rFonts w:ascii="Times New Roman" w:hAnsi="Times New Roman" w:cs="Times New Roman"/>
          <w:lang w:val="en-CA"/>
        </w:rPr>
      </w:pPr>
      <w:r w:rsidRPr="00CA339B">
        <w:rPr>
          <w:rFonts w:ascii="Times New Roman" w:hAnsi="Times New Roman" w:cs="Times New Roman"/>
          <w:lang w:val="en-CA"/>
        </w:rPr>
        <w:t>In this study,</w:t>
      </w:r>
      <w:r>
        <w:rPr>
          <w:rFonts w:ascii="Times New Roman" w:hAnsi="Times New Roman" w:cs="Times New Roman"/>
          <w:lang w:val="en-CA"/>
        </w:rPr>
        <w:t xml:space="preserve"> w</w:t>
      </w:r>
      <w:r w:rsidR="00272EE3" w:rsidRPr="00B748E3">
        <w:rPr>
          <w:rFonts w:ascii="Times New Roman" w:hAnsi="Times New Roman" w:cs="Times New Roman"/>
          <w:lang w:val="en-CA"/>
        </w:rPr>
        <w:t xml:space="preserve">e </w:t>
      </w:r>
      <w:r w:rsidR="00932DB1">
        <w:rPr>
          <w:rFonts w:ascii="Times New Roman" w:hAnsi="Times New Roman" w:cs="Times New Roman"/>
          <w:lang w:val="en-CA"/>
        </w:rPr>
        <w:t>assess</w:t>
      </w:r>
      <w:r w:rsidR="00212B39" w:rsidRPr="00B748E3">
        <w:rPr>
          <w:rFonts w:ascii="Times New Roman" w:hAnsi="Times New Roman" w:cs="Times New Roman"/>
          <w:lang w:val="en-CA"/>
        </w:rPr>
        <w:t xml:space="preserve"> the effect</w:t>
      </w:r>
      <w:r w:rsidR="006A03DF">
        <w:rPr>
          <w:rFonts w:ascii="Times New Roman" w:hAnsi="Times New Roman" w:cs="Times New Roman"/>
          <w:lang w:val="en-CA"/>
        </w:rPr>
        <w:t>s</w:t>
      </w:r>
      <w:r w:rsidR="00212B39" w:rsidRPr="00B748E3">
        <w:rPr>
          <w:rFonts w:ascii="Times New Roman" w:hAnsi="Times New Roman" w:cs="Times New Roman"/>
          <w:lang w:val="en-CA"/>
        </w:rPr>
        <w:t xml:space="preserve"> of animal</w:t>
      </w:r>
      <w:r w:rsidR="006A03DF">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primary </w:t>
      </w:r>
      <w:r w:rsidR="006A03DF">
        <w:rPr>
          <w:rFonts w:ascii="Times New Roman" w:hAnsi="Times New Roman" w:cs="Times New Roman"/>
          <w:lang w:val="en-CA"/>
        </w:rPr>
        <w:t xml:space="preserve">productivity in </w:t>
      </w:r>
      <w:r w:rsidR="00F83D2C">
        <w:rPr>
          <w:rFonts w:ascii="Times New Roman" w:hAnsi="Times New Roman" w:cs="Times New Roman"/>
          <w:lang w:val="en-CA"/>
        </w:rPr>
        <w:t xml:space="preserve">different </w:t>
      </w:r>
      <w:r w:rsidR="006A03DF">
        <w:rPr>
          <w:rFonts w:ascii="Times New Roman" w:hAnsi="Times New Roman" w:cs="Times New Roman"/>
          <w:lang w:val="en-CA"/>
        </w:rPr>
        <w:t>marine ecosystems</w:t>
      </w:r>
      <w:r w:rsidR="00F83D2C">
        <w:rPr>
          <w:rFonts w:ascii="Times New Roman" w:hAnsi="Times New Roman" w:cs="Times New Roman"/>
          <w:lang w:val="en-CA"/>
        </w:rPr>
        <w:t>, and specifically test whether these effects are more marked in nutrient-poor environments</w:t>
      </w:r>
      <w:r w:rsidR="00212B39" w:rsidRPr="00B748E3">
        <w:rPr>
          <w:rFonts w:ascii="Times New Roman" w:hAnsi="Times New Roman" w:cs="Times New Roman"/>
          <w:lang w:val="en-CA"/>
        </w:rPr>
        <w:t xml:space="preserve">. </w:t>
      </w:r>
      <w:r w:rsidR="00F83D2C">
        <w:rPr>
          <w:rFonts w:ascii="Times New Roman" w:hAnsi="Times New Roman" w:cs="Times New Roman"/>
          <w:lang w:val="en-CA"/>
        </w:rPr>
        <w:t>By c</w:t>
      </w:r>
      <w:r w:rsidR="00F83D2C" w:rsidRPr="00B748E3">
        <w:rPr>
          <w:rFonts w:ascii="Times New Roman" w:hAnsi="Times New Roman" w:cs="Times New Roman"/>
          <w:lang w:val="en-CA"/>
        </w:rPr>
        <w:t>onduct</w:t>
      </w:r>
      <w:r w:rsidR="00F83D2C">
        <w:rPr>
          <w:rFonts w:ascii="Times New Roman" w:hAnsi="Times New Roman" w:cs="Times New Roman"/>
          <w:lang w:val="en-CA"/>
        </w:rPr>
        <w:t>ing a systematic review and</w:t>
      </w:r>
      <w:r w:rsidR="00F83D2C" w:rsidRPr="00B748E3">
        <w:rPr>
          <w:rFonts w:ascii="Times New Roman" w:hAnsi="Times New Roman" w:cs="Times New Roman"/>
          <w:lang w:val="en-CA"/>
        </w:rPr>
        <w:t xml:space="preserve"> meta-analysis of </w:t>
      </w:r>
      <w:r w:rsidR="00F83D2C">
        <w:rPr>
          <w:rFonts w:ascii="Times New Roman" w:hAnsi="Times New Roman" w:cs="Times New Roman"/>
          <w:lang w:val="en-CA"/>
        </w:rPr>
        <w:t>the published literature, w</w:t>
      </w:r>
      <w:r w:rsidR="00212B39" w:rsidRPr="00B748E3">
        <w:rPr>
          <w:rFonts w:ascii="Times New Roman" w:hAnsi="Times New Roman" w:cs="Times New Roman"/>
          <w:lang w:val="en-CA"/>
        </w:rPr>
        <w:t xml:space="preserve">e sought to quantify and compare the effect sizes between temperate and tropical regions to </w:t>
      </w:r>
      <w:r w:rsidR="006A03DF">
        <w:rPr>
          <w:rFonts w:ascii="Times New Roman" w:hAnsi="Times New Roman" w:cs="Times New Roman"/>
          <w:lang w:val="en-CA"/>
        </w:rPr>
        <w:t xml:space="preserve">determine if </w:t>
      </w:r>
      <w:r w:rsidR="006A03DF" w:rsidRPr="00B748E3">
        <w:rPr>
          <w:rFonts w:ascii="Times New Roman" w:hAnsi="Times New Roman" w:cs="Times New Roman"/>
          <w:lang w:val="en-CA"/>
        </w:rPr>
        <w:t>animal</w:t>
      </w:r>
      <w:r w:rsidR="006A03DF">
        <w:rPr>
          <w:rFonts w:ascii="Times New Roman" w:hAnsi="Times New Roman" w:cs="Times New Roman"/>
          <w:lang w:val="en-CA"/>
        </w:rPr>
        <w:t>s contribute more to the total nutrient availability</w:t>
      </w:r>
      <w:r w:rsidR="00212B39" w:rsidRPr="00B748E3">
        <w:rPr>
          <w:rFonts w:ascii="Times New Roman" w:hAnsi="Times New Roman" w:cs="Times New Roman"/>
          <w:lang w:val="en-CA"/>
        </w:rPr>
        <w:t xml:space="preserve"> in </w:t>
      </w:r>
      <w:r w:rsidR="00F5124D" w:rsidRPr="00B748E3">
        <w:rPr>
          <w:rFonts w:ascii="Times New Roman" w:hAnsi="Times New Roman" w:cs="Times New Roman"/>
          <w:lang w:val="en-CA"/>
        </w:rPr>
        <w:t>oligotrophic</w:t>
      </w:r>
      <w:r w:rsidR="00212B39" w:rsidRPr="00B748E3">
        <w:rPr>
          <w:rFonts w:ascii="Times New Roman" w:hAnsi="Times New Roman" w:cs="Times New Roman"/>
          <w:lang w:val="en-CA"/>
        </w:rPr>
        <w:t xml:space="preserve"> waters</w:t>
      </w:r>
      <w:r w:rsidR="006A03DF">
        <w:rPr>
          <w:rFonts w:ascii="Times New Roman" w:hAnsi="Times New Roman" w:cs="Times New Roman"/>
          <w:lang w:val="en-CA"/>
        </w:rPr>
        <w:t xml:space="preserve"> than external </w:t>
      </w:r>
      <w:r w:rsidR="00932DB1">
        <w:rPr>
          <w:rFonts w:ascii="Times New Roman" w:hAnsi="Times New Roman" w:cs="Times New Roman"/>
          <w:lang w:val="en-CA"/>
        </w:rPr>
        <w:t xml:space="preserve">abiotic </w:t>
      </w:r>
      <w:r w:rsidR="006A03DF">
        <w:rPr>
          <w:rFonts w:ascii="Times New Roman" w:hAnsi="Times New Roman" w:cs="Times New Roman"/>
          <w:lang w:val="en-CA"/>
        </w:rPr>
        <w:t>sources</w:t>
      </w:r>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r w:rsidR="00472977" w:rsidRPr="00B748E3">
        <w:rPr>
          <w:rFonts w:ascii="Times New Roman" w:hAnsi="Times New Roman" w:cs="Times New Roman"/>
          <w:lang w:val="en-CA"/>
        </w:rPr>
        <w:t>Th</w:t>
      </w:r>
      <w:r w:rsidR="00F5124D" w:rsidRPr="00B748E3">
        <w:rPr>
          <w:rFonts w:ascii="Times New Roman" w:hAnsi="Times New Roman" w:cs="Times New Roman"/>
          <w:lang w:val="en-CA"/>
        </w:rPr>
        <w:t>is research will strengthen our understanding of consumers in mediating not just top</w:t>
      </w:r>
      <w:r w:rsidR="00090008">
        <w:rPr>
          <w:rFonts w:ascii="Times New Roman" w:hAnsi="Times New Roman" w:cs="Times New Roman"/>
          <w:lang w:val="en-CA"/>
        </w:rPr>
        <w:t>-</w:t>
      </w:r>
      <w:r w:rsidR="00F5124D" w:rsidRPr="00B748E3">
        <w:rPr>
          <w:rFonts w:ascii="Times New Roman" w:hAnsi="Times New Roman" w:cs="Times New Roman"/>
          <w:lang w:val="en-CA"/>
        </w:rPr>
        <w:t>down processes, but also bottom up processes</w:t>
      </w:r>
      <w:r w:rsidR="00792DA2" w:rsidRPr="00B748E3">
        <w:rPr>
          <w:rFonts w:ascii="Times New Roman" w:hAnsi="Times New Roman" w:cs="Times New Roman"/>
          <w:lang w:val="en-CA"/>
        </w:rPr>
        <w:t xml:space="preserve"> on a global</w:t>
      </w:r>
      <w:r w:rsidR="006A03DF">
        <w:rPr>
          <w:rFonts w:ascii="Times New Roman" w:hAnsi="Times New Roman" w:cs="Times New Roman"/>
          <w:lang w:val="en-CA"/>
        </w:rPr>
        <w:t xml:space="preserve"> scale</w:t>
      </w:r>
      <w:r w:rsidR="00F5124D" w:rsidRPr="00B748E3">
        <w:rPr>
          <w:rFonts w:ascii="Times New Roman" w:hAnsi="Times New Roman" w:cs="Times New Roman"/>
          <w:lang w:val="en-CA"/>
        </w:rPr>
        <w:t>. Further</w:t>
      </w:r>
      <w:r w:rsidR="00D37B45">
        <w:rPr>
          <w:rFonts w:ascii="Times New Roman" w:hAnsi="Times New Roman" w:cs="Times New Roman"/>
          <w:lang w:val="en-CA"/>
        </w:rPr>
        <w:t xml:space="preserve">, </w:t>
      </w:r>
      <w:r w:rsidR="00F5124D" w:rsidRPr="00B748E3">
        <w:rPr>
          <w:rFonts w:ascii="Times New Roman" w:hAnsi="Times New Roman" w:cs="Times New Roman"/>
          <w:lang w:val="en-CA"/>
        </w:rPr>
        <w:t>we hope this work will</w:t>
      </w:r>
      <w:r w:rsidR="00090008">
        <w:rPr>
          <w:rFonts w:ascii="Times New Roman" w:hAnsi="Times New Roman" w:cs="Times New Roman"/>
          <w:lang w:val="en-CA"/>
        </w:rPr>
        <w:t xml:space="preserve"> highlight the often-overlooked role of marine animals in ecosystem nutrient dynamics.</w:t>
      </w:r>
    </w:p>
    <w:p w14:paraId="6939A578" w14:textId="77777777" w:rsidR="00472977" w:rsidRPr="00B748E3" w:rsidRDefault="00472977" w:rsidP="000D389D">
      <w:pPr>
        <w:spacing w:line="360" w:lineRule="auto"/>
        <w:ind w:firstLine="720"/>
        <w:rPr>
          <w:rFonts w:ascii="Times New Roman" w:hAnsi="Times New Roman" w:cs="Times New Roman"/>
          <w:lang w:val="en-CA"/>
        </w:rPr>
      </w:pPr>
    </w:p>
    <w:p w14:paraId="638DD172" w14:textId="77777777" w:rsidR="00696A7B"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Methods</w:t>
      </w:r>
    </w:p>
    <w:p w14:paraId="19467FEF" w14:textId="18662E67" w:rsidR="006E1049" w:rsidRPr="00955049" w:rsidRDefault="00D622A8" w:rsidP="00955049">
      <w:pPr>
        <w:spacing w:line="360" w:lineRule="auto"/>
        <w:ind w:firstLine="720"/>
        <w:rPr>
          <w:rFonts w:ascii="Times New Roman" w:hAnsi="Times New Roman" w:cs="Times New Roman"/>
          <w:lang w:val="en-CA"/>
        </w:rPr>
      </w:pPr>
      <w:r w:rsidRPr="00B748E3">
        <w:rPr>
          <w:rFonts w:ascii="Times New Roman" w:hAnsi="Times New Roman" w:cs="Times New Roman"/>
          <w:lang w:val="en-CA"/>
        </w:rPr>
        <w:t>We</w:t>
      </w:r>
      <w:r w:rsidR="00212B39" w:rsidRPr="00B748E3">
        <w:rPr>
          <w:rFonts w:ascii="Times New Roman" w:hAnsi="Times New Roman" w:cs="Times New Roman"/>
          <w:lang w:val="en-CA"/>
        </w:rPr>
        <w:t xml:space="preserve"> conducted a meta-analysis of existing literature </w:t>
      </w:r>
      <w:r w:rsidR="00932DB1">
        <w:rPr>
          <w:rFonts w:ascii="Times New Roman" w:hAnsi="Times New Roman" w:cs="Times New Roman"/>
          <w:lang w:val="en-CA"/>
        </w:rPr>
        <w:t xml:space="preserve">to </w:t>
      </w:r>
      <w:r w:rsidR="00212B39" w:rsidRPr="00B748E3">
        <w:rPr>
          <w:rFonts w:ascii="Times New Roman" w:hAnsi="Times New Roman" w:cs="Times New Roman"/>
          <w:lang w:val="en-CA"/>
        </w:rPr>
        <w:t>investigat</w:t>
      </w:r>
      <w:r w:rsidR="00932DB1">
        <w:rPr>
          <w:rFonts w:ascii="Times New Roman" w:hAnsi="Times New Roman" w:cs="Times New Roman"/>
          <w:lang w:val="en-CA"/>
        </w:rPr>
        <w:t>e</w:t>
      </w:r>
      <w:r w:rsidR="00212B39" w:rsidRPr="00B748E3">
        <w:rPr>
          <w:rFonts w:ascii="Times New Roman" w:hAnsi="Times New Roman" w:cs="Times New Roman"/>
          <w:lang w:val="en-CA"/>
        </w:rPr>
        <w:t xml:space="preserve"> the effect of animal</w:t>
      </w:r>
      <w:r w:rsidR="0060588D">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w:t>
      </w:r>
      <w:r w:rsidR="0060588D">
        <w:rPr>
          <w:rFonts w:ascii="Times New Roman" w:hAnsi="Times New Roman" w:cs="Times New Roman"/>
          <w:lang w:val="en-CA"/>
        </w:rPr>
        <w:t xml:space="preserve">marine </w:t>
      </w:r>
      <w:r w:rsidR="00212B39" w:rsidRPr="00B748E3">
        <w:rPr>
          <w:rFonts w:ascii="Times New Roman" w:hAnsi="Times New Roman" w:cs="Times New Roman"/>
          <w:lang w:val="en-CA"/>
        </w:rPr>
        <w:t>primary producers.</w:t>
      </w:r>
      <w:r w:rsidR="002F72F3">
        <w:rPr>
          <w:rFonts w:ascii="Times New Roman" w:hAnsi="Times New Roman" w:cs="Times New Roman"/>
          <w:lang w:val="en-CA"/>
        </w:rPr>
        <w:t xml:space="preserve"> </w:t>
      </w:r>
      <w:r w:rsidR="006E1049">
        <w:rPr>
          <w:rFonts w:ascii="Times New Roman" w:hAnsi="Times New Roman" w:cs="Times New Roman"/>
        </w:rPr>
        <w:t>We conducted two consecutive searches, first from 19</w:t>
      </w:r>
      <w:r w:rsidR="00960C3D">
        <w:rPr>
          <w:rFonts w:ascii="Times New Roman" w:hAnsi="Times New Roman" w:cs="Times New Roman"/>
        </w:rPr>
        <w:t>0</w:t>
      </w:r>
      <w:r w:rsidR="006E1049">
        <w:rPr>
          <w:rFonts w:ascii="Times New Roman" w:hAnsi="Times New Roman" w:cs="Times New Roman"/>
        </w:rPr>
        <w:t xml:space="preserve">0 - </w:t>
      </w:r>
      <w:r w:rsidR="006E1049" w:rsidRPr="00BC2A13">
        <w:rPr>
          <w:rFonts w:ascii="Times New Roman" w:hAnsi="Times New Roman" w:cs="Times New Roman"/>
        </w:rPr>
        <w:t>August 13, 2020</w:t>
      </w:r>
      <w:r w:rsidR="006E1049">
        <w:rPr>
          <w:rFonts w:ascii="Times New Roman" w:hAnsi="Times New Roman" w:cs="Times New Roman"/>
        </w:rPr>
        <w:t xml:space="preserve">, then from August 14, 2020 – January 3, 2022 using the same search strings and limits on August 13, 2020 and January 3, 2022 respectively. </w:t>
      </w:r>
      <w:r w:rsidR="002F72F3">
        <w:rPr>
          <w:rFonts w:ascii="Times New Roman" w:hAnsi="Times New Roman" w:cs="Times New Roman"/>
          <w:lang w:val="en-CA"/>
        </w:rPr>
        <w:t>We searched the databases Web of Science Core Collection (Web of Science) and Aquatic Sciences and Fisheries Abstracts (ProQuest</w:t>
      </w:r>
      <w:r w:rsidR="00004E70">
        <w:rPr>
          <w:rFonts w:ascii="Times New Roman" w:hAnsi="Times New Roman" w:cs="Times New Roman"/>
          <w:lang w:val="en-CA"/>
        </w:rPr>
        <w:t>)</w:t>
      </w:r>
      <w:r w:rsidR="002F72F3">
        <w:rPr>
          <w:rFonts w:ascii="Times New Roman" w:hAnsi="Times New Roman" w:cs="Times New Roman"/>
          <w:lang w:val="en-CA"/>
        </w:rPr>
        <w:t>, and added two additional papers from our personal files.</w:t>
      </w:r>
      <w:r w:rsidR="00212B39" w:rsidRPr="00B748E3">
        <w:rPr>
          <w:rFonts w:ascii="Times New Roman" w:hAnsi="Times New Roman" w:cs="Times New Roman"/>
          <w:lang w:val="en-CA"/>
        </w:rPr>
        <w:t xml:space="preserve"> In Web of </w:t>
      </w:r>
      <w:r w:rsidR="00212B39" w:rsidRPr="00B748E3">
        <w:rPr>
          <w:rFonts w:ascii="Times New Roman" w:hAnsi="Times New Roman" w:cs="Times New Roman"/>
          <w:lang w:val="en-CA"/>
        </w:rPr>
        <w:lastRenderedPageBreak/>
        <w:t>Science</w:t>
      </w:r>
      <w:r w:rsidR="00D37B45">
        <w:rPr>
          <w:rFonts w:ascii="Times New Roman" w:hAnsi="Times New Roman" w:cs="Times New Roman"/>
          <w:lang w:val="en-CA"/>
        </w:rPr>
        <w:sym w:font="Symbol" w:char="F0E4"/>
      </w:r>
      <w:r w:rsidR="00212B39" w:rsidRPr="00B748E3">
        <w:rPr>
          <w:rFonts w:ascii="Times New Roman" w:hAnsi="Times New Roman" w:cs="Times New Roman"/>
          <w:lang w:val="en-CA"/>
        </w:rPr>
        <w:t xml:space="preserve">, we used </w:t>
      </w:r>
      <w:r w:rsidR="00955049">
        <w:rPr>
          <w:rFonts w:ascii="Times New Roman" w:hAnsi="Times New Roman" w:cs="Times New Roman"/>
          <w:lang w:val="en-CA"/>
        </w:rPr>
        <w:t>the search term nutrient AND excretion AND primary producer AND marine AND growth with synonyms for each word included as well (See supplement for all words included in the search term).</w:t>
      </w:r>
      <w:r w:rsidR="00212B39" w:rsidRPr="00B748E3">
        <w:rPr>
          <w:rFonts w:ascii="Times New Roman" w:hAnsi="Times New Roman" w:cs="Times New Roman"/>
          <w:lang w:val="en-CA"/>
        </w:rPr>
        <w:t xml:space="preserve"> </w:t>
      </w:r>
      <w:r w:rsidR="004F7961">
        <w:rPr>
          <w:rFonts w:ascii="Times New Roman" w:hAnsi="Times New Roman" w:cs="Times New Roman"/>
        </w:rPr>
        <w:t>In total, this search yielded</w:t>
      </w:r>
      <w:r w:rsidR="00212B39" w:rsidRPr="00B748E3">
        <w:rPr>
          <w:rFonts w:ascii="Times New Roman" w:hAnsi="Times New Roman" w:cs="Times New Roman"/>
        </w:rPr>
        <w:t xml:space="preserve"> 1,257 publications. We refined this list by only including articles </w:t>
      </w:r>
      <w:r w:rsidR="00090008">
        <w:rPr>
          <w:rFonts w:ascii="Times New Roman" w:hAnsi="Times New Roman" w:cs="Times New Roman"/>
        </w:rPr>
        <w:t>and</w:t>
      </w:r>
      <w:r w:rsidR="00212B39" w:rsidRPr="00B748E3">
        <w:rPr>
          <w:rFonts w:ascii="Times New Roman" w:hAnsi="Times New Roman" w:cs="Times New Roman"/>
        </w:rPr>
        <w:t xml:space="preserve"> proceedings papers</w:t>
      </w:r>
      <w:r w:rsidR="00955049">
        <w:rPr>
          <w:rFonts w:ascii="Times New Roman" w:hAnsi="Times New Roman" w:cs="Times New Roman"/>
        </w:rPr>
        <w:t xml:space="preserve"> to filter unreviewed articles</w:t>
      </w:r>
      <w:r w:rsidR="00212B39" w:rsidRPr="00B748E3">
        <w:rPr>
          <w:rFonts w:ascii="Times New Roman" w:hAnsi="Times New Roman" w:cs="Times New Roman"/>
        </w:rPr>
        <w:t xml:space="preserve">, which narrowed the results to 1,164 </w:t>
      </w:r>
      <w:r w:rsidR="00D37B45">
        <w:rPr>
          <w:rFonts w:ascii="Times New Roman" w:hAnsi="Times New Roman" w:cs="Times New Roman"/>
        </w:rPr>
        <w:t>publications</w:t>
      </w:r>
      <w:r w:rsidR="00212B39" w:rsidRPr="00B748E3">
        <w:rPr>
          <w:rFonts w:ascii="Times New Roman" w:hAnsi="Times New Roman" w:cs="Times New Roman"/>
        </w:rPr>
        <w:t xml:space="preserve">. </w:t>
      </w:r>
      <w:r w:rsidR="00312ACB">
        <w:rPr>
          <w:rFonts w:ascii="Times New Roman" w:hAnsi="Times New Roman" w:cs="Times New Roman"/>
        </w:rPr>
        <w:t>We then</w:t>
      </w:r>
      <w:r w:rsidR="00212B39" w:rsidRPr="00B748E3">
        <w:rPr>
          <w:rFonts w:ascii="Times New Roman" w:hAnsi="Times New Roman" w:cs="Times New Roman"/>
        </w:rPr>
        <w:t xml:space="preserve"> </w:t>
      </w:r>
      <w:r w:rsidR="001509B4" w:rsidRPr="00B748E3">
        <w:rPr>
          <w:rFonts w:ascii="Times New Roman" w:hAnsi="Times New Roman" w:cs="Times New Roman"/>
        </w:rPr>
        <w:t>removed</w:t>
      </w:r>
      <w:r w:rsidRPr="00B748E3">
        <w:rPr>
          <w:rFonts w:ascii="Times New Roman" w:hAnsi="Times New Roman" w:cs="Times New Roman"/>
        </w:rPr>
        <w:t xml:space="preserve"> publications that were not included in the Web of Science</w:t>
      </w:r>
      <w:r w:rsidR="00D37B45">
        <w:rPr>
          <w:rFonts w:ascii="Times New Roman" w:hAnsi="Times New Roman" w:cs="Times New Roman"/>
          <w:lang w:val="en-CA"/>
        </w:rPr>
        <w:sym w:font="Symbol" w:char="F0E4"/>
      </w:r>
      <w:r w:rsidRPr="00B748E3">
        <w:rPr>
          <w:rFonts w:ascii="Times New Roman" w:hAnsi="Times New Roman" w:cs="Times New Roman"/>
        </w:rPr>
        <w:t xml:space="preserve"> categories: Marine Freshwater Biology, Environmental Engineering, Ecology, Oceanography, Zoology, Environmental Studies, Limnology, Multidisciplinary Sciences, Biology, Plant Sciences, Fisheries, or Biodiversity Conservation</w:t>
      </w:r>
      <w:r w:rsidR="00E00154">
        <w:rPr>
          <w:rFonts w:ascii="Times New Roman" w:hAnsi="Times New Roman" w:cs="Times New Roman"/>
        </w:rPr>
        <w:t xml:space="preserve"> to filter studies outside of our field which were generally not </w:t>
      </w:r>
      <w:proofErr w:type="spellStart"/>
      <w:r w:rsidR="00E00154">
        <w:rPr>
          <w:rFonts w:ascii="Times New Roman" w:hAnsi="Times New Roman" w:cs="Times New Roman"/>
        </w:rPr>
        <w:t>relevent</w:t>
      </w:r>
      <w:proofErr w:type="spellEnd"/>
      <w:r w:rsidRPr="00B748E3">
        <w:rPr>
          <w:rFonts w:ascii="Times New Roman" w:hAnsi="Times New Roman" w:cs="Times New Roman"/>
        </w:rPr>
        <w:t xml:space="preserve">, resulting in 1,006 </w:t>
      </w:r>
      <w:r w:rsidR="00932DB1">
        <w:rPr>
          <w:rFonts w:ascii="Times New Roman" w:hAnsi="Times New Roman" w:cs="Times New Roman"/>
        </w:rPr>
        <w:t>publications</w:t>
      </w:r>
      <w:r w:rsidRPr="00B748E3">
        <w:rPr>
          <w:rFonts w:ascii="Times New Roman" w:hAnsi="Times New Roman" w:cs="Times New Roman"/>
        </w:rPr>
        <w:t>. We supplemented this list by conducting a search in the database of Aquatic Sciences and Fisheries Abstracts using the same search string. This second search resulted in 1,428 publications, which</w:t>
      </w:r>
      <w:r w:rsidR="00D37B45">
        <w:rPr>
          <w:rFonts w:ascii="Times New Roman" w:hAnsi="Times New Roman" w:cs="Times New Roman"/>
        </w:rPr>
        <w:t>,</w:t>
      </w:r>
      <w:r w:rsidRPr="00B748E3">
        <w:rPr>
          <w:rFonts w:ascii="Times New Roman" w:hAnsi="Times New Roman" w:cs="Times New Roman"/>
        </w:rPr>
        <w:t xml:space="preserve"> once we included only </w:t>
      </w:r>
      <w:r w:rsidR="00200640">
        <w:rPr>
          <w:rFonts w:ascii="Times New Roman" w:hAnsi="Times New Roman" w:cs="Times New Roman"/>
        </w:rPr>
        <w:t>published</w:t>
      </w:r>
      <w:r w:rsidR="00200640" w:rsidRPr="00B748E3">
        <w:rPr>
          <w:rFonts w:ascii="Times New Roman" w:hAnsi="Times New Roman" w:cs="Times New Roman"/>
        </w:rPr>
        <w:t xml:space="preserve"> </w:t>
      </w:r>
      <w:r w:rsidRPr="00B748E3">
        <w:rPr>
          <w:rFonts w:ascii="Times New Roman" w:hAnsi="Times New Roman" w:cs="Times New Roman"/>
        </w:rPr>
        <w:t>literature and reports</w:t>
      </w:r>
      <w:r w:rsidR="00955049">
        <w:rPr>
          <w:rFonts w:ascii="Times New Roman" w:hAnsi="Times New Roman" w:cs="Times New Roman"/>
        </w:rPr>
        <w:t xml:space="preserve"> to filter unreviewed literature</w:t>
      </w:r>
      <w:r w:rsidR="00D37B45">
        <w:rPr>
          <w:rFonts w:ascii="Times New Roman" w:hAnsi="Times New Roman" w:cs="Times New Roman"/>
        </w:rPr>
        <w:t xml:space="preserve">, </w:t>
      </w:r>
      <w:r w:rsidR="00D37B45" w:rsidRPr="00B748E3">
        <w:rPr>
          <w:rFonts w:ascii="Times New Roman" w:hAnsi="Times New Roman" w:cs="Times New Roman"/>
        </w:rPr>
        <w:t>narrowed to 1,169</w:t>
      </w:r>
      <w:r w:rsidR="00D37B45">
        <w:rPr>
          <w:rFonts w:ascii="Times New Roman" w:hAnsi="Times New Roman" w:cs="Times New Roman"/>
        </w:rPr>
        <w:t xml:space="preserve"> publications</w:t>
      </w:r>
      <w:r w:rsidRPr="00B748E3">
        <w:rPr>
          <w:rFonts w:ascii="Times New Roman" w:hAnsi="Times New Roman" w:cs="Times New Roman"/>
        </w:rPr>
        <w:t xml:space="preserve">. We excluded the subjects: freshwater, bacteria, aquaculture, lakes, rivers, cyanobacteria, biogeochemistry, and nitrogen fixation to further narrow the results to 784 </w:t>
      </w:r>
      <w:r w:rsidR="00D37B45">
        <w:rPr>
          <w:rFonts w:ascii="Times New Roman" w:hAnsi="Times New Roman" w:cs="Times New Roman"/>
        </w:rPr>
        <w:t>publications</w:t>
      </w:r>
      <w:r w:rsidRPr="00B748E3">
        <w:rPr>
          <w:rFonts w:ascii="Times New Roman" w:hAnsi="Times New Roman" w:cs="Times New Roman"/>
        </w:rPr>
        <w:t>. We merged these two searches to result in 1429 publications once duplicates were removed</w:t>
      </w:r>
      <w:r w:rsidR="00116CE7">
        <w:rPr>
          <w:rFonts w:ascii="Times New Roman" w:hAnsi="Times New Roman" w:cs="Times New Roman"/>
        </w:rPr>
        <w:t xml:space="preserve"> using </w:t>
      </w:r>
      <w:proofErr w:type="spellStart"/>
      <w:proofErr w:type="gramStart"/>
      <w:r w:rsidR="00116CE7">
        <w:rPr>
          <w:rFonts w:ascii="Times New Roman" w:hAnsi="Times New Roman" w:cs="Times New Roman"/>
        </w:rPr>
        <w:t>revtools</w:t>
      </w:r>
      <w:proofErr w:type="spellEnd"/>
      <w:r w:rsidR="00116CE7">
        <w:rPr>
          <w:rFonts w:ascii="Times New Roman" w:hAnsi="Times New Roman" w:cs="Times New Roman"/>
        </w:rPr>
        <w:t>::</w:t>
      </w:r>
      <w:proofErr w:type="spellStart"/>
      <w:proofErr w:type="gramEnd"/>
      <w:r w:rsidR="00116CE7">
        <w:rPr>
          <w:rFonts w:ascii="Times New Roman" w:hAnsi="Times New Roman" w:cs="Times New Roman"/>
        </w:rPr>
        <w:t>find_duplicates</w:t>
      </w:r>
      <w:proofErr w:type="spellEnd"/>
      <w:r w:rsidR="00116CE7">
        <w:rPr>
          <w:rFonts w:ascii="Times New Roman" w:hAnsi="Times New Roman" w:cs="Times New Roman"/>
        </w:rPr>
        <w:t>()</w:t>
      </w:r>
      <w:r w:rsidRPr="00B748E3">
        <w:rPr>
          <w:rFonts w:ascii="Times New Roman" w:hAnsi="Times New Roman" w:cs="Times New Roman"/>
        </w:rPr>
        <w:t>.</w:t>
      </w:r>
    </w:p>
    <w:p w14:paraId="358C5BEE" w14:textId="77777777" w:rsidR="00B47A3A" w:rsidRPr="00B748E3" w:rsidRDefault="00B47A3A" w:rsidP="00B47A3A">
      <w:pPr>
        <w:spacing w:line="360" w:lineRule="auto"/>
        <w:ind w:firstLine="720"/>
        <w:rPr>
          <w:rFonts w:ascii="Times New Roman" w:hAnsi="Times New Roman" w:cs="Times New Roman"/>
        </w:rPr>
      </w:pPr>
    </w:p>
    <w:p w14:paraId="35E51AF4" w14:textId="61FDAB50" w:rsidR="00212B39" w:rsidRDefault="002813C3" w:rsidP="00BF51E8">
      <w:pPr>
        <w:spacing w:line="360" w:lineRule="auto"/>
        <w:ind w:firstLine="720"/>
        <w:rPr>
          <w:rFonts w:ascii="Times New Roman" w:hAnsi="Times New Roman" w:cs="Times New Roman"/>
        </w:rPr>
      </w:pPr>
      <w:r>
        <w:rPr>
          <w:rFonts w:ascii="Times New Roman" w:hAnsi="Times New Roman" w:cs="Times New Roman"/>
        </w:rPr>
        <w:t>Each record had to meet the following criteria to be included</w:t>
      </w:r>
      <w:r w:rsidR="00D622A8" w:rsidRPr="00B748E3">
        <w:rPr>
          <w:rFonts w:ascii="Times New Roman" w:hAnsi="Times New Roman" w:cs="Times New Roman"/>
        </w:rPr>
        <w:t xml:space="preserve">: 1) </w:t>
      </w:r>
      <w:r w:rsidR="0060588D">
        <w:rPr>
          <w:rFonts w:ascii="Times New Roman" w:hAnsi="Times New Roman" w:cs="Times New Roman"/>
        </w:rPr>
        <w:t xml:space="preserve">the </w:t>
      </w:r>
      <w:r w:rsidR="00472977" w:rsidRPr="00B748E3">
        <w:rPr>
          <w:rFonts w:ascii="Times New Roman" w:hAnsi="Times New Roman" w:cs="Times New Roman"/>
        </w:rPr>
        <w:t>s</w:t>
      </w:r>
      <w:r w:rsidR="00D622A8" w:rsidRPr="00B748E3">
        <w:rPr>
          <w:rFonts w:ascii="Times New Roman" w:hAnsi="Times New Roman" w:cs="Times New Roman"/>
        </w:rPr>
        <w:t xml:space="preserve">tudy </w:t>
      </w:r>
      <w:r w:rsidR="00AF5B20">
        <w:rPr>
          <w:rFonts w:ascii="Times New Roman" w:hAnsi="Times New Roman" w:cs="Times New Roman"/>
        </w:rPr>
        <w:t>was</w:t>
      </w:r>
      <w:r w:rsidR="0060588D">
        <w:rPr>
          <w:rFonts w:ascii="Times New Roman" w:hAnsi="Times New Roman" w:cs="Times New Roman"/>
        </w:rPr>
        <w:t xml:space="preserve"> </w:t>
      </w:r>
      <w:r w:rsidR="00D622A8" w:rsidRPr="00B748E3">
        <w:rPr>
          <w:rFonts w:ascii="Times New Roman" w:hAnsi="Times New Roman" w:cs="Times New Roman"/>
        </w:rPr>
        <w:t xml:space="preserve">conducted in a marine environment, 2) </w:t>
      </w:r>
      <w:r w:rsidR="00AF5B20">
        <w:rPr>
          <w:rFonts w:ascii="Times New Roman" w:hAnsi="Times New Roman" w:cs="Times New Roman"/>
        </w:rPr>
        <w:t>animals were the primary driver of manipulated or observed nutrient levels</w:t>
      </w:r>
      <w:r w:rsidR="00D622A8" w:rsidRPr="00B748E3">
        <w:rPr>
          <w:rFonts w:ascii="Times New Roman" w:hAnsi="Times New Roman" w:cs="Times New Roman"/>
        </w:rPr>
        <w:t>, 3) primary producers were measured in response to this nutrient provisioning</w:t>
      </w:r>
      <w:r>
        <w:rPr>
          <w:rFonts w:ascii="Times New Roman" w:hAnsi="Times New Roman" w:cs="Times New Roman"/>
        </w:rPr>
        <w:t>, and 4) the study reported all necessary information required to calculate an effect size of animal-provisioned nutrients on primary productivity</w:t>
      </w:r>
      <w:r w:rsidR="00D622A8" w:rsidRPr="00B748E3">
        <w:rPr>
          <w:rFonts w:ascii="Times New Roman" w:hAnsi="Times New Roman" w:cs="Times New Roman"/>
        </w:rPr>
        <w:t xml:space="preserve">. </w:t>
      </w:r>
      <w:r>
        <w:rPr>
          <w:rFonts w:ascii="Times New Roman" w:hAnsi="Times New Roman" w:cs="Times New Roman"/>
        </w:rPr>
        <w:t>This resulted in</w:t>
      </w:r>
      <w:r w:rsidR="00FB3754">
        <w:rPr>
          <w:rFonts w:ascii="Times New Roman" w:hAnsi="Times New Roman" w:cs="Times New Roman"/>
        </w:rPr>
        <w:t xml:space="preserve"> </w:t>
      </w:r>
      <w:commentRangeStart w:id="4"/>
      <w:r w:rsidR="00977A10" w:rsidRPr="00E448D3">
        <w:rPr>
          <w:rFonts w:ascii="Times New Roman" w:hAnsi="Times New Roman" w:cs="Times New Roman"/>
        </w:rPr>
        <w:t>3</w:t>
      </w:r>
      <w:r w:rsidR="00D504C4">
        <w:rPr>
          <w:rFonts w:ascii="Times New Roman" w:hAnsi="Times New Roman" w:cs="Times New Roman"/>
        </w:rPr>
        <w:t>7</w:t>
      </w:r>
      <w:r w:rsidR="00FB3754">
        <w:rPr>
          <w:rFonts w:ascii="Times New Roman" w:hAnsi="Times New Roman" w:cs="Times New Roman"/>
        </w:rPr>
        <w:t xml:space="preserve"> </w:t>
      </w:r>
      <w:commentRangeEnd w:id="4"/>
      <w:r w:rsidR="00D504C4">
        <w:rPr>
          <w:rStyle w:val="CommentReference"/>
        </w:rPr>
        <w:commentReference w:id="4"/>
      </w:r>
      <w:r>
        <w:rPr>
          <w:rFonts w:ascii="Times New Roman" w:hAnsi="Times New Roman" w:cs="Times New Roman"/>
        </w:rPr>
        <w:t>records</w:t>
      </w:r>
      <w:r w:rsidR="00FB3754">
        <w:rPr>
          <w:rFonts w:ascii="Times New Roman" w:hAnsi="Times New Roman" w:cs="Times New Roman"/>
        </w:rPr>
        <w:t xml:space="preserve"> (</w:t>
      </w:r>
      <w:r w:rsidR="00FB3754" w:rsidRPr="00E00154">
        <w:rPr>
          <w:rFonts w:ascii="Times New Roman" w:hAnsi="Times New Roman" w:cs="Times New Roman"/>
          <w:highlight w:val="yellow"/>
        </w:rPr>
        <w:t>Fig. 1</w:t>
      </w:r>
      <w:r w:rsidR="00FB3754">
        <w:rPr>
          <w:rFonts w:ascii="Times New Roman" w:hAnsi="Times New Roman" w:cs="Times New Roman"/>
        </w:rPr>
        <w:t>). We extracted meta-data from these records in order to compute effect sizes as log-transformed response ratios</w:t>
      </w:r>
      <w:r>
        <w:rPr>
          <w:rFonts w:ascii="Times New Roman" w:hAnsi="Times New Roman" w:cs="Times New Roman"/>
        </w:rPr>
        <w:t xml:space="preserve"> (mean, standard </w:t>
      </w:r>
      <w:r w:rsidR="00661C52">
        <w:rPr>
          <w:rFonts w:ascii="Times New Roman" w:hAnsi="Times New Roman" w:cs="Times New Roman"/>
        </w:rPr>
        <w:t>deviation</w:t>
      </w:r>
      <w:r>
        <w:rPr>
          <w:rFonts w:ascii="Times New Roman" w:hAnsi="Times New Roman" w:cs="Times New Roman"/>
        </w:rPr>
        <w:t>, and sample size for both the control and treatment)</w:t>
      </w:r>
      <w:r w:rsidR="00FB3754">
        <w:rPr>
          <w:rFonts w:ascii="Times New Roman" w:hAnsi="Times New Roman" w:cs="Times New Roman"/>
        </w:rPr>
        <w:t>.</w:t>
      </w:r>
      <w:r>
        <w:rPr>
          <w:rFonts w:ascii="Times New Roman" w:hAnsi="Times New Roman" w:cs="Times New Roman"/>
        </w:rPr>
        <w:t xml:space="preserve"> </w:t>
      </w:r>
      <w:r w:rsidR="00E448D3">
        <w:rPr>
          <w:rFonts w:ascii="Times New Roman" w:hAnsi="Times New Roman" w:cs="Times New Roman"/>
        </w:rPr>
        <w:t xml:space="preserve">When studies included multiple treatment levels, we ignored intermediate treatments and only compared control and maximum treatment levels. For time series data we compared growth between the first and last measurements (see </w:t>
      </w:r>
      <w:r w:rsidR="00E448D3" w:rsidRPr="00731DAD">
        <w:rPr>
          <w:rFonts w:ascii="Times New Roman" w:hAnsi="Times New Roman" w:cs="Times New Roman"/>
          <w:highlight w:val="yellow"/>
        </w:rPr>
        <w:t xml:space="preserve">Table </w:t>
      </w:r>
      <w:r w:rsidR="00731DAD">
        <w:rPr>
          <w:rFonts w:ascii="Times New Roman" w:hAnsi="Times New Roman" w:cs="Times New Roman"/>
          <w:highlight w:val="yellow"/>
        </w:rPr>
        <w:t>X</w:t>
      </w:r>
      <w:r w:rsidR="00E448D3">
        <w:rPr>
          <w:rFonts w:ascii="Times New Roman" w:hAnsi="Times New Roman" w:cs="Times New Roman"/>
        </w:rPr>
        <w:t xml:space="preserve"> in Supplemental for full list of the types of growth data)</w:t>
      </w:r>
      <w:r w:rsidR="00BF51E8">
        <w:rPr>
          <w:rFonts w:ascii="Times New Roman" w:hAnsi="Times New Roman" w:cs="Times New Roman"/>
        </w:rPr>
        <w:t xml:space="preserve">. </w:t>
      </w:r>
      <w:r w:rsidR="00661C52">
        <w:rPr>
          <w:rFonts w:ascii="Times New Roman" w:hAnsi="Times New Roman" w:cs="Times New Roman"/>
        </w:rPr>
        <w:t xml:space="preserve">When standard error or confidence intervals were provided, we computed standard deviation from these values. </w:t>
      </w:r>
      <w:r>
        <w:rPr>
          <w:rFonts w:ascii="Times New Roman" w:hAnsi="Times New Roman" w:cs="Times New Roman"/>
        </w:rPr>
        <w:t xml:space="preserve">When data were only available in graph form, we used the program </w:t>
      </w:r>
      <w:proofErr w:type="spellStart"/>
      <w:r>
        <w:rPr>
          <w:rFonts w:ascii="Times New Roman" w:hAnsi="Times New Roman" w:cs="Times New Roman"/>
        </w:rPr>
        <w:t>WebPlotDigitizer</w:t>
      </w:r>
      <w:proofErr w:type="spellEnd"/>
      <w:r>
        <w:rPr>
          <w:rFonts w:ascii="Times New Roman" w:hAnsi="Times New Roman" w:cs="Times New Roman"/>
        </w:rPr>
        <w:t xml:space="preserve"> </w:t>
      </w:r>
      <w:r w:rsidRPr="002813C3">
        <w:rPr>
          <w:rFonts w:ascii="Times New Roman" w:hAnsi="Times New Roman" w:cs="Times New Roman"/>
        </w:rPr>
        <w:t>(https://automeris.io/WebPlotDigitizer/)</w:t>
      </w:r>
      <w:r>
        <w:rPr>
          <w:rFonts w:ascii="Times New Roman" w:hAnsi="Times New Roman" w:cs="Times New Roman"/>
        </w:rPr>
        <w:t xml:space="preserve"> to extract the </w:t>
      </w:r>
      <w:r w:rsidR="00661C52">
        <w:rPr>
          <w:rFonts w:ascii="Times New Roman" w:hAnsi="Times New Roman" w:cs="Times New Roman"/>
        </w:rPr>
        <w:t>mean and standard deviation</w:t>
      </w:r>
      <w:r w:rsidR="006964FC">
        <w:rPr>
          <w:rFonts w:ascii="Times New Roman" w:hAnsi="Times New Roman" w:cs="Times New Roman"/>
        </w:rPr>
        <w:t xml:space="preserve">. </w:t>
      </w:r>
      <w:r w:rsidR="00960C3D">
        <w:rPr>
          <w:rFonts w:ascii="Times New Roman" w:hAnsi="Times New Roman" w:cs="Times New Roman"/>
        </w:rPr>
        <w:t xml:space="preserve">As some studies presented multiple experiments our full sample size was n = </w:t>
      </w:r>
      <w:r w:rsidR="00E00154">
        <w:rPr>
          <w:rFonts w:ascii="Times New Roman" w:hAnsi="Times New Roman" w:cs="Times New Roman"/>
        </w:rPr>
        <w:t>172</w:t>
      </w:r>
      <w:r w:rsidR="00960C3D">
        <w:rPr>
          <w:rFonts w:ascii="Times New Roman" w:hAnsi="Times New Roman" w:cs="Times New Roman"/>
        </w:rPr>
        <w:t>.</w:t>
      </w:r>
    </w:p>
    <w:p w14:paraId="73C19E47" w14:textId="77777777" w:rsidR="00731DAD" w:rsidRDefault="00731DAD" w:rsidP="00731DAD">
      <w:pPr>
        <w:spacing w:line="360" w:lineRule="auto"/>
        <w:rPr>
          <w:rFonts w:ascii="Times New Roman" w:hAnsi="Times New Roman" w:cs="Times New Roman"/>
          <w:u w:val="single"/>
        </w:rPr>
      </w:pPr>
      <w:r>
        <w:rPr>
          <w:rFonts w:ascii="Times New Roman" w:hAnsi="Times New Roman" w:cs="Times New Roman"/>
          <w:noProof/>
          <w:u w:val="single"/>
        </w:rPr>
        <w:lastRenderedPageBreak/>
        <w:drawing>
          <wp:inline distT="0" distB="0" distL="0" distR="0" wp14:anchorId="2CCE6024" wp14:editId="044B0393">
            <wp:extent cx="5942807" cy="37478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ISMA_2020_flow_diagram_new_SRs_v2.pdf"/>
                    <pic:cNvPicPr/>
                  </pic:nvPicPr>
                  <pic:blipFill rotWithShape="1">
                    <a:blip r:embed="rId10">
                      <a:extLst>
                        <a:ext uri="{28A0092B-C50C-407E-A947-70E740481C1C}">
                          <a14:useLocalDpi xmlns:a14="http://schemas.microsoft.com/office/drawing/2010/main" val="0"/>
                        </a:ext>
                      </a:extLst>
                    </a:blip>
                    <a:srcRect t="4584" b="6167"/>
                    <a:stretch/>
                  </pic:blipFill>
                  <pic:spPr bwMode="auto">
                    <a:xfrm>
                      <a:off x="0" y="0"/>
                      <a:ext cx="5943600" cy="3748337"/>
                    </a:xfrm>
                    <a:prstGeom prst="rect">
                      <a:avLst/>
                    </a:prstGeom>
                    <a:ln>
                      <a:noFill/>
                    </a:ln>
                    <a:extLst>
                      <a:ext uri="{53640926-AAD7-44D8-BBD7-CCE9431645EC}">
                        <a14:shadowObscured xmlns:a14="http://schemas.microsoft.com/office/drawing/2010/main"/>
                      </a:ext>
                    </a:extLst>
                  </pic:spPr>
                </pic:pic>
              </a:graphicData>
            </a:graphic>
          </wp:inline>
        </w:drawing>
      </w:r>
    </w:p>
    <w:p w14:paraId="5BA2130C" w14:textId="1893584C" w:rsidR="00731DAD" w:rsidRDefault="00731DAD" w:rsidP="00731DAD">
      <w:pPr>
        <w:spacing w:line="360" w:lineRule="auto"/>
        <w:rPr>
          <w:rFonts w:ascii="Times New Roman" w:hAnsi="Times New Roman" w:cs="Times New Roman"/>
        </w:rPr>
      </w:pPr>
      <w:r w:rsidRPr="00E448D3">
        <w:rPr>
          <w:rFonts w:ascii="Times New Roman" w:hAnsi="Times New Roman" w:cs="Times New Roman"/>
        </w:rPr>
        <w:t>Figure 1: PRISMA diagram</w:t>
      </w:r>
    </w:p>
    <w:p w14:paraId="3C909B38" w14:textId="77777777" w:rsidR="00B47A3A" w:rsidRDefault="00B47A3A" w:rsidP="000D389D">
      <w:pPr>
        <w:spacing w:line="360" w:lineRule="auto"/>
        <w:ind w:firstLine="720"/>
        <w:rPr>
          <w:rFonts w:ascii="Times New Roman" w:hAnsi="Times New Roman" w:cs="Times New Roman"/>
        </w:rPr>
      </w:pPr>
    </w:p>
    <w:p w14:paraId="07C64F54" w14:textId="2D15D80A" w:rsidR="00DA5219" w:rsidRDefault="006E1049" w:rsidP="000D3F79">
      <w:pPr>
        <w:spacing w:line="360" w:lineRule="auto"/>
        <w:ind w:firstLine="720"/>
        <w:rPr>
          <w:rFonts w:ascii="Times New Roman" w:hAnsi="Times New Roman" w:cs="Times New Roman"/>
        </w:rPr>
      </w:pPr>
      <w:r>
        <w:rPr>
          <w:rFonts w:ascii="Times New Roman" w:hAnsi="Times New Roman" w:cs="Times New Roman"/>
        </w:rPr>
        <w:t xml:space="preserve">We </w:t>
      </w:r>
      <w:r w:rsidR="00CD60B3">
        <w:rPr>
          <w:rFonts w:ascii="Times New Roman" w:hAnsi="Times New Roman" w:cs="Times New Roman"/>
        </w:rPr>
        <w:t>examined</w:t>
      </w:r>
      <w:r>
        <w:rPr>
          <w:rFonts w:ascii="Times New Roman" w:hAnsi="Times New Roman" w:cs="Times New Roman"/>
        </w:rPr>
        <w:t xml:space="preserve"> latitude, </w:t>
      </w:r>
      <w:r w:rsidR="002A1009">
        <w:rPr>
          <w:rFonts w:ascii="Times New Roman" w:hAnsi="Times New Roman" w:cs="Times New Roman"/>
        </w:rPr>
        <w:t>temperature, background nutrient concentration</w:t>
      </w:r>
      <w:r w:rsidR="00DA5219">
        <w:rPr>
          <w:rFonts w:ascii="Times New Roman" w:hAnsi="Times New Roman" w:cs="Times New Roman"/>
        </w:rPr>
        <w:t xml:space="preserve">, the </w:t>
      </w:r>
      <w:r>
        <w:rPr>
          <w:rFonts w:ascii="Times New Roman" w:hAnsi="Times New Roman" w:cs="Times New Roman"/>
        </w:rPr>
        <w:t xml:space="preserve">openness of the experiment, </w:t>
      </w:r>
      <w:r w:rsidR="00DA5219">
        <w:rPr>
          <w:rFonts w:ascii="Times New Roman" w:hAnsi="Times New Roman" w:cs="Times New Roman"/>
        </w:rPr>
        <w:t xml:space="preserve">and primary producer taxa as potential moderators of the effect of animal-mediated fertilization. We took the absolute </w:t>
      </w:r>
      <w:r w:rsidR="00CD60B3">
        <w:rPr>
          <w:rFonts w:ascii="Times New Roman" w:hAnsi="Times New Roman" w:cs="Times New Roman"/>
        </w:rPr>
        <w:t>latitude to reflect the distance of each study site from the equator</w:t>
      </w:r>
      <w:r w:rsidR="00FA60EA">
        <w:rPr>
          <w:rFonts w:ascii="Times New Roman" w:hAnsi="Times New Roman" w:cs="Times New Roman"/>
        </w:rPr>
        <w:t xml:space="preserve"> (CITE)</w:t>
      </w:r>
      <w:r w:rsidR="007B4D9D">
        <w:rPr>
          <w:rFonts w:ascii="Times New Roman" w:hAnsi="Times New Roman" w:cs="Times New Roman"/>
        </w:rPr>
        <w:t>. We estimated mean water temperature during the experiments from data reported in the publications, and</w:t>
      </w:r>
      <w:r w:rsidR="00CD60B3">
        <w:rPr>
          <w:rFonts w:ascii="Times New Roman" w:hAnsi="Times New Roman" w:cs="Times New Roman"/>
        </w:rPr>
        <w:t xml:space="preserve"> extrapolated temperature from papers published in </w:t>
      </w:r>
      <w:r w:rsidR="007B4D9D">
        <w:rPr>
          <w:rFonts w:ascii="Times New Roman" w:hAnsi="Times New Roman" w:cs="Times New Roman"/>
        </w:rPr>
        <w:t>nearby</w:t>
      </w:r>
      <w:r w:rsidR="00CD60B3">
        <w:rPr>
          <w:rFonts w:ascii="Times New Roman" w:hAnsi="Times New Roman" w:cs="Times New Roman"/>
        </w:rPr>
        <w:t xml:space="preserve"> regions when the raw data was not presented in the original text. </w:t>
      </w:r>
      <w:r w:rsidR="007B4D9D">
        <w:rPr>
          <w:rFonts w:ascii="Times New Roman" w:hAnsi="Times New Roman" w:cs="Times New Roman"/>
        </w:rPr>
        <w:t xml:space="preserve">We classified background nutrient levels as the total nitrogen present in the ambient or control treatment, which could include any combination of nitrate, nitrite and ammonium. When this data wasn’t available, we used background nutrient levels from nearby studies. </w:t>
      </w:r>
      <w:r w:rsidR="00A6305A">
        <w:rPr>
          <w:rFonts w:ascii="Times New Roman" w:hAnsi="Times New Roman" w:cs="Times New Roman"/>
        </w:rPr>
        <w:t xml:space="preserve">We standardized the continuous moderators (absolute latitude, temperature, and background nutrients) in the models. </w:t>
      </w:r>
      <w:r w:rsidR="00CD60B3">
        <w:rPr>
          <w:rFonts w:ascii="Times New Roman" w:hAnsi="Times New Roman" w:cs="Times New Roman"/>
        </w:rPr>
        <w:t xml:space="preserve">We </w:t>
      </w:r>
      <w:r w:rsidR="00F02A2B">
        <w:rPr>
          <w:rFonts w:ascii="Times New Roman" w:hAnsi="Times New Roman" w:cs="Times New Roman"/>
        </w:rPr>
        <w:t xml:space="preserve">scored each experiment </w:t>
      </w:r>
      <w:r w:rsidR="00AF5B20">
        <w:rPr>
          <w:rFonts w:ascii="Times New Roman" w:hAnsi="Times New Roman" w:cs="Times New Roman"/>
        </w:rPr>
        <w:t xml:space="preserve">for openness </w:t>
      </w:r>
      <w:r w:rsidR="00F02A2B">
        <w:rPr>
          <w:rFonts w:ascii="Times New Roman" w:hAnsi="Times New Roman" w:cs="Times New Roman"/>
        </w:rPr>
        <w:t xml:space="preserve">on a scale of 1-5; (1) Field: natural experiment, (2) Field: primary producer manipulated, (3) Field: animal stocked, (4) Field: both primary producer and animals stocked, and (5) Lab: mesocosm experiment. </w:t>
      </w:r>
      <w:commentRangeStart w:id="5"/>
      <w:r w:rsidR="00CD60B3">
        <w:rPr>
          <w:rFonts w:ascii="Times New Roman" w:hAnsi="Times New Roman" w:cs="Times New Roman"/>
        </w:rPr>
        <w:t>Primary producers were grouped</w:t>
      </w:r>
      <w:commentRangeEnd w:id="5"/>
      <w:r w:rsidR="00A6305A">
        <w:rPr>
          <w:rStyle w:val="CommentReference"/>
        </w:rPr>
        <w:commentReference w:id="5"/>
      </w:r>
      <w:r w:rsidR="00CD60B3">
        <w:rPr>
          <w:rFonts w:ascii="Times New Roman" w:hAnsi="Times New Roman" w:cs="Times New Roman"/>
        </w:rPr>
        <w:t xml:space="preserve"> into either (1) Algae, (2) Coral, (3) Phytoplankton, or (4) Vascular plant</w:t>
      </w:r>
      <w:r w:rsidR="0067606A">
        <w:rPr>
          <w:rFonts w:ascii="Times New Roman" w:hAnsi="Times New Roman" w:cs="Times New Roman"/>
        </w:rPr>
        <w:t>s</w:t>
      </w:r>
      <w:r w:rsidR="00CD60B3">
        <w:rPr>
          <w:rFonts w:ascii="Times New Roman" w:hAnsi="Times New Roman" w:cs="Times New Roman"/>
        </w:rPr>
        <w:t xml:space="preserve">. </w:t>
      </w:r>
      <w:r w:rsidR="0067606A">
        <w:rPr>
          <w:rFonts w:ascii="Times New Roman" w:hAnsi="Times New Roman" w:cs="Times New Roman"/>
        </w:rPr>
        <w:t xml:space="preserve">We considered considering grouping </w:t>
      </w:r>
      <w:r w:rsidR="0067606A">
        <w:rPr>
          <w:rFonts w:ascii="Times New Roman" w:hAnsi="Times New Roman" w:cs="Times New Roman"/>
        </w:rPr>
        <w:lastRenderedPageBreak/>
        <w:t>primary producers into finer levels (</w:t>
      </w:r>
      <w:proofErr w:type="spellStart"/>
      <w:r w:rsidR="0067606A">
        <w:rPr>
          <w:rFonts w:ascii="Times New Roman" w:hAnsi="Times New Roman" w:cs="Times New Roman"/>
        </w:rPr>
        <w:t>eg.</w:t>
      </w:r>
      <w:proofErr w:type="spellEnd"/>
      <w:r w:rsidR="0067606A">
        <w:rPr>
          <w:rFonts w:ascii="Times New Roman" w:hAnsi="Times New Roman" w:cs="Times New Roman"/>
        </w:rPr>
        <w:t xml:space="preserve"> splitting fleshy and crustose algae, or seagrass and mangroves) but preliminary models </w:t>
      </w:r>
      <w:r w:rsidR="00284616">
        <w:rPr>
          <w:rFonts w:ascii="Times New Roman" w:hAnsi="Times New Roman" w:cs="Times New Roman"/>
        </w:rPr>
        <w:t>with these finer groupings did not improve fit, and we did</w:t>
      </w:r>
      <w:r w:rsidR="000D3F79">
        <w:rPr>
          <w:rFonts w:ascii="Times New Roman" w:hAnsi="Times New Roman" w:cs="Times New Roman"/>
        </w:rPr>
        <w:t xml:space="preserve"> not detect significant differences between finer groups within our chosen broader categories. </w:t>
      </w:r>
      <w:r w:rsidR="00977A10">
        <w:rPr>
          <w:rFonts w:ascii="Times New Roman" w:hAnsi="Times New Roman" w:cs="Times New Roman"/>
        </w:rPr>
        <w:t>We also collected data quantifying the level of provisioning by animals to primary producers, but this information was unavailable for the majority of studies</w:t>
      </w:r>
      <w:r w:rsidR="000D3F79">
        <w:rPr>
          <w:rFonts w:ascii="Times New Roman" w:hAnsi="Times New Roman" w:cs="Times New Roman"/>
        </w:rPr>
        <w:t xml:space="preserve"> and inclusion did not improve our models, so we did not consider this factor in final models</w:t>
      </w:r>
      <w:r w:rsidR="00977A10">
        <w:rPr>
          <w:rFonts w:ascii="Times New Roman" w:hAnsi="Times New Roman" w:cs="Times New Roman"/>
        </w:rPr>
        <w:t xml:space="preserve">.  </w:t>
      </w:r>
    </w:p>
    <w:p w14:paraId="7D07E2F0" w14:textId="329A1271" w:rsidR="000A592D" w:rsidRDefault="000A592D" w:rsidP="000A592D">
      <w:pPr>
        <w:spacing w:line="360" w:lineRule="auto"/>
        <w:rPr>
          <w:rFonts w:ascii="Times New Roman" w:hAnsi="Times New Roman" w:cs="Times New Roman"/>
        </w:rPr>
      </w:pPr>
    </w:p>
    <w:p w14:paraId="5BC23943" w14:textId="0DA27AD5" w:rsidR="000A592D" w:rsidRPr="000A592D" w:rsidRDefault="000A592D" w:rsidP="000A592D">
      <w:pPr>
        <w:spacing w:line="360" w:lineRule="auto"/>
        <w:rPr>
          <w:rFonts w:ascii="Times New Roman" w:hAnsi="Times New Roman" w:cs="Times New Roman"/>
          <w:i/>
          <w:iCs/>
        </w:rPr>
      </w:pPr>
      <w:r w:rsidRPr="000A592D">
        <w:rPr>
          <w:rFonts w:ascii="Times New Roman" w:hAnsi="Times New Roman" w:cs="Times New Roman"/>
          <w:i/>
          <w:iCs/>
        </w:rPr>
        <w:t>Data analysis</w:t>
      </w:r>
    </w:p>
    <w:p w14:paraId="59840816" w14:textId="5746976C" w:rsidR="00960C3D" w:rsidRDefault="000A592D" w:rsidP="00795714">
      <w:pPr>
        <w:spacing w:line="360" w:lineRule="auto"/>
        <w:ind w:firstLine="720"/>
        <w:rPr>
          <w:rFonts w:ascii="Times New Roman" w:hAnsi="Times New Roman" w:cs="Times New Roman"/>
        </w:rPr>
      </w:pPr>
      <w:r>
        <w:rPr>
          <w:rFonts w:ascii="Times New Roman" w:hAnsi="Times New Roman" w:cs="Times New Roman"/>
        </w:rPr>
        <w:t xml:space="preserve">We calculated effect sizes as </w:t>
      </w:r>
      <w:r w:rsidR="007D1CA4" w:rsidRPr="007D1CA4">
        <w:rPr>
          <w:rFonts w:ascii="Times New Roman" w:hAnsi="Times New Roman" w:cs="Times New Roman"/>
        </w:rPr>
        <w:t xml:space="preserve">log transformed ratio of means </w:t>
      </w:r>
      <w:r>
        <w:rPr>
          <w:rFonts w:ascii="Times New Roman" w:hAnsi="Times New Roman" w:cs="Times New Roman"/>
        </w:rPr>
        <w:t xml:space="preserve">using </w:t>
      </w:r>
      <w:proofErr w:type="spellStart"/>
      <w:proofErr w:type="gramStart"/>
      <w:r>
        <w:rPr>
          <w:rFonts w:ascii="Times New Roman" w:hAnsi="Times New Roman" w:cs="Times New Roman"/>
        </w:rPr>
        <w:t>metafor</w:t>
      </w:r>
      <w:proofErr w:type="spellEnd"/>
      <w:r>
        <w:rPr>
          <w:rFonts w:ascii="Times New Roman" w:hAnsi="Times New Roman" w:cs="Times New Roman"/>
        </w:rPr>
        <w:t>::</w:t>
      </w:r>
      <w:proofErr w:type="spellStart"/>
      <w:proofErr w:type="gramEnd"/>
      <w:r>
        <w:rPr>
          <w:rFonts w:ascii="Times New Roman" w:hAnsi="Times New Roman" w:cs="Times New Roman"/>
        </w:rPr>
        <w:t>escalc</w:t>
      </w:r>
      <w:proofErr w:type="spellEnd"/>
      <w:r w:rsidR="007D1CA4">
        <w:rPr>
          <w:rFonts w:ascii="Times New Roman" w:hAnsi="Times New Roman" w:cs="Times New Roman"/>
        </w:rPr>
        <w:t xml:space="preserve">, which computes effect size as </w:t>
      </w:r>
      <w:r w:rsidR="00E01152">
        <w:rPr>
          <w:rFonts w:ascii="Times New Roman" w:hAnsi="Times New Roman" w:cs="Times New Roman"/>
        </w:rPr>
        <w:t xml:space="preserve">the </w:t>
      </w:r>
      <w:r w:rsidR="007D1CA4">
        <w:rPr>
          <w:rFonts w:ascii="Times New Roman" w:hAnsi="Times New Roman" w:cs="Times New Roman"/>
        </w:rPr>
        <w:t>log</w:t>
      </w:r>
      <w:r w:rsidR="00E01152">
        <w:rPr>
          <w:rFonts w:ascii="Times New Roman" w:hAnsi="Times New Roman" w:cs="Times New Roman"/>
        </w:rPr>
        <w:t xml:space="preserve"> of the </w:t>
      </w:r>
      <w:r w:rsidR="007D1CA4">
        <w:rPr>
          <w:rFonts w:ascii="Times New Roman" w:hAnsi="Times New Roman" w:cs="Times New Roman"/>
        </w:rPr>
        <w:t>mean treatment</w:t>
      </w:r>
      <w:r w:rsidR="00E01152">
        <w:rPr>
          <w:rFonts w:ascii="Times New Roman" w:hAnsi="Times New Roman" w:cs="Times New Roman"/>
        </w:rPr>
        <w:t xml:space="preserve"> divided by the </w:t>
      </w:r>
      <w:r w:rsidR="007D1CA4">
        <w:rPr>
          <w:rFonts w:ascii="Times New Roman" w:hAnsi="Times New Roman" w:cs="Times New Roman"/>
        </w:rPr>
        <w:t>mean control.</w:t>
      </w:r>
      <w:r w:rsidR="00E01152">
        <w:rPr>
          <w:rFonts w:ascii="Times New Roman" w:hAnsi="Times New Roman" w:cs="Times New Roman"/>
        </w:rPr>
        <w:t xml:space="preserve"> </w:t>
      </w:r>
      <w:r w:rsidR="004A7E98">
        <w:rPr>
          <w:rFonts w:ascii="Times New Roman" w:hAnsi="Times New Roman" w:cs="Times New Roman"/>
        </w:rPr>
        <w:t xml:space="preserve">Effect </w:t>
      </w:r>
      <w:r w:rsidR="00AF5B20">
        <w:rPr>
          <w:rFonts w:ascii="Times New Roman" w:hAnsi="Times New Roman" w:cs="Times New Roman"/>
        </w:rPr>
        <w:t xml:space="preserve">sizes </w:t>
      </w:r>
      <w:r w:rsidR="00960C3D">
        <w:rPr>
          <w:rFonts w:ascii="Times New Roman" w:hAnsi="Times New Roman" w:cs="Times New Roman"/>
        </w:rPr>
        <w:t>cannot</w:t>
      </w:r>
      <w:r w:rsidR="004A7E98">
        <w:rPr>
          <w:rFonts w:ascii="Times New Roman" w:hAnsi="Times New Roman" w:cs="Times New Roman"/>
        </w:rPr>
        <w:t xml:space="preserve"> be computed for</w:t>
      </w:r>
      <w:r w:rsidR="00AF5B20">
        <w:rPr>
          <w:rFonts w:ascii="Times New Roman" w:hAnsi="Times New Roman" w:cs="Times New Roman"/>
        </w:rPr>
        <w:t xml:space="preserve"> mean </w:t>
      </w:r>
      <w:r w:rsidR="004A7E98">
        <w:rPr>
          <w:rFonts w:ascii="Times New Roman" w:hAnsi="Times New Roman" w:cs="Times New Roman"/>
        </w:rPr>
        <w:t>values</w:t>
      </w:r>
      <w:r w:rsidR="00AF5B20">
        <w:rPr>
          <w:rFonts w:ascii="Times New Roman" w:hAnsi="Times New Roman" w:cs="Times New Roman"/>
        </w:rPr>
        <w:t xml:space="preserve"> less than or equal to zero (</w:t>
      </w:r>
      <w:r w:rsidR="00D21C19">
        <w:rPr>
          <w:rFonts w:ascii="Times New Roman" w:hAnsi="Times New Roman" w:cs="Times New Roman"/>
        </w:rPr>
        <w:t xml:space="preserve">n = </w:t>
      </w:r>
      <w:r w:rsidR="00AF5B20">
        <w:rPr>
          <w:rFonts w:ascii="Times New Roman" w:hAnsi="Times New Roman" w:cs="Times New Roman"/>
        </w:rPr>
        <w:t xml:space="preserve">9), so these were excluded. </w:t>
      </w:r>
      <w:r w:rsidR="00E01152">
        <w:rPr>
          <w:rFonts w:ascii="Times New Roman" w:hAnsi="Times New Roman" w:cs="Times New Roman"/>
        </w:rPr>
        <w:t xml:space="preserve">We constructed </w:t>
      </w:r>
      <w:r w:rsidR="00D21C19">
        <w:rPr>
          <w:rFonts w:ascii="Times New Roman" w:hAnsi="Times New Roman" w:cs="Times New Roman"/>
        </w:rPr>
        <w:t xml:space="preserve">a full </w:t>
      </w:r>
      <w:r w:rsidR="00CF1968">
        <w:rPr>
          <w:rFonts w:ascii="Times New Roman" w:hAnsi="Times New Roman" w:cs="Times New Roman"/>
        </w:rPr>
        <w:t>three-level mixed effects</w:t>
      </w:r>
      <w:r w:rsidR="00E01152">
        <w:rPr>
          <w:rFonts w:ascii="Times New Roman" w:hAnsi="Times New Roman" w:cs="Times New Roman"/>
        </w:rPr>
        <w:t xml:space="preserve"> model (</w:t>
      </w:r>
      <w:proofErr w:type="spellStart"/>
      <w:proofErr w:type="gramStart"/>
      <w:r w:rsidR="00E01152">
        <w:rPr>
          <w:rFonts w:ascii="Times New Roman" w:hAnsi="Times New Roman" w:cs="Times New Roman"/>
        </w:rPr>
        <w:t>metafor</w:t>
      </w:r>
      <w:proofErr w:type="spellEnd"/>
      <w:r w:rsidR="00E01152">
        <w:rPr>
          <w:rFonts w:ascii="Times New Roman" w:hAnsi="Times New Roman" w:cs="Times New Roman"/>
        </w:rPr>
        <w:t>::</w:t>
      </w:r>
      <w:proofErr w:type="gramEnd"/>
      <w:r w:rsidR="00E01152">
        <w:rPr>
          <w:rFonts w:ascii="Times New Roman" w:hAnsi="Times New Roman" w:cs="Times New Roman"/>
        </w:rPr>
        <w:t xml:space="preserve">rma.mv) </w:t>
      </w:r>
      <w:r w:rsidR="00D21C19">
        <w:rPr>
          <w:rFonts w:ascii="Times New Roman" w:hAnsi="Times New Roman" w:cs="Times New Roman"/>
        </w:rPr>
        <w:t>including all</w:t>
      </w:r>
      <w:r w:rsidR="00E01152">
        <w:rPr>
          <w:rFonts w:ascii="Times New Roman" w:hAnsi="Times New Roman" w:cs="Times New Roman"/>
        </w:rPr>
        <w:t xml:space="preserve"> moderator</w:t>
      </w:r>
      <w:r w:rsidR="00D21C19">
        <w:rPr>
          <w:rFonts w:ascii="Times New Roman" w:hAnsi="Times New Roman" w:cs="Times New Roman"/>
        </w:rPr>
        <w:t>s</w:t>
      </w:r>
      <w:r w:rsidR="00E01152">
        <w:rPr>
          <w:rFonts w:ascii="Times New Roman" w:hAnsi="Times New Roman" w:cs="Times New Roman"/>
        </w:rPr>
        <w:t xml:space="preserve"> (</w:t>
      </w:r>
      <w:r w:rsidR="00D21C19">
        <w:rPr>
          <w:rFonts w:ascii="Times New Roman" w:hAnsi="Times New Roman" w:cs="Times New Roman"/>
        </w:rPr>
        <w:t xml:space="preserve">absolute </w:t>
      </w:r>
      <w:r w:rsidR="00E01152">
        <w:rPr>
          <w:rFonts w:ascii="Times New Roman" w:hAnsi="Times New Roman" w:cs="Times New Roman"/>
        </w:rPr>
        <w:t xml:space="preserve">latitude, </w:t>
      </w:r>
      <w:r w:rsidR="00D21C19">
        <w:rPr>
          <w:rFonts w:ascii="Times New Roman" w:hAnsi="Times New Roman" w:cs="Times New Roman"/>
        </w:rPr>
        <w:t xml:space="preserve">temperature, background nutrients, </w:t>
      </w:r>
      <w:r w:rsidR="00E01152">
        <w:rPr>
          <w:rFonts w:ascii="Times New Roman" w:hAnsi="Times New Roman" w:cs="Times New Roman"/>
        </w:rPr>
        <w:t xml:space="preserve">openness, and </w:t>
      </w:r>
      <w:r w:rsidR="00D21C19">
        <w:rPr>
          <w:rFonts w:ascii="Times New Roman" w:hAnsi="Times New Roman" w:cs="Times New Roman"/>
        </w:rPr>
        <w:t>primary producer taxa</w:t>
      </w:r>
      <w:r w:rsidR="00E01152">
        <w:rPr>
          <w:rFonts w:ascii="Times New Roman" w:hAnsi="Times New Roman" w:cs="Times New Roman"/>
        </w:rPr>
        <w:t xml:space="preserve">) </w:t>
      </w:r>
      <w:r w:rsidR="00A6305A">
        <w:rPr>
          <w:rFonts w:ascii="Times New Roman" w:hAnsi="Times New Roman" w:cs="Times New Roman"/>
        </w:rPr>
        <w:t>and</w:t>
      </w:r>
      <w:r w:rsidR="00E01152">
        <w:rPr>
          <w:rFonts w:ascii="Times New Roman" w:hAnsi="Times New Roman" w:cs="Times New Roman"/>
        </w:rPr>
        <w:t xml:space="preserve"> </w:t>
      </w:r>
      <w:r w:rsidR="00A6305A">
        <w:rPr>
          <w:rFonts w:ascii="Times New Roman" w:hAnsi="Times New Roman" w:cs="Times New Roman"/>
        </w:rPr>
        <w:t xml:space="preserve">a random effect of individual effect size nested within </w:t>
      </w:r>
      <w:r w:rsidR="00E01152">
        <w:rPr>
          <w:rFonts w:ascii="Times New Roman" w:hAnsi="Times New Roman" w:cs="Times New Roman"/>
        </w:rPr>
        <w:t>paper ID</w:t>
      </w:r>
      <w:r w:rsidR="00A6305A">
        <w:rPr>
          <w:rFonts w:ascii="Times New Roman" w:hAnsi="Times New Roman" w:cs="Times New Roman"/>
        </w:rPr>
        <w:t>. As some studies contributed multiple effect sizes, this nested structure (</w:t>
      </w:r>
      <w:r w:rsidR="00A6305A" w:rsidRPr="00A6305A">
        <w:rPr>
          <w:rFonts w:ascii="Times New Roman" w:hAnsi="Times New Roman" w:cs="Times New Roman"/>
        </w:rPr>
        <w:t>random = ~ 1 | paper /</w:t>
      </w:r>
      <w:proofErr w:type="spellStart"/>
      <w:r w:rsidR="00A6305A">
        <w:rPr>
          <w:rFonts w:ascii="Times New Roman" w:hAnsi="Times New Roman" w:cs="Times New Roman"/>
        </w:rPr>
        <w:t>individual_effect_size</w:t>
      </w:r>
      <w:proofErr w:type="spellEnd"/>
      <w:r w:rsidR="00A6305A">
        <w:rPr>
          <w:rFonts w:ascii="Times New Roman" w:hAnsi="Times New Roman" w:cs="Times New Roman"/>
        </w:rPr>
        <w:t>)</w:t>
      </w:r>
      <w:r w:rsidR="00A6305A" w:rsidRPr="00A6305A">
        <w:rPr>
          <w:rFonts w:ascii="Times New Roman" w:hAnsi="Times New Roman" w:cs="Times New Roman"/>
        </w:rPr>
        <w:t xml:space="preserve"> </w:t>
      </w:r>
      <w:r w:rsidR="00A6305A">
        <w:rPr>
          <w:rFonts w:ascii="Times New Roman" w:hAnsi="Times New Roman" w:cs="Times New Roman"/>
        </w:rPr>
        <w:t xml:space="preserve">accounted for non-independence between our effect sizes </w:t>
      </w:r>
      <w:r w:rsidR="00A6305A">
        <w:rPr>
          <w:rFonts w:ascii="Times New Roman" w:hAnsi="Times New Roman" w:cs="Times New Roman"/>
        </w:rPr>
        <w:fldChar w:fldCharType="begin"/>
      </w:r>
      <w:r w:rsidR="00A6305A">
        <w:rPr>
          <w:rFonts w:ascii="Times New Roman" w:hAnsi="Times New Roman" w:cs="Times New Roman"/>
        </w:rPr>
        <w:instrText xml:space="preserve"> ADDIN ZOTERO_ITEM CSL_CITATION {"citationID":"ngse7ztq","properties":{"formattedCitation":"(Viechtbauer, 2010)","plainCitation":"(Viechtbauer, 2010)","noteIndex":0},"citationItems":[{"id":2020,"uris":["http://zotero.org/users/local/idKDtb7T/items/9ACBHWEB"],"itemData":{"id":2020,"type":"article-journal","abstract":"The metafor package provides functions for conducting meta-analyses in R. The package includes functions for ﬁtting the meta-analytic ﬁxed- and random-e</w:instrText>
      </w:r>
      <w:r w:rsidR="00A6305A">
        <w:rPr>
          <w:rFonts w:ascii="Cambria Math" w:hAnsi="Cambria Math" w:cs="Cambria Math"/>
        </w:rPr>
        <w:instrText>ﬀ</w:instrText>
      </w:r>
      <w:r w:rsidR="00A6305A">
        <w:rPr>
          <w:rFonts w:ascii="Times New Roman" w:hAnsi="Times New Roman" w:cs="Times New Roman"/>
        </w:rPr>
        <w:instrText xml:space="preserve">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ﬁt, for obtaining case diagnostics, and for tests of publication bias.","container-title":"Journal of Statistical Software","DOI":"10.18637/jss.v036.i03","ISSN":"1548-7660","issue":"3","journalAbbreviation":"J. Stat. Soft.","language":"en","source":"DOI.org (Crossref)","title":"Conducting Meta-Analyses in &lt;i&gt;R&lt;/i&gt; with the &lt;b&gt;metafor&lt;/b&gt; Package","URL":"http://www.jstatsoft.org/v36/i03/","volume":"36","author":[{"family":"Viechtbauer","given":"Wolfgang"}],"accessed":{"date-parts":[["2021",12,6]]},"issued":{"date-parts":[["2010"]]}}}],"schema":"https://github.com/citation-style-language/schema/raw/master/csl-citation.json"} </w:instrText>
      </w:r>
      <w:r w:rsidR="00A6305A">
        <w:rPr>
          <w:rFonts w:ascii="Times New Roman" w:hAnsi="Times New Roman" w:cs="Times New Roman"/>
        </w:rPr>
        <w:fldChar w:fldCharType="separate"/>
      </w:r>
      <w:r w:rsidR="00A6305A">
        <w:rPr>
          <w:rFonts w:ascii="Times New Roman" w:hAnsi="Times New Roman" w:cs="Times New Roman"/>
          <w:noProof/>
        </w:rPr>
        <w:t>(Viechtbauer, 2010)</w:t>
      </w:r>
      <w:r w:rsidR="00A6305A">
        <w:rPr>
          <w:rFonts w:ascii="Times New Roman" w:hAnsi="Times New Roman" w:cs="Times New Roman"/>
        </w:rPr>
        <w:fldChar w:fldCharType="end"/>
      </w:r>
      <w:r w:rsidR="00A6305A">
        <w:rPr>
          <w:rFonts w:ascii="Times New Roman" w:hAnsi="Times New Roman" w:cs="Times New Roman"/>
        </w:rPr>
        <w:t xml:space="preserve">. </w:t>
      </w:r>
      <w:r w:rsidR="004A7E98">
        <w:rPr>
          <w:rFonts w:ascii="Times New Roman" w:hAnsi="Times New Roman" w:cs="Times New Roman"/>
        </w:rPr>
        <w:t xml:space="preserve">We used the restricted maximum likelihood estimator to estimate residual heterogeneity and used </w:t>
      </w:r>
      <w:commentRangeStart w:id="6"/>
      <w:r w:rsidR="00157593" w:rsidRPr="00157593">
        <w:rPr>
          <w:rFonts w:ascii="Times New Roman" w:hAnsi="Times New Roman" w:cs="Times New Roman"/>
        </w:rPr>
        <w:t>Cochran’s Q-test</w:t>
      </w:r>
      <w:r w:rsidR="00157593">
        <w:rPr>
          <w:rFonts w:ascii="Times New Roman" w:hAnsi="Times New Roman" w:cs="Times New Roman"/>
        </w:rPr>
        <w:t xml:space="preserve"> </w:t>
      </w:r>
      <w:commentRangeEnd w:id="6"/>
      <w:r w:rsidR="000C25BF">
        <w:rPr>
          <w:rStyle w:val="CommentReference"/>
        </w:rPr>
        <w:commentReference w:id="6"/>
      </w:r>
      <w:r w:rsidR="004A7E98">
        <w:rPr>
          <w:rFonts w:ascii="Times New Roman" w:hAnsi="Times New Roman" w:cs="Times New Roman"/>
        </w:rPr>
        <w:t xml:space="preserve">to test for significance for all models. </w:t>
      </w:r>
      <w:r w:rsidR="00A6305A">
        <w:rPr>
          <w:rFonts w:ascii="Times New Roman" w:hAnsi="Times New Roman" w:cs="Times New Roman"/>
        </w:rPr>
        <w:t xml:space="preserve">We </w:t>
      </w:r>
      <w:r w:rsidR="000C25BF">
        <w:rPr>
          <w:rFonts w:ascii="Times New Roman" w:hAnsi="Times New Roman" w:cs="Times New Roman"/>
        </w:rPr>
        <w:t xml:space="preserve">set test = “t” to use a t-distribution similar to the </w:t>
      </w:r>
      <w:r w:rsidR="000C25BF" w:rsidRPr="000C25BF">
        <w:rPr>
          <w:rFonts w:ascii="Times New Roman" w:hAnsi="Times New Roman" w:cs="Times New Roman"/>
        </w:rPr>
        <w:t>Knapp-Hartung method</w:t>
      </w:r>
      <w:r w:rsidR="000C25BF">
        <w:rPr>
          <w:rFonts w:ascii="Times New Roman" w:hAnsi="Times New Roman" w:cs="Times New Roman"/>
        </w:rPr>
        <w:t>.</w:t>
      </w:r>
      <w:r w:rsidR="00A6305A">
        <w:rPr>
          <w:rFonts w:ascii="Times New Roman" w:hAnsi="Times New Roman" w:cs="Times New Roman"/>
        </w:rPr>
        <w:t xml:space="preserve"> </w:t>
      </w:r>
      <w:r w:rsidR="00D21C19">
        <w:rPr>
          <w:rFonts w:ascii="Times New Roman" w:hAnsi="Times New Roman" w:cs="Times New Roman"/>
        </w:rPr>
        <w:t xml:space="preserve">We </w:t>
      </w:r>
      <w:r w:rsidR="0005645D">
        <w:rPr>
          <w:rFonts w:ascii="Times New Roman" w:hAnsi="Times New Roman" w:cs="Times New Roman"/>
        </w:rPr>
        <w:t>determined that</w:t>
      </w:r>
      <w:r w:rsidR="00D21C19">
        <w:rPr>
          <w:rFonts w:ascii="Times New Roman" w:hAnsi="Times New Roman" w:cs="Times New Roman"/>
        </w:rPr>
        <w:t xml:space="preserve"> absolute latitude, temperature, and background nutrients are correlated</w:t>
      </w:r>
      <w:r w:rsidR="0005645D">
        <w:rPr>
          <w:rFonts w:ascii="Times New Roman" w:hAnsi="Times New Roman" w:cs="Times New Roman"/>
        </w:rPr>
        <w:t xml:space="preserve"> using a correlation matrix</w:t>
      </w:r>
      <w:r w:rsidR="00A6305A">
        <w:rPr>
          <w:rFonts w:ascii="Times New Roman" w:hAnsi="Times New Roman" w:cs="Times New Roman"/>
        </w:rPr>
        <w:t xml:space="preserve"> (</w:t>
      </w:r>
      <w:proofErr w:type="gramStart"/>
      <w:r w:rsidR="00A6305A">
        <w:rPr>
          <w:rFonts w:ascii="Times New Roman" w:hAnsi="Times New Roman" w:cs="Times New Roman"/>
        </w:rPr>
        <w:t>metaphor::</w:t>
      </w:r>
      <w:proofErr w:type="spellStart"/>
      <w:proofErr w:type="gramEnd"/>
      <w:r w:rsidR="00A6305A">
        <w:rPr>
          <w:rFonts w:ascii="Times New Roman" w:hAnsi="Times New Roman" w:cs="Times New Roman"/>
        </w:rPr>
        <w:t>vif</w:t>
      </w:r>
      <w:proofErr w:type="spellEnd"/>
      <w:r w:rsidR="00A6305A">
        <w:rPr>
          <w:rFonts w:ascii="Times New Roman" w:hAnsi="Times New Roman" w:cs="Times New Roman"/>
        </w:rPr>
        <w:t>)</w:t>
      </w:r>
      <w:r w:rsidR="00D21C19">
        <w:rPr>
          <w:rFonts w:ascii="Times New Roman" w:hAnsi="Times New Roman" w:cs="Times New Roman"/>
        </w:rPr>
        <w:t xml:space="preserve">, </w:t>
      </w:r>
      <w:r w:rsidR="0005645D">
        <w:rPr>
          <w:rFonts w:ascii="Times New Roman" w:hAnsi="Times New Roman" w:cs="Times New Roman"/>
        </w:rPr>
        <w:t>so we</w:t>
      </w:r>
      <w:r w:rsidR="00D21C19">
        <w:rPr>
          <w:rFonts w:ascii="Times New Roman" w:hAnsi="Times New Roman" w:cs="Times New Roman"/>
        </w:rPr>
        <w:t xml:space="preserve"> then constructed three reduced models that each contained only one of the correlated moderators</w:t>
      </w:r>
      <w:r w:rsidR="0005645D">
        <w:rPr>
          <w:rFonts w:ascii="Times New Roman" w:hAnsi="Times New Roman" w:cs="Times New Roman"/>
        </w:rPr>
        <w:t xml:space="preserve"> and competed them against a null model using AIC</w:t>
      </w:r>
      <w:r w:rsidR="00D21C19">
        <w:rPr>
          <w:rFonts w:ascii="Times New Roman" w:hAnsi="Times New Roman" w:cs="Times New Roman"/>
        </w:rPr>
        <w:t xml:space="preserve">. </w:t>
      </w:r>
    </w:p>
    <w:p w14:paraId="67AB8606" w14:textId="3A419342" w:rsidR="00960C3D" w:rsidRDefault="00960C3D" w:rsidP="00960C3D">
      <w:pPr>
        <w:spacing w:line="360" w:lineRule="auto"/>
        <w:rPr>
          <w:rFonts w:ascii="Times New Roman" w:hAnsi="Times New Roman" w:cs="Times New Roman"/>
        </w:rPr>
      </w:pPr>
    </w:p>
    <w:p w14:paraId="00BB2738" w14:textId="7B0E0A23" w:rsidR="00960C3D" w:rsidRPr="00960C3D" w:rsidRDefault="00960C3D" w:rsidP="00960C3D">
      <w:pPr>
        <w:spacing w:line="360" w:lineRule="auto"/>
        <w:rPr>
          <w:rFonts w:ascii="Times New Roman" w:hAnsi="Times New Roman" w:cs="Times New Roman"/>
          <w:i/>
        </w:rPr>
      </w:pPr>
      <w:r w:rsidRPr="00960C3D">
        <w:rPr>
          <w:rFonts w:ascii="Times New Roman" w:hAnsi="Times New Roman" w:cs="Times New Roman"/>
          <w:i/>
        </w:rPr>
        <w:t>Assumption testing</w:t>
      </w:r>
    </w:p>
    <w:p w14:paraId="0A82BD95" w14:textId="39B37948" w:rsidR="00B47A3A" w:rsidRDefault="00457F19" w:rsidP="00457F19">
      <w:pPr>
        <w:spacing w:line="360" w:lineRule="auto"/>
        <w:rPr>
          <w:rFonts w:ascii="Times New Roman" w:hAnsi="Times New Roman" w:cs="Times New Roman"/>
        </w:rPr>
      </w:pPr>
      <w:r>
        <w:rPr>
          <w:rFonts w:ascii="Times New Roman" w:hAnsi="Times New Roman" w:cs="Times New Roman"/>
        </w:rPr>
        <w:tab/>
      </w:r>
      <w:r w:rsidR="00960C3D">
        <w:rPr>
          <w:rFonts w:ascii="Times New Roman" w:hAnsi="Times New Roman" w:cs="Times New Roman"/>
        </w:rPr>
        <w:t>Meta-analyses can be vulnerable to p-value biases, so we</w:t>
      </w:r>
      <w:r>
        <w:rPr>
          <w:rFonts w:ascii="Times New Roman" w:hAnsi="Times New Roman" w:cs="Times New Roman"/>
        </w:rPr>
        <w:t xml:space="preserve"> calculated </w:t>
      </w:r>
      <w:r w:rsidRPr="00457F19">
        <w:rPr>
          <w:rFonts w:ascii="Times New Roman" w:hAnsi="Times New Roman" w:cs="Times New Roman"/>
        </w:rPr>
        <w:t>Rosenthal</w:t>
      </w:r>
      <w:r w:rsidR="00960C3D">
        <w:rPr>
          <w:rFonts w:ascii="Times New Roman" w:hAnsi="Times New Roman" w:cs="Times New Roman"/>
        </w:rPr>
        <w:t>’s failsafe</w:t>
      </w:r>
      <w:r>
        <w:rPr>
          <w:rFonts w:ascii="Times New Roman" w:hAnsi="Times New Roman" w:cs="Times New Roman"/>
        </w:rPr>
        <w:t xml:space="preserve"> number </w:t>
      </w:r>
      <w:r w:rsidR="00960C3D">
        <w:rPr>
          <w:rFonts w:ascii="Times New Roman" w:hAnsi="Times New Roman" w:cs="Times New Roman"/>
        </w:rPr>
        <w:t xml:space="preserve">(the number of non-significant studies we would have to include to overturn our results) </w:t>
      </w:r>
      <w:r>
        <w:rPr>
          <w:rFonts w:ascii="Times New Roman" w:hAnsi="Times New Roman" w:cs="Times New Roman"/>
        </w:rPr>
        <w:t xml:space="preserve">as </w:t>
      </w:r>
      <w:r w:rsidRPr="00457F19">
        <w:rPr>
          <w:rFonts w:ascii="Times New Roman" w:hAnsi="Times New Roman" w:cs="Times New Roman"/>
        </w:rPr>
        <w:t>13962</w:t>
      </w:r>
      <w:r w:rsidR="00960C3D">
        <w:rPr>
          <w:rFonts w:ascii="Times New Roman" w:hAnsi="Times New Roman" w:cs="Times New Roman"/>
        </w:rPr>
        <w:t xml:space="preserve">. As some reports contributed multiple observations, we looked for a substantial effect of papers that contributed 10% or greater than the total number of observations (n = 3). We reran each model without each of these potentially influential studies and found no major differences in effect sizes or p-values when each of these studies were excluded. </w:t>
      </w:r>
      <w:r w:rsidR="00E00154">
        <w:rPr>
          <w:rFonts w:ascii="Times New Roman" w:hAnsi="Times New Roman" w:cs="Times New Roman"/>
        </w:rPr>
        <w:t>We created funnel plots (</w:t>
      </w:r>
      <w:r w:rsidR="00E00154" w:rsidRPr="00E00154">
        <w:rPr>
          <w:rFonts w:ascii="Times New Roman" w:hAnsi="Times New Roman" w:cs="Times New Roman"/>
          <w:highlight w:val="yellow"/>
        </w:rPr>
        <w:t xml:space="preserve">Fig. </w:t>
      </w:r>
      <w:r w:rsidR="00E00154">
        <w:rPr>
          <w:rFonts w:ascii="Times New Roman" w:hAnsi="Times New Roman" w:cs="Times New Roman"/>
          <w:highlight w:val="yellow"/>
        </w:rPr>
        <w:t>2</w:t>
      </w:r>
      <w:r w:rsidR="00E00154">
        <w:rPr>
          <w:rFonts w:ascii="Times New Roman" w:hAnsi="Times New Roman" w:cs="Times New Roman"/>
        </w:rPr>
        <w:t>) and visually inspected them for evidence of biases in the published effect sizes.</w:t>
      </w:r>
    </w:p>
    <w:p w14:paraId="25AA4804" w14:textId="04E398F1" w:rsidR="00B17C37" w:rsidRDefault="00E00154" w:rsidP="00457F19">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54149E6" wp14:editId="37DBC364">
            <wp:extent cx="5943600" cy="34651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3-02-15 at 5.15.46 P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465195"/>
                    </a:xfrm>
                    <a:prstGeom prst="rect">
                      <a:avLst/>
                    </a:prstGeom>
                  </pic:spPr>
                </pic:pic>
              </a:graphicData>
            </a:graphic>
          </wp:inline>
        </w:drawing>
      </w:r>
    </w:p>
    <w:p w14:paraId="2A6EFF36" w14:textId="30A43CE7" w:rsidR="00E00154" w:rsidRDefault="00E00154" w:rsidP="00457F19">
      <w:pPr>
        <w:spacing w:line="360" w:lineRule="auto"/>
        <w:rPr>
          <w:rFonts w:ascii="Times New Roman" w:hAnsi="Times New Roman" w:cs="Times New Roman"/>
        </w:rPr>
      </w:pPr>
      <w:r>
        <w:rPr>
          <w:rFonts w:ascii="Times New Roman" w:hAnsi="Times New Roman" w:cs="Times New Roman"/>
        </w:rPr>
        <w:t xml:space="preserve">Fig. 2. Funnel plot for the model including background nutrients. </w:t>
      </w:r>
    </w:p>
    <w:p w14:paraId="2D14F555" w14:textId="181489B6" w:rsidR="00BE5778" w:rsidRDefault="00BE5778" w:rsidP="00457F19">
      <w:pPr>
        <w:spacing w:line="360" w:lineRule="auto"/>
        <w:rPr>
          <w:rFonts w:ascii="Times New Roman" w:hAnsi="Times New Roman" w:cs="Times New Roman"/>
        </w:rPr>
      </w:pPr>
    </w:p>
    <w:p w14:paraId="66F3B7B3" w14:textId="3F9B4C9E" w:rsidR="00BE5778" w:rsidRPr="00BE5778" w:rsidRDefault="00BE5778" w:rsidP="00457F19">
      <w:pPr>
        <w:spacing w:line="360" w:lineRule="auto"/>
        <w:rPr>
          <w:rFonts w:ascii="Times New Roman" w:hAnsi="Times New Roman" w:cs="Times New Roman"/>
          <w:u w:val="single"/>
        </w:rPr>
      </w:pPr>
      <w:r w:rsidRPr="00BE5778">
        <w:rPr>
          <w:rFonts w:ascii="Times New Roman" w:hAnsi="Times New Roman" w:cs="Times New Roman"/>
          <w:u w:val="single"/>
        </w:rPr>
        <w:t>Results</w:t>
      </w:r>
    </w:p>
    <w:p w14:paraId="0682EE0C" w14:textId="37241D1D" w:rsidR="00D504C4" w:rsidRDefault="00D504C4" w:rsidP="00457F19">
      <w:pPr>
        <w:spacing w:line="360" w:lineRule="auto"/>
        <w:rPr>
          <w:rFonts w:ascii="Times New Roman" w:hAnsi="Times New Roman" w:cs="Times New Roman"/>
        </w:rPr>
      </w:pPr>
      <w:r>
        <w:rPr>
          <w:rFonts w:ascii="Times New Roman" w:hAnsi="Times New Roman" w:cs="Times New Roman"/>
        </w:rPr>
        <w:t>Overall the effect of animal-provisioned nutrients on primary productivity was positive</w:t>
      </w:r>
      <w:r w:rsidR="00E00154">
        <w:rPr>
          <w:rFonts w:ascii="Times New Roman" w:hAnsi="Times New Roman" w:cs="Times New Roman"/>
        </w:rPr>
        <w:t xml:space="preserve"> based on</w:t>
      </w:r>
      <w:r>
        <w:rPr>
          <w:rFonts w:ascii="Times New Roman" w:hAnsi="Times New Roman" w:cs="Times New Roman"/>
        </w:rPr>
        <w:t xml:space="preserve"> 37 studies</w:t>
      </w:r>
      <w:r w:rsidR="00E00154">
        <w:rPr>
          <w:rFonts w:ascii="Times New Roman" w:hAnsi="Times New Roman" w:cs="Times New Roman"/>
        </w:rPr>
        <w:t xml:space="preserve"> which</w:t>
      </w:r>
      <w:r>
        <w:rPr>
          <w:rFonts w:ascii="Times New Roman" w:hAnsi="Times New Roman" w:cs="Times New Roman"/>
        </w:rPr>
        <w:t xml:space="preserve"> contributed 172</w:t>
      </w:r>
      <w:r w:rsidR="00E00154">
        <w:rPr>
          <w:rFonts w:ascii="Times New Roman" w:hAnsi="Times New Roman" w:cs="Times New Roman"/>
        </w:rPr>
        <w:t xml:space="preserve"> individual</w:t>
      </w:r>
      <w:r>
        <w:rPr>
          <w:rFonts w:ascii="Times New Roman" w:hAnsi="Times New Roman" w:cs="Times New Roman"/>
        </w:rPr>
        <w:t xml:space="preserve"> effect sizes. Sample sizes were well distributed across all four categories of primary producer</w:t>
      </w:r>
      <w:r w:rsidR="00E00154">
        <w:rPr>
          <w:rFonts w:ascii="Times New Roman" w:hAnsi="Times New Roman" w:cs="Times New Roman"/>
        </w:rPr>
        <w:t xml:space="preserve">; each group represented </w:t>
      </w:r>
      <w:r>
        <w:rPr>
          <w:rFonts w:ascii="Times New Roman" w:hAnsi="Times New Roman" w:cs="Times New Roman"/>
        </w:rPr>
        <w:t>15-30%</w:t>
      </w:r>
      <w:r w:rsidR="00E00154">
        <w:rPr>
          <w:rFonts w:ascii="Times New Roman" w:hAnsi="Times New Roman" w:cs="Times New Roman"/>
        </w:rPr>
        <w:t xml:space="preserve"> of the total</w:t>
      </w:r>
      <w:r w:rsidR="00C249B5">
        <w:rPr>
          <w:rFonts w:ascii="Times New Roman" w:hAnsi="Times New Roman" w:cs="Times New Roman"/>
        </w:rPr>
        <w:t xml:space="preserve">. </w:t>
      </w:r>
      <w:proofErr w:type="spellStart"/>
      <w:r w:rsidR="00C249B5">
        <w:rPr>
          <w:rFonts w:ascii="Times New Roman" w:hAnsi="Times New Roman" w:cs="Times New Roman"/>
        </w:rPr>
        <w:t>Unstocked</w:t>
      </w:r>
      <w:proofErr w:type="spellEnd"/>
      <w:r w:rsidR="00C249B5">
        <w:rPr>
          <w:rFonts w:ascii="Times New Roman" w:hAnsi="Times New Roman" w:cs="Times New Roman"/>
        </w:rPr>
        <w:t xml:space="preserve"> field experiments </w:t>
      </w:r>
      <w:r w:rsidR="00E00154">
        <w:rPr>
          <w:rFonts w:ascii="Times New Roman" w:hAnsi="Times New Roman" w:cs="Times New Roman"/>
        </w:rPr>
        <w:t xml:space="preserve">(the most natural) </w:t>
      </w:r>
      <w:r w:rsidR="00C249B5">
        <w:rPr>
          <w:rFonts w:ascii="Times New Roman" w:hAnsi="Times New Roman" w:cs="Times New Roman"/>
        </w:rPr>
        <w:t>constituted the majority of experimental designs</w:t>
      </w:r>
      <w:r>
        <w:rPr>
          <w:rFonts w:ascii="Times New Roman" w:hAnsi="Times New Roman" w:cs="Times New Roman"/>
        </w:rPr>
        <w:t xml:space="preserve"> (43%)</w:t>
      </w:r>
      <w:r w:rsidR="00C249B5">
        <w:rPr>
          <w:rFonts w:ascii="Times New Roman" w:hAnsi="Times New Roman" w:cs="Times New Roman"/>
        </w:rPr>
        <w:t>, but all categories were well represented in the sample size</w:t>
      </w:r>
      <w:r>
        <w:rPr>
          <w:rFonts w:ascii="Times New Roman" w:hAnsi="Times New Roman" w:cs="Times New Roman"/>
        </w:rPr>
        <w:t xml:space="preserve"> (8-43%)</w:t>
      </w:r>
      <w:r w:rsidR="00C249B5">
        <w:rPr>
          <w:rFonts w:ascii="Times New Roman" w:hAnsi="Times New Roman" w:cs="Times New Roman"/>
        </w:rPr>
        <w:t>, with the exception of field experiments</w:t>
      </w:r>
      <w:r>
        <w:rPr>
          <w:rFonts w:ascii="Times New Roman" w:hAnsi="Times New Roman" w:cs="Times New Roman"/>
        </w:rPr>
        <w:t xml:space="preserve"> where both the consumer and producer were stocked (5%)</w:t>
      </w:r>
      <w:r w:rsidR="00C249B5">
        <w:rPr>
          <w:rFonts w:ascii="Times New Roman" w:hAnsi="Times New Roman" w:cs="Times New Roman"/>
        </w:rPr>
        <w:t xml:space="preserve">. </w:t>
      </w:r>
    </w:p>
    <w:p w14:paraId="36D2FCA5" w14:textId="5733167D" w:rsidR="00C249B5" w:rsidRDefault="00C249B5" w:rsidP="00457F19">
      <w:pPr>
        <w:spacing w:line="360" w:lineRule="auto"/>
        <w:rPr>
          <w:rFonts w:ascii="Times New Roman" w:hAnsi="Times New Roman" w:cs="Times New Roman"/>
        </w:rPr>
      </w:pPr>
    </w:p>
    <w:p w14:paraId="35608F07" w14:textId="35AB6C24" w:rsidR="00D504C4" w:rsidRDefault="00D504C4" w:rsidP="00457F19">
      <w:pPr>
        <w:spacing w:line="360" w:lineRule="auto"/>
        <w:rPr>
          <w:rFonts w:ascii="Times New Roman" w:hAnsi="Times New Roman" w:cs="Times New Roman"/>
        </w:rPr>
      </w:pPr>
      <w:r>
        <w:rPr>
          <w:rFonts w:ascii="Times New Roman" w:hAnsi="Times New Roman" w:cs="Times New Roman"/>
        </w:rPr>
        <w:t>When we compared each of the models containing absolute latitude, temperature, and background nutrients against a null model, the model containing background nutrients has the lowest AIC value, but there is strong support for all three models containing moderators (</w:t>
      </w:r>
      <w:r w:rsidRPr="00D504C4">
        <w:rPr>
          <w:rFonts w:ascii="Times New Roman" w:hAnsi="Times New Roman" w:cs="Times New Roman"/>
        </w:rPr>
        <w:t>2</w:t>
      </w:r>
      <w:r>
        <w:rPr>
          <w:rFonts w:ascii="Times New Roman" w:hAnsi="Times New Roman" w:cs="Times New Roman"/>
        </w:rPr>
        <w:t xml:space="preserve"> </w:t>
      </w:r>
      <w:r w:rsidRPr="00D504C4">
        <w:rPr>
          <w:rFonts w:ascii="Times New Roman" w:hAnsi="Times New Roman" w:cs="Times New Roman"/>
        </w:rPr>
        <w:t>&lt;</w:t>
      </w:r>
      <w:r>
        <w:rPr>
          <w:rFonts w:ascii="Times New Roman" w:hAnsi="Times New Roman" w:cs="Times New Roman"/>
        </w:rPr>
        <w:t xml:space="preserve">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&lt;</w:t>
      </w:r>
      <w:r>
        <w:rPr>
          <w:rFonts w:ascii="Times New Roman" w:hAnsi="Times New Roman" w:cs="Times New Roman"/>
        </w:rPr>
        <w:t xml:space="preserve"> </w:t>
      </w:r>
      <w:r w:rsidRPr="00D504C4">
        <w:rPr>
          <w:rFonts w:ascii="Times New Roman" w:hAnsi="Times New Roman" w:cs="Times New Roman"/>
        </w:rPr>
        <w:t>4</w:t>
      </w:r>
      <w:r>
        <w:rPr>
          <w:rFonts w:ascii="Times New Roman" w:hAnsi="Times New Roman" w:cs="Times New Roman"/>
        </w:rPr>
        <w:t>), which were preferred over the null model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&gt;</w:t>
      </w:r>
      <w:r>
        <w:rPr>
          <w:rFonts w:ascii="Times New Roman" w:hAnsi="Times New Roman" w:cs="Times New Roman"/>
        </w:rPr>
        <w:t xml:space="preserve"> </w:t>
      </w:r>
      <w:r w:rsidRPr="00D504C4">
        <w:rPr>
          <w:rFonts w:ascii="Times New Roman" w:hAnsi="Times New Roman" w:cs="Times New Roman"/>
        </w:rPr>
        <w:t>10</w:t>
      </w:r>
      <w:r>
        <w:rPr>
          <w:rFonts w:ascii="Times New Roman" w:hAnsi="Times New Roman" w:cs="Times New Roman"/>
        </w:rPr>
        <w:t xml:space="preserve">, </w:t>
      </w:r>
      <w:r w:rsidRPr="00731DAD">
        <w:rPr>
          <w:rFonts w:ascii="Times New Roman" w:hAnsi="Times New Roman" w:cs="Times New Roman"/>
          <w:highlight w:val="yellow"/>
        </w:rPr>
        <w:t xml:space="preserve">Table </w:t>
      </w:r>
      <w:r w:rsidR="00731DAD">
        <w:rPr>
          <w:rFonts w:ascii="Times New Roman" w:hAnsi="Times New Roman" w:cs="Times New Roman"/>
          <w:highlight w:val="yellow"/>
        </w:rPr>
        <w:t>X</w:t>
      </w:r>
      <w:r>
        <w:rPr>
          <w:rFonts w:ascii="Times New Roman" w:hAnsi="Times New Roman" w:cs="Times New Roman"/>
        </w:rPr>
        <w:t>). Therefore</w:t>
      </w:r>
      <w:r w:rsidR="00E00154">
        <w:rPr>
          <w:rFonts w:ascii="Times New Roman" w:hAnsi="Times New Roman" w:cs="Times New Roman"/>
        </w:rPr>
        <w:t>,</w:t>
      </w:r>
      <w:r>
        <w:rPr>
          <w:rFonts w:ascii="Times New Roman" w:hAnsi="Times New Roman" w:cs="Times New Roman"/>
        </w:rPr>
        <w:t xml:space="preserve"> we report results from all three models.</w:t>
      </w:r>
    </w:p>
    <w:p w14:paraId="641C65D9" w14:textId="77777777" w:rsidR="00D504C4" w:rsidRDefault="00D504C4" w:rsidP="00457F19">
      <w:pPr>
        <w:spacing w:line="360" w:lineRule="auto"/>
        <w:rPr>
          <w:rFonts w:ascii="Times New Roman" w:hAnsi="Times New Roman" w:cs="Times New Roman"/>
        </w:rPr>
      </w:pPr>
    </w:p>
    <w:p w14:paraId="5DF29D5D" w14:textId="5273DC27" w:rsidR="00C249B5" w:rsidRDefault="00D504C4" w:rsidP="00457F19">
      <w:pPr>
        <w:spacing w:line="360" w:lineRule="auto"/>
        <w:rPr>
          <w:rFonts w:ascii="Times New Roman" w:hAnsi="Times New Roman" w:cs="Times New Roman"/>
        </w:rPr>
      </w:pPr>
      <w:r>
        <w:rPr>
          <w:rFonts w:ascii="Times New Roman" w:hAnsi="Times New Roman" w:cs="Times New Roman"/>
        </w:rPr>
        <w:t>Background nutrients model:</w:t>
      </w:r>
    </w:p>
    <w:p w14:paraId="41D1A3B4" w14:textId="74CFA838" w:rsidR="00D504C4" w:rsidRDefault="00D504C4" w:rsidP="00457F19">
      <w:pPr>
        <w:spacing w:line="360" w:lineRule="auto"/>
        <w:rPr>
          <w:rFonts w:ascii="Times New Roman" w:hAnsi="Times New Roman" w:cs="Times New Roman"/>
        </w:rPr>
      </w:pPr>
      <w:r>
        <w:rPr>
          <w:rFonts w:ascii="Times New Roman" w:hAnsi="Times New Roman" w:cs="Times New Roman"/>
        </w:rPr>
        <w:lastRenderedPageBreak/>
        <w:t>Overall, there was a positive effect of animal-provisioned nutrients on primary productivity (</w:t>
      </w:r>
      <w:r w:rsidRPr="00D504C4">
        <w:rPr>
          <w:rFonts w:ascii="Times New Roman" w:hAnsi="Times New Roman" w:cs="Times New Roman"/>
          <w:lang w:val="en-CA"/>
        </w:rPr>
        <w:t>log transformed ratio of means</w:t>
      </w:r>
      <w:r>
        <w:rPr>
          <w:rFonts w:ascii="Times New Roman" w:hAnsi="Times New Roman" w:cs="Times New Roman"/>
          <w:lang w:val="en-CA"/>
        </w:rPr>
        <w:t xml:space="preserve"> </w:t>
      </w:r>
      <w:r w:rsidRPr="00D504C4">
        <w:rPr>
          <w:rFonts w:ascii="Times New Roman" w:hAnsi="Times New Roman" w:cs="Times New Roman"/>
          <w:lang w:val="en-CA"/>
        </w:rPr>
        <w:t xml:space="preserve">± </w:t>
      </w:r>
      <w:r>
        <w:rPr>
          <w:rFonts w:ascii="Times New Roman" w:hAnsi="Times New Roman" w:cs="Times New Roman"/>
          <w:lang w:val="en-CA"/>
        </w:rPr>
        <w:t>SE;</w:t>
      </w:r>
      <w:r w:rsidRPr="00D504C4">
        <w:rPr>
          <w:rFonts w:ascii="Times New Roman" w:hAnsi="Times New Roman" w:cs="Times New Roman"/>
        </w:rPr>
        <w:t xml:space="preserve"> 0.5892 </w:t>
      </w:r>
      <w:r w:rsidRPr="00D504C4">
        <w:rPr>
          <w:rFonts w:ascii="Times New Roman" w:hAnsi="Times New Roman" w:cs="Times New Roman"/>
          <w:lang w:val="en-CA"/>
        </w:rPr>
        <w:t>±</w:t>
      </w:r>
      <w:r>
        <w:rPr>
          <w:rFonts w:ascii="Times New Roman" w:hAnsi="Times New Roman" w:cs="Times New Roman"/>
          <w:lang w:val="en-CA"/>
        </w:rPr>
        <w:t xml:space="preserve"> </w:t>
      </w:r>
      <w:r w:rsidRPr="00D504C4">
        <w:rPr>
          <w:rFonts w:ascii="Times New Roman" w:hAnsi="Times New Roman" w:cs="Times New Roman"/>
        </w:rPr>
        <w:t>0.1580</w:t>
      </w:r>
      <w:r>
        <w:rPr>
          <w:rFonts w:ascii="Times New Roman" w:hAnsi="Times New Roman" w:cs="Times New Roman"/>
        </w:rPr>
        <w:t xml:space="preserve">, p = </w:t>
      </w:r>
      <w:r w:rsidRPr="00D504C4">
        <w:rPr>
          <w:rFonts w:ascii="Times New Roman" w:hAnsi="Times New Roman" w:cs="Times New Roman"/>
        </w:rPr>
        <w:t>0.0003</w:t>
      </w:r>
      <w:r>
        <w:rPr>
          <w:rFonts w:ascii="Times New Roman" w:hAnsi="Times New Roman" w:cs="Times New Roman"/>
        </w:rPr>
        <w:t xml:space="preserve">). </w:t>
      </w:r>
      <w:r w:rsidR="00B168CE">
        <w:rPr>
          <w:rFonts w:ascii="Times New Roman" w:hAnsi="Times New Roman" w:cs="Times New Roman"/>
        </w:rPr>
        <w:t xml:space="preserve">There was only weak evidence for a slightly positive effect of background nutrients on the effect of </w:t>
      </w:r>
      <w:r w:rsidR="00B168CE" w:rsidRPr="00B748E3">
        <w:rPr>
          <w:rFonts w:ascii="Times New Roman" w:hAnsi="Times New Roman" w:cs="Times New Roman"/>
          <w:lang w:val="en-CA"/>
        </w:rPr>
        <w:t>animal</w:t>
      </w:r>
      <w:r w:rsidR="00B168CE">
        <w:rPr>
          <w:rFonts w:ascii="Times New Roman" w:hAnsi="Times New Roman" w:cs="Times New Roman"/>
          <w:lang w:val="en-CA"/>
        </w:rPr>
        <w:t>-</w:t>
      </w:r>
      <w:r w:rsidR="00B168CE" w:rsidRPr="00B748E3">
        <w:rPr>
          <w:rFonts w:ascii="Times New Roman" w:hAnsi="Times New Roman" w:cs="Times New Roman"/>
          <w:lang w:val="en-CA"/>
        </w:rPr>
        <w:t>provisioned nutrients</w:t>
      </w:r>
      <w:r w:rsidR="00B168CE">
        <w:rPr>
          <w:rFonts w:ascii="Times New Roman" w:hAnsi="Times New Roman" w:cs="Times New Roman"/>
          <w:lang w:val="en-CA"/>
        </w:rPr>
        <w:t xml:space="preserve"> on primary productivity (</w:t>
      </w:r>
      <w:r w:rsidR="00B168CE" w:rsidRPr="00D504C4">
        <w:rPr>
          <w:rFonts w:ascii="Times New Roman" w:hAnsi="Times New Roman" w:cs="Times New Roman"/>
          <w:lang w:val="en-CA"/>
        </w:rPr>
        <w:t>0.1275</w:t>
      </w:r>
      <w:r w:rsidR="00B168CE">
        <w:rPr>
          <w:rFonts w:ascii="Times New Roman" w:hAnsi="Times New Roman" w:cs="Times New Roman"/>
          <w:lang w:val="en-CA"/>
        </w:rPr>
        <w:t xml:space="preserve"> </w:t>
      </w:r>
      <w:r w:rsidR="00B168CE" w:rsidRPr="00D504C4">
        <w:rPr>
          <w:rFonts w:ascii="Times New Roman" w:hAnsi="Times New Roman" w:cs="Times New Roman"/>
          <w:lang w:val="en-CA"/>
        </w:rPr>
        <w:t>±</w:t>
      </w:r>
      <w:r w:rsidR="00B168CE" w:rsidRPr="00D504C4">
        <w:t xml:space="preserve"> </w:t>
      </w:r>
      <w:r w:rsidR="00B168CE" w:rsidRPr="00D504C4">
        <w:rPr>
          <w:rFonts w:ascii="Times New Roman" w:hAnsi="Times New Roman" w:cs="Times New Roman"/>
          <w:lang w:val="en-CA"/>
        </w:rPr>
        <w:t>0.0748</w:t>
      </w:r>
      <w:r w:rsidR="00B168CE">
        <w:rPr>
          <w:rFonts w:ascii="Times New Roman" w:hAnsi="Times New Roman" w:cs="Times New Roman"/>
          <w:lang w:val="en-CA"/>
        </w:rPr>
        <w:t xml:space="preserve">, p = </w:t>
      </w:r>
      <w:r w:rsidR="00B168CE" w:rsidRPr="00D504C4">
        <w:rPr>
          <w:rFonts w:ascii="Times New Roman" w:hAnsi="Times New Roman" w:cs="Times New Roman"/>
          <w:lang w:val="en-CA"/>
        </w:rPr>
        <w:t>0.0903</w:t>
      </w:r>
      <w:r w:rsidR="00731DAD">
        <w:rPr>
          <w:rFonts w:ascii="Times New Roman" w:hAnsi="Times New Roman" w:cs="Times New Roman"/>
          <w:lang w:val="en-CA"/>
        </w:rPr>
        <w:t xml:space="preserve">, </w:t>
      </w:r>
      <w:r w:rsidR="00731DAD" w:rsidRPr="00731DAD">
        <w:rPr>
          <w:rFonts w:ascii="Times New Roman" w:hAnsi="Times New Roman" w:cs="Times New Roman"/>
          <w:highlight w:val="yellow"/>
          <w:lang w:val="en-CA"/>
        </w:rPr>
        <w:t>Fig. 3A</w:t>
      </w:r>
      <w:r w:rsidR="00B168CE">
        <w:rPr>
          <w:rFonts w:ascii="Times New Roman" w:hAnsi="Times New Roman" w:cs="Times New Roman"/>
          <w:lang w:val="en-CA"/>
        </w:rPr>
        <w:t xml:space="preserve">). </w:t>
      </w:r>
      <w:r w:rsidR="00873A9D">
        <w:rPr>
          <w:rFonts w:ascii="Times New Roman" w:hAnsi="Times New Roman" w:cs="Times New Roman"/>
        </w:rPr>
        <w:t>Including moderators was significantly better than a null model (</w:t>
      </w:r>
      <w:proofErr w:type="gramStart"/>
      <w:r w:rsidR="00873A9D" w:rsidRPr="00873A9D">
        <w:rPr>
          <w:rFonts w:ascii="Times New Roman" w:hAnsi="Times New Roman" w:cs="Times New Roman"/>
        </w:rPr>
        <w:t>F</w:t>
      </w:r>
      <w:r w:rsidR="00BA7305" w:rsidRPr="00BA7305">
        <w:rPr>
          <w:rFonts w:ascii="Times New Roman" w:hAnsi="Times New Roman" w:cs="Times New Roman"/>
          <w:vertAlign w:val="subscript"/>
        </w:rPr>
        <w:t>(</w:t>
      </w:r>
      <w:proofErr w:type="gramEnd"/>
      <w:r w:rsidR="00873A9D">
        <w:rPr>
          <w:rFonts w:ascii="Times New Roman" w:hAnsi="Times New Roman" w:cs="Times New Roman"/>
          <w:vertAlign w:val="subscript"/>
        </w:rPr>
        <w:t>8,163</w:t>
      </w:r>
      <w:r w:rsidR="00BA7305">
        <w:rPr>
          <w:rFonts w:ascii="Times New Roman" w:hAnsi="Times New Roman" w:cs="Times New Roman"/>
          <w:vertAlign w:val="subscript"/>
        </w:rPr>
        <w:t xml:space="preserve">) </w:t>
      </w:r>
      <w:r w:rsidR="00873A9D" w:rsidRPr="00873A9D">
        <w:rPr>
          <w:rFonts w:ascii="Times New Roman" w:hAnsi="Times New Roman" w:cs="Times New Roman"/>
        </w:rPr>
        <w:t>= 2.1056, p = 0.0380</w:t>
      </w:r>
      <w:r w:rsidR="00873A9D">
        <w:rPr>
          <w:rFonts w:ascii="Times New Roman" w:hAnsi="Times New Roman" w:cs="Times New Roman"/>
        </w:rPr>
        <w:t xml:space="preserve">), although there was still a </w:t>
      </w:r>
      <w:r w:rsidR="00B168CE">
        <w:rPr>
          <w:rFonts w:ascii="Times New Roman" w:hAnsi="Times New Roman" w:cs="Times New Roman"/>
        </w:rPr>
        <w:t>significant</w:t>
      </w:r>
      <w:r w:rsidR="00873A9D">
        <w:rPr>
          <w:rFonts w:ascii="Times New Roman" w:hAnsi="Times New Roman" w:cs="Times New Roman"/>
        </w:rPr>
        <w:t xml:space="preserve"> amount of residual h</w:t>
      </w:r>
      <w:r w:rsidR="00873A9D" w:rsidRPr="00873A9D">
        <w:rPr>
          <w:rFonts w:ascii="Times New Roman" w:hAnsi="Times New Roman" w:cs="Times New Roman"/>
        </w:rPr>
        <w:t>eterogeneity</w:t>
      </w:r>
      <w:r w:rsidR="00873A9D">
        <w:rPr>
          <w:rFonts w:ascii="Times New Roman" w:hAnsi="Times New Roman" w:cs="Times New Roman"/>
        </w:rPr>
        <w:t xml:space="preserve"> unexplained by the model (</w:t>
      </w:r>
      <w:r w:rsidR="00873A9D" w:rsidRPr="00873A9D">
        <w:rPr>
          <w:rFonts w:ascii="Times New Roman" w:hAnsi="Times New Roman" w:cs="Times New Roman"/>
        </w:rPr>
        <w:t>QE</w:t>
      </w:r>
      <w:r w:rsidR="00873A9D">
        <w:rPr>
          <w:rFonts w:ascii="Times New Roman" w:hAnsi="Times New Roman" w:cs="Times New Roman"/>
          <w:vertAlign w:val="subscript"/>
        </w:rPr>
        <w:t>163</w:t>
      </w:r>
      <w:r w:rsidR="00873A9D">
        <w:rPr>
          <w:rFonts w:ascii="Times New Roman" w:hAnsi="Times New Roman" w:cs="Times New Roman"/>
        </w:rPr>
        <w:t xml:space="preserve"> </w:t>
      </w:r>
      <w:r w:rsidR="00873A9D" w:rsidRPr="00873A9D">
        <w:rPr>
          <w:rFonts w:ascii="Times New Roman" w:hAnsi="Times New Roman" w:cs="Times New Roman"/>
        </w:rPr>
        <w:t xml:space="preserve">= 3083.7320, p &lt; </w:t>
      </w:r>
      <w:r w:rsidR="00873A9D">
        <w:rPr>
          <w:rFonts w:ascii="Times New Roman" w:hAnsi="Times New Roman" w:cs="Times New Roman"/>
        </w:rPr>
        <w:t>0.</w:t>
      </w:r>
      <w:r w:rsidR="00873A9D" w:rsidRPr="00873A9D">
        <w:rPr>
          <w:rFonts w:ascii="Times New Roman" w:hAnsi="Times New Roman" w:cs="Times New Roman"/>
        </w:rPr>
        <w:t>0001</w:t>
      </w:r>
      <w:r w:rsidR="00873A9D">
        <w:rPr>
          <w:rFonts w:ascii="Times New Roman" w:hAnsi="Times New Roman" w:cs="Times New Roman"/>
        </w:rPr>
        <w:t xml:space="preserve">). </w:t>
      </w:r>
      <w:r w:rsidR="00BA7305">
        <w:rPr>
          <w:rFonts w:ascii="Times New Roman" w:hAnsi="Times New Roman" w:cs="Times New Roman"/>
          <w:lang w:val="en-CA"/>
        </w:rPr>
        <w:t>Algae (</w:t>
      </w:r>
      <w:r w:rsidR="00BA7305" w:rsidRPr="00D504C4">
        <w:rPr>
          <w:rFonts w:ascii="Times New Roman" w:hAnsi="Times New Roman" w:cs="Times New Roman"/>
        </w:rPr>
        <w:t xml:space="preserve">0.5892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D504C4">
        <w:rPr>
          <w:rFonts w:ascii="Times New Roman" w:hAnsi="Times New Roman" w:cs="Times New Roman"/>
        </w:rPr>
        <w:t>0.1580</w:t>
      </w:r>
      <w:r w:rsidR="00BA7305">
        <w:rPr>
          <w:rFonts w:ascii="Times New Roman" w:hAnsi="Times New Roman" w:cs="Times New Roman"/>
        </w:rPr>
        <w:t xml:space="preserve">) </w:t>
      </w:r>
      <w:r w:rsidR="00BA7305">
        <w:rPr>
          <w:rFonts w:ascii="Times New Roman" w:hAnsi="Times New Roman" w:cs="Times New Roman"/>
          <w:lang w:val="en-CA"/>
        </w:rPr>
        <w:t>showed the largest response to animal-provisioned nutrients, however the effect on corals (</w:t>
      </w:r>
      <w:r w:rsidR="00BA7305" w:rsidRPr="00BA7305">
        <w:rPr>
          <w:rFonts w:ascii="Times New Roman" w:hAnsi="Times New Roman" w:cs="Times New Roman"/>
          <w:lang w:val="en-CA"/>
        </w:rPr>
        <w:t xml:space="preserve">0.4413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0.20</w:t>
      </w:r>
      <w:r w:rsidR="00BA7305">
        <w:rPr>
          <w:rFonts w:ascii="Times New Roman" w:hAnsi="Times New Roman" w:cs="Times New Roman"/>
          <w:lang w:val="en-CA"/>
        </w:rPr>
        <w:t>30) was not significantly smaller.</w:t>
      </w:r>
      <w:r>
        <w:rPr>
          <w:rFonts w:ascii="Times New Roman" w:hAnsi="Times New Roman" w:cs="Times New Roman"/>
          <w:lang w:val="en-CA"/>
        </w:rPr>
        <w:t xml:space="preserve"> </w:t>
      </w:r>
      <w:r w:rsidR="00BA7305">
        <w:rPr>
          <w:rFonts w:ascii="Times New Roman" w:hAnsi="Times New Roman" w:cs="Times New Roman"/>
          <w:lang w:val="en-CA"/>
        </w:rPr>
        <w:t>Phytoplankton (</w:t>
      </w:r>
      <w:r w:rsidR="00BA7305" w:rsidRPr="00BA7305">
        <w:rPr>
          <w:rFonts w:ascii="Times New Roman" w:hAnsi="Times New Roman" w:cs="Times New Roman"/>
          <w:lang w:val="en-CA"/>
        </w:rPr>
        <w:t>0.0887</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0.2382</w:t>
      </w:r>
      <w:r w:rsidR="00BA7305">
        <w:rPr>
          <w:rFonts w:ascii="Times New Roman" w:hAnsi="Times New Roman" w:cs="Times New Roman"/>
          <w:lang w:val="en-CA"/>
        </w:rPr>
        <w:t>) and vascular plants (</w:t>
      </w:r>
      <w:r w:rsidR="00BA7305" w:rsidRPr="00BA7305">
        <w:rPr>
          <w:rFonts w:ascii="Times New Roman" w:hAnsi="Times New Roman" w:cs="Times New Roman"/>
          <w:lang w:val="en-CA"/>
        </w:rPr>
        <w:t>0.0416</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0.195</w:t>
      </w:r>
      <w:r w:rsidR="00BA7305">
        <w:rPr>
          <w:rFonts w:ascii="Times New Roman" w:hAnsi="Times New Roman" w:cs="Times New Roman"/>
          <w:lang w:val="en-CA"/>
        </w:rPr>
        <w:t>8) showed significantly smaller effect sizes</w:t>
      </w:r>
      <w:r w:rsidR="00B168CE">
        <w:rPr>
          <w:rFonts w:ascii="Times New Roman" w:hAnsi="Times New Roman" w:cs="Times New Roman"/>
          <w:lang w:val="en-CA"/>
        </w:rPr>
        <w:t xml:space="preserve"> (</w:t>
      </w:r>
      <w:r w:rsidR="00B168CE" w:rsidRPr="00B168CE">
        <w:rPr>
          <w:rFonts w:ascii="Times New Roman" w:hAnsi="Times New Roman" w:cs="Times New Roman"/>
          <w:highlight w:val="yellow"/>
          <w:lang w:val="en-CA"/>
        </w:rPr>
        <w:t xml:space="preserve">Fig. </w:t>
      </w:r>
      <w:r w:rsidR="00731DAD">
        <w:rPr>
          <w:rFonts w:ascii="Times New Roman" w:hAnsi="Times New Roman" w:cs="Times New Roman"/>
          <w:highlight w:val="yellow"/>
          <w:lang w:val="en-CA"/>
        </w:rPr>
        <w:t>4</w:t>
      </w:r>
      <w:r w:rsidR="00B168CE">
        <w:rPr>
          <w:rFonts w:ascii="Times New Roman" w:hAnsi="Times New Roman" w:cs="Times New Roman"/>
          <w:lang w:val="en-CA"/>
        </w:rPr>
        <w:t>)</w:t>
      </w:r>
      <w:r w:rsidR="00BA7305">
        <w:rPr>
          <w:rFonts w:ascii="Times New Roman" w:hAnsi="Times New Roman" w:cs="Times New Roman"/>
          <w:lang w:val="en-CA"/>
        </w:rPr>
        <w:t xml:space="preserve">. </w:t>
      </w:r>
      <w:proofErr w:type="spellStart"/>
      <w:r w:rsidR="00BA7305">
        <w:rPr>
          <w:rFonts w:ascii="Times New Roman" w:hAnsi="Times New Roman" w:cs="Times New Roman"/>
        </w:rPr>
        <w:t>U</w:t>
      </w:r>
      <w:r w:rsidR="00873A9D">
        <w:rPr>
          <w:rFonts w:ascii="Times New Roman" w:hAnsi="Times New Roman" w:cs="Times New Roman"/>
        </w:rPr>
        <w:t>nstocked</w:t>
      </w:r>
      <w:proofErr w:type="spellEnd"/>
      <w:r w:rsidR="00873A9D">
        <w:rPr>
          <w:rFonts w:ascii="Times New Roman" w:hAnsi="Times New Roman" w:cs="Times New Roman"/>
        </w:rPr>
        <w:t xml:space="preserve"> field experiments </w:t>
      </w:r>
      <w:r w:rsidR="00BA7305">
        <w:rPr>
          <w:rFonts w:ascii="Times New Roman" w:hAnsi="Times New Roman" w:cs="Times New Roman"/>
          <w:lang w:val="en-CA"/>
        </w:rPr>
        <w:t>(</w:t>
      </w:r>
      <w:r w:rsidR="00BA7305" w:rsidRPr="00D504C4">
        <w:rPr>
          <w:rFonts w:ascii="Times New Roman" w:hAnsi="Times New Roman" w:cs="Times New Roman"/>
        </w:rPr>
        <w:t xml:space="preserve">0.5892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D504C4">
        <w:rPr>
          <w:rFonts w:ascii="Times New Roman" w:hAnsi="Times New Roman" w:cs="Times New Roman"/>
        </w:rPr>
        <w:t>0.1580</w:t>
      </w:r>
      <w:r w:rsidR="00BA7305">
        <w:rPr>
          <w:rFonts w:ascii="Times New Roman" w:hAnsi="Times New Roman" w:cs="Times New Roman"/>
        </w:rPr>
        <w:t xml:space="preserve">) </w:t>
      </w:r>
      <w:r w:rsidR="00873A9D">
        <w:rPr>
          <w:rFonts w:ascii="Times New Roman" w:hAnsi="Times New Roman" w:cs="Times New Roman"/>
        </w:rPr>
        <w:t>were not significantly different than field experiments with stocked producers (</w:t>
      </w:r>
      <w:r w:rsidR="00873A9D" w:rsidRPr="00873A9D">
        <w:rPr>
          <w:rFonts w:ascii="Times New Roman" w:hAnsi="Times New Roman" w:cs="Times New Roman"/>
        </w:rPr>
        <w:t>0.364</w:t>
      </w:r>
      <w:r w:rsidR="00873A9D">
        <w:rPr>
          <w:rFonts w:ascii="Times New Roman" w:hAnsi="Times New Roman" w:cs="Times New Roman"/>
        </w:rPr>
        <w:t xml:space="preserve">1 </w:t>
      </w:r>
      <w:r w:rsidR="00873A9D" w:rsidRPr="00D504C4">
        <w:rPr>
          <w:rFonts w:ascii="Times New Roman" w:hAnsi="Times New Roman" w:cs="Times New Roman"/>
          <w:lang w:val="en-CA"/>
        </w:rPr>
        <w:t>±</w:t>
      </w:r>
      <w:r w:rsidR="00873A9D">
        <w:rPr>
          <w:rFonts w:ascii="Times New Roman" w:hAnsi="Times New Roman" w:cs="Times New Roman"/>
          <w:lang w:val="en-CA"/>
        </w:rPr>
        <w:t xml:space="preserve"> </w:t>
      </w:r>
      <w:r w:rsidR="00873A9D" w:rsidRPr="00873A9D">
        <w:rPr>
          <w:rFonts w:ascii="Times New Roman" w:hAnsi="Times New Roman" w:cs="Times New Roman"/>
          <w:lang w:val="en-CA"/>
        </w:rPr>
        <w:t>0.2287</w:t>
      </w:r>
      <w:r w:rsidR="00873A9D">
        <w:rPr>
          <w:rFonts w:ascii="Times New Roman" w:hAnsi="Times New Roman" w:cs="Times New Roman"/>
          <w:lang w:val="en-CA"/>
        </w:rPr>
        <w:t>)</w:t>
      </w:r>
      <w:r w:rsidR="00873A9D">
        <w:rPr>
          <w:rFonts w:ascii="Times New Roman" w:hAnsi="Times New Roman" w:cs="Times New Roman"/>
        </w:rPr>
        <w:t xml:space="preserve"> or mesocosms (</w:t>
      </w:r>
      <w:r w:rsidR="00873A9D" w:rsidRPr="00873A9D">
        <w:rPr>
          <w:rFonts w:ascii="Times New Roman" w:hAnsi="Times New Roman" w:cs="Times New Roman"/>
        </w:rPr>
        <w:t>0.6800</w:t>
      </w:r>
      <w:r w:rsidR="00873A9D">
        <w:rPr>
          <w:rFonts w:ascii="Times New Roman" w:hAnsi="Times New Roman" w:cs="Times New Roman"/>
        </w:rPr>
        <w:t xml:space="preserve"> </w:t>
      </w:r>
      <w:r w:rsidR="00873A9D" w:rsidRPr="00D504C4">
        <w:rPr>
          <w:rFonts w:ascii="Times New Roman" w:hAnsi="Times New Roman" w:cs="Times New Roman"/>
          <w:lang w:val="en-CA"/>
        </w:rPr>
        <w:t>±</w:t>
      </w:r>
      <w:r w:rsidR="00873A9D">
        <w:rPr>
          <w:rFonts w:ascii="Times New Roman" w:hAnsi="Times New Roman" w:cs="Times New Roman"/>
          <w:lang w:val="en-CA"/>
        </w:rPr>
        <w:t xml:space="preserve"> </w:t>
      </w:r>
      <w:r w:rsidR="00873A9D" w:rsidRPr="00873A9D">
        <w:rPr>
          <w:rFonts w:ascii="Times New Roman" w:hAnsi="Times New Roman" w:cs="Times New Roman"/>
          <w:lang w:val="en-CA"/>
        </w:rPr>
        <w:t>0.090</w:t>
      </w:r>
      <w:r w:rsidR="00873A9D">
        <w:rPr>
          <w:rFonts w:ascii="Times New Roman" w:hAnsi="Times New Roman" w:cs="Times New Roman"/>
          <w:lang w:val="en-CA"/>
        </w:rPr>
        <w:t>9)</w:t>
      </w:r>
      <w:r w:rsidR="00873A9D">
        <w:rPr>
          <w:rFonts w:ascii="Times New Roman" w:hAnsi="Times New Roman" w:cs="Times New Roman"/>
        </w:rPr>
        <w:t>. However, there was a larger effect of provisioning on primary productivity in field experiments with stocked consumers (</w:t>
      </w:r>
      <w:r w:rsidR="00873A9D" w:rsidRPr="00873A9D">
        <w:rPr>
          <w:rFonts w:ascii="Times New Roman" w:hAnsi="Times New Roman" w:cs="Times New Roman"/>
        </w:rPr>
        <w:t>1.014</w:t>
      </w:r>
      <w:r w:rsidR="00873A9D">
        <w:rPr>
          <w:rFonts w:ascii="Times New Roman" w:hAnsi="Times New Roman" w:cs="Times New Roman"/>
        </w:rPr>
        <w:t xml:space="preserve">6 </w:t>
      </w:r>
      <w:r w:rsidR="00873A9D" w:rsidRPr="00D504C4">
        <w:rPr>
          <w:rFonts w:ascii="Times New Roman" w:hAnsi="Times New Roman" w:cs="Times New Roman"/>
          <w:lang w:val="en-CA"/>
        </w:rPr>
        <w:t>±</w:t>
      </w:r>
      <w:r w:rsidR="00873A9D">
        <w:rPr>
          <w:rFonts w:ascii="Times New Roman" w:hAnsi="Times New Roman" w:cs="Times New Roman"/>
        </w:rPr>
        <w:t xml:space="preserve"> </w:t>
      </w:r>
      <w:r w:rsidR="00873A9D" w:rsidRPr="00873A9D">
        <w:rPr>
          <w:rFonts w:ascii="Times New Roman" w:hAnsi="Times New Roman" w:cs="Times New Roman"/>
        </w:rPr>
        <w:t>0.214</w:t>
      </w:r>
      <w:r w:rsidR="00873A9D">
        <w:rPr>
          <w:rFonts w:ascii="Times New Roman" w:hAnsi="Times New Roman" w:cs="Times New Roman"/>
        </w:rPr>
        <w:t>9) or stocked consumers and producers (</w:t>
      </w:r>
      <w:r w:rsidR="00873A9D" w:rsidRPr="00873A9D">
        <w:rPr>
          <w:rFonts w:ascii="Times New Roman" w:hAnsi="Times New Roman" w:cs="Times New Roman"/>
        </w:rPr>
        <w:t>1.2062</w:t>
      </w:r>
      <w:r w:rsidR="00873A9D">
        <w:rPr>
          <w:rFonts w:ascii="Times New Roman" w:hAnsi="Times New Roman" w:cs="Times New Roman"/>
        </w:rPr>
        <w:t xml:space="preserve"> </w:t>
      </w:r>
      <w:r w:rsidR="00873A9D" w:rsidRPr="00D504C4">
        <w:rPr>
          <w:rFonts w:ascii="Times New Roman" w:hAnsi="Times New Roman" w:cs="Times New Roman"/>
          <w:lang w:val="en-CA"/>
        </w:rPr>
        <w:t>±</w:t>
      </w:r>
      <w:r w:rsidR="00873A9D">
        <w:rPr>
          <w:rFonts w:ascii="Times New Roman" w:hAnsi="Times New Roman" w:cs="Times New Roman"/>
        </w:rPr>
        <w:t xml:space="preserve"> </w:t>
      </w:r>
      <w:r w:rsidR="00873A9D" w:rsidRPr="00873A9D">
        <w:rPr>
          <w:rFonts w:ascii="Times New Roman" w:hAnsi="Times New Roman" w:cs="Times New Roman"/>
        </w:rPr>
        <w:t>0.3119</w:t>
      </w:r>
      <w:r w:rsidR="00B168CE">
        <w:rPr>
          <w:rFonts w:ascii="Times New Roman" w:hAnsi="Times New Roman" w:cs="Times New Roman"/>
        </w:rPr>
        <w:t>,</w:t>
      </w:r>
      <w:r w:rsidR="00B168CE" w:rsidRPr="00B168CE">
        <w:rPr>
          <w:rFonts w:ascii="Times New Roman" w:hAnsi="Times New Roman" w:cs="Times New Roman"/>
          <w:lang w:val="en-CA"/>
        </w:rPr>
        <w:t xml:space="preserve"> </w:t>
      </w:r>
      <w:r w:rsidR="00B168CE" w:rsidRPr="00B168CE">
        <w:rPr>
          <w:rFonts w:ascii="Times New Roman" w:hAnsi="Times New Roman" w:cs="Times New Roman"/>
          <w:highlight w:val="yellow"/>
          <w:lang w:val="en-CA"/>
        </w:rPr>
        <w:t xml:space="preserve">Fig. </w:t>
      </w:r>
      <w:r w:rsidR="00731DAD">
        <w:rPr>
          <w:rFonts w:ascii="Times New Roman" w:hAnsi="Times New Roman" w:cs="Times New Roman"/>
          <w:highlight w:val="yellow"/>
          <w:lang w:val="en-CA"/>
        </w:rPr>
        <w:t>5</w:t>
      </w:r>
      <w:r w:rsidR="00B168CE">
        <w:rPr>
          <w:rFonts w:ascii="Times New Roman" w:hAnsi="Times New Roman" w:cs="Times New Roman"/>
          <w:lang w:val="en-CA"/>
        </w:rPr>
        <w:t>).</w:t>
      </w:r>
    </w:p>
    <w:p w14:paraId="6768927D" w14:textId="64C46527" w:rsidR="00BA7305" w:rsidRDefault="00BA7305" w:rsidP="00457F19">
      <w:pPr>
        <w:spacing w:line="360" w:lineRule="auto"/>
        <w:rPr>
          <w:rFonts w:ascii="Times New Roman" w:hAnsi="Times New Roman" w:cs="Times New Roman"/>
        </w:rPr>
      </w:pPr>
    </w:p>
    <w:p w14:paraId="1AD65D8B" w14:textId="4EBE727B" w:rsidR="003A397E" w:rsidRDefault="003A397E" w:rsidP="00B168CE">
      <w:pPr>
        <w:spacing w:line="360" w:lineRule="auto"/>
        <w:rPr>
          <w:rFonts w:ascii="Times New Roman" w:hAnsi="Times New Roman" w:cs="Times New Roman"/>
        </w:rPr>
      </w:pPr>
      <w:r>
        <w:rPr>
          <w:rFonts w:ascii="Times New Roman" w:hAnsi="Times New Roman" w:cs="Times New Roman"/>
        </w:rPr>
        <w:t>Alternate models</w:t>
      </w:r>
    </w:p>
    <w:p w14:paraId="5A06F0A4" w14:textId="30469C41" w:rsidR="00B168CE" w:rsidRDefault="00BA7305" w:rsidP="003A397E">
      <w:pPr>
        <w:spacing w:line="360" w:lineRule="auto"/>
        <w:ind w:firstLine="720"/>
        <w:rPr>
          <w:rFonts w:ascii="Times New Roman" w:hAnsi="Times New Roman" w:cs="Times New Roman"/>
        </w:rPr>
      </w:pPr>
      <w:r>
        <w:rPr>
          <w:rFonts w:ascii="Times New Roman" w:hAnsi="Times New Roman" w:cs="Times New Roman"/>
        </w:rPr>
        <w:t>We also found an overall positive effect of nutrient provisioning in the model including absolute latitude (</w:t>
      </w:r>
      <w:r w:rsidRPr="00BA7305">
        <w:rPr>
          <w:rFonts w:ascii="Times New Roman" w:hAnsi="Times New Roman" w:cs="Times New Roman"/>
        </w:rPr>
        <w:t>0.5944</w:t>
      </w:r>
      <w:r>
        <w:rPr>
          <w:rFonts w:ascii="Times New Roman" w:hAnsi="Times New Roman" w:cs="Times New Roman"/>
        </w:rPr>
        <w:t xml:space="preserve"> </w:t>
      </w:r>
      <w:r w:rsidRPr="00D504C4">
        <w:rPr>
          <w:rFonts w:ascii="Times New Roman" w:hAnsi="Times New Roman" w:cs="Times New Roman"/>
          <w:lang w:val="en-CA"/>
        </w:rPr>
        <w:t>±</w:t>
      </w:r>
      <w:r>
        <w:rPr>
          <w:rFonts w:ascii="Times New Roman" w:hAnsi="Times New Roman" w:cs="Times New Roman"/>
          <w:lang w:val="en-CA"/>
        </w:rPr>
        <w:t xml:space="preserve"> </w:t>
      </w:r>
      <w:r w:rsidRPr="00BA7305">
        <w:rPr>
          <w:rFonts w:ascii="Times New Roman" w:hAnsi="Times New Roman" w:cs="Times New Roman"/>
          <w:lang w:val="en-CA"/>
        </w:rPr>
        <w:t>0.1618</w:t>
      </w:r>
      <w:r>
        <w:rPr>
          <w:rFonts w:ascii="Times New Roman" w:hAnsi="Times New Roman" w:cs="Times New Roman"/>
          <w:lang w:val="en-CA"/>
        </w:rPr>
        <w:t xml:space="preserve">, p = </w:t>
      </w:r>
      <w:r w:rsidRPr="00BA7305">
        <w:rPr>
          <w:rFonts w:ascii="Times New Roman" w:hAnsi="Times New Roman" w:cs="Times New Roman"/>
          <w:lang w:val="en-CA"/>
        </w:rPr>
        <w:t>0.0003</w:t>
      </w:r>
      <w:r>
        <w:rPr>
          <w:rFonts w:ascii="Times New Roman" w:hAnsi="Times New Roman" w:cs="Times New Roman"/>
          <w:lang w:val="en-CA"/>
        </w:rPr>
        <w:t>)</w:t>
      </w:r>
      <w:r w:rsidR="00B168CE">
        <w:rPr>
          <w:rFonts w:ascii="Times New Roman" w:hAnsi="Times New Roman" w:cs="Times New Roman"/>
          <w:lang w:val="en-CA"/>
        </w:rPr>
        <w:t xml:space="preserve">, however </w:t>
      </w:r>
      <w:r w:rsidR="00B168CE">
        <w:rPr>
          <w:rFonts w:ascii="Times New Roman" w:hAnsi="Times New Roman" w:cs="Times New Roman"/>
        </w:rPr>
        <w:t>there was no evidence that the effect of nutrient provisioning varies by absolute latitude (</w:t>
      </w:r>
      <w:r w:rsidR="00B168CE" w:rsidRPr="00B168CE">
        <w:rPr>
          <w:rFonts w:ascii="Times New Roman" w:hAnsi="Times New Roman" w:cs="Times New Roman"/>
        </w:rPr>
        <w:t xml:space="preserve">0.0149 </w:t>
      </w:r>
      <w:r w:rsidR="00B168CE">
        <w:rPr>
          <w:rFonts w:ascii="Times New Roman" w:hAnsi="Times New Roman" w:cs="Times New Roman"/>
        </w:rPr>
        <w:t xml:space="preserve">± </w:t>
      </w:r>
      <w:r w:rsidR="00B168CE" w:rsidRPr="00B168CE">
        <w:rPr>
          <w:rFonts w:ascii="Times New Roman" w:hAnsi="Times New Roman" w:cs="Times New Roman"/>
        </w:rPr>
        <w:t>0.0794</w:t>
      </w:r>
      <w:r w:rsidR="00B168CE">
        <w:rPr>
          <w:rFonts w:ascii="Times New Roman" w:hAnsi="Times New Roman" w:cs="Times New Roman"/>
        </w:rPr>
        <w:t xml:space="preserve">, p = </w:t>
      </w:r>
      <w:r w:rsidR="00B168CE" w:rsidRPr="00B168CE">
        <w:rPr>
          <w:rFonts w:ascii="Times New Roman" w:hAnsi="Times New Roman" w:cs="Times New Roman"/>
        </w:rPr>
        <w:t>0.8513</w:t>
      </w:r>
      <w:r w:rsidR="00731DAD">
        <w:rPr>
          <w:rFonts w:ascii="Times New Roman" w:hAnsi="Times New Roman" w:cs="Times New Roman"/>
        </w:rPr>
        <w:t xml:space="preserve">, </w:t>
      </w:r>
      <w:r w:rsidR="00731DAD" w:rsidRPr="00731DAD">
        <w:rPr>
          <w:rFonts w:ascii="Times New Roman" w:hAnsi="Times New Roman" w:cs="Times New Roman"/>
          <w:highlight w:val="yellow"/>
        </w:rPr>
        <w:t>Fig. 3B</w:t>
      </w:r>
      <w:r w:rsidR="00B168CE">
        <w:rPr>
          <w:rFonts w:ascii="Times New Roman" w:hAnsi="Times New Roman" w:cs="Times New Roman"/>
        </w:rPr>
        <w:t>)</w:t>
      </w:r>
      <w:r>
        <w:rPr>
          <w:rFonts w:ascii="Times New Roman" w:hAnsi="Times New Roman" w:cs="Times New Roman"/>
          <w:lang w:val="en-CA"/>
        </w:rPr>
        <w:t xml:space="preserve">. There was weak support for this model over a null model </w:t>
      </w:r>
      <w:proofErr w:type="gramStart"/>
      <w:r w:rsidRPr="00BA7305">
        <w:rPr>
          <w:rFonts w:ascii="Times New Roman" w:hAnsi="Times New Roman" w:cs="Times New Roman"/>
          <w:lang w:val="en-CA"/>
        </w:rPr>
        <w:t>F</w:t>
      </w:r>
      <w:r w:rsidRPr="00BA7305">
        <w:rPr>
          <w:rFonts w:ascii="Times New Roman" w:hAnsi="Times New Roman" w:cs="Times New Roman"/>
          <w:vertAlign w:val="subscript"/>
          <w:lang w:val="en-CA"/>
        </w:rPr>
        <w:t>(</w:t>
      </w:r>
      <w:proofErr w:type="gramEnd"/>
      <w:r w:rsidRPr="00BA7305">
        <w:rPr>
          <w:rFonts w:ascii="Times New Roman" w:hAnsi="Times New Roman" w:cs="Times New Roman"/>
          <w:vertAlign w:val="subscript"/>
          <w:lang w:val="en-CA"/>
        </w:rPr>
        <w:t>8, 163)</w:t>
      </w:r>
      <w:r w:rsidRPr="00BA7305">
        <w:rPr>
          <w:rFonts w:ascii="Times New Roman" w:hAnsi="Times New Roman" w:cs="Times New Roman"/>
          <w:lang w:val="en-CA"/>
        </w:rPr>
        <w:t xml:space="preserve"> = 1.7040, p</w:t>
      </w:r>
      <w:r>
        <w:rPr>
          <w:rFonts w:ascii="Times New Roman" w:hAnsi="Times New Roman" w:cs="Times New Roman"/>
          <w:lang w:val="en-CA"/>
        </w:rPr>
        <w:t xml:space="preserve"> </w:t>
      </w:r>
      <w:r w:rsidRPr="00BA7305">
        <w:rPr>
          <w:rFonts w:ascii="Times New Roman" w:hAnsi="Times New Roman" w:cs="Times New Roman"/>
          <w:lang w:val="en-CA"/>
        </w:rPr>
        <w:t>= 0.1010</w:t>
      </w:r>
      <w:r>
        <w:rPr>
          <w:rFonts w:ascii="Times New Roman" w:hAnsi="Times New Roman" w:cs="Times New Roman"/>
          <w:lang w:val="en-CA"/>
        </w:rPr>
        <w:t xml:space="preserve">), and a significant amount of unexplained residual </w:t>
      </w:r>
      <w:r>
        <w:rPr>
          <w:rFonts w:ascii="Times New Roman" w:hAnsi="Times New Roman" w:cs="Times New Roman"/>
        </w:rPr>
        <w:t>h</w:t>
      </w:r>
      <w:r w:rsidRPr="00873A9D">
        <w:rPr>
          <w:rFonts w:ascii="Times New Roman" w:hAnsi="Times New Roman" w:cs="Times New Roman"/>
        </w:rPr>
        <w:t>eterogeneity</w:t>
      </w:r>
      <w:r>
        <w:rPr>
          <w:rFonts w:ascii="Times New Roman" w:hAnsi="Times New Roman" w:cs="Times New Roman"/>
        </w:rPr>
        <w:t xml:space="preserve"> (</w:t>
      </w:r>
      <w:r w:rsidRPr="00BA7305">
        <w:rPr>
          <w:rFonts w:ascii="Times New Roman" w:hAnsi="Times New Roman" w:cs="Times New Roman"/>
        </w:rPr>
        <w:t>QE</w:t>
      </w:r>
      <w:r w:rsidRPr="00BA7305">
        <w:rPr>
          <w:rFonts w:ascii="Times New Roman" w:hAnsi="Times New Roman" w:cs="Times New Roman"/>
          <w:vertAlign w:val="subscript"/>
        </w:rPr>
        <w:t>163</w:t>
      </w:r>
      <w:r w:rsidRPr="00BA7305">
        <w:rPr>
          <w:rFonts w:ascii="Times New Roman" w:hAnsi="Times New Roman" w:cs="Times New Roman"/>
        </w:rPr>
        <w:t xml:space="preserve"> = 2974.5395, p &lt; </w:t>
      </w:r>
      <w:r>
        <w:rPr>
          <w:rFonts w:ascii="Times New Roman" w:hAnsi="Times New Roman" w:cs="Times New Roman"/>
        </w:rPr>
        <w:t>0</w:t>
      </w:r>
      <w:r w:rsidRPr="00BA7305">
        <w:rPr>
          <w:rFonts w:ascii="Times New Roman" w:hAnsi="Times New Roman" w:cs="Times New Roman"/>
        </w:rPr>
        <w:t>.0001</w:t>
      </w:r>
      <w:r>
        <w:rPr>
          <w:rFonts w:ascii="Times New Roman" w:hAnsi="Times New Roman" w:cs="Times New Roman"/>
        </w:rPr>
        <w:t>). The model including temperature also showed a positive effect of nutrient provisioning (</w:t>
      </w:r>
      <w:r w:rsidRPr="00BA7305">
        <w:rPr>
          <w:rFonts w:ascii="Times New Roman" w:hAnsi="Times New Roman" w:cs="Times New Roman"/>
        </w:rPr>
        <w:t>0.5816</w:t>
      </w:r>
      <w:r>
        <w:rPr>
          <w:rFonts w:ascii="Times New Roman" w:hAnsi="Times New Roman" w:cs="Times New Roman"/>
        </w:rPr>
        <w:t xml:space="preserve"> </w:t>
      </w:r>
      <w:r w:rsidR="00B168CE">
        <w:rPr>
          <w:rFonts w:ascii="Times New Roman" w:hAnsi="Times New Roman" w:cs="Times New Roman"/>
        </w:rPr>
        <w:t xml:space="preserve">± </w:t>
      </w:r>
      <w:r w:rsidRPr="00BA7305">
        <w:rPr>
          <w:rFonts w:ascii="Times New Roman" w:hAnsi="Times New Roman" w:cs="Times New Roman"/>
        </w:rPr>
        <w:t>0.1617</w:t>
      </w:r>
      <w:r w:rsidR="00B168CE">
        <w:rPr>
          <w:rFonts w:ascii="Times New Roman" w:hAnsi="Times New Roman" w:cs="Times New Roman"/>
        </w:rPr>
        <w:t xml:space="preserve">, p = </w:t>
      </w:r>
      <w:r w:rsidR="00B168CE" w:rsidRPr="00B168CE">
        <w:rPr>
          <w:rFonts w:ascii="Times New Roman" w:hAnsi="Times New Roman" w:cs="Times New Roman"/>
        </w:rPr>
        <w:t>0.0004</w:t>
      </w:r>
      <w:r w:rsidR="00B168CE">
        <w:rPr>
          <w:rFonts w:ascii="Times New Roman" w:hAnsi="Times New Roman" w:cs="Times New Roman"/>
        </w:rPr>
        <w:t>), but we found no evidence that the effect of provisioned nutrients varies with temperature (</w:t>
      </w:r>
      <w:r w:rsidR="00B168CE" w:rsidRPr="00B168CE">
        <w:rPr>
          <w:rFonts w:ascii="Times New Roman" w:hAnsi="Times New Roman" w:cs="Times New Roman"/>
        </w:rPr>
        <w:t>-0.0551</w:t>
      </w:r>
      <w:r w:rsidR="00B168CE">
        <w:rPr>
          <w:rFonts w:ascii="Times New Roman" w:hAnsi="Times New Roman" w:cs="Times New Roman"/>
        </w:rPr>
        <w:t xml:space="preserve"> ± </w:t>
      </w:r>
      <w:r w:rsidR="00B168CE" w:rsidRPr="00B168CE">
        <w:rPr>
          <w:rFonts w:ascii="Times New Roman" w:hAnsi="Times New Roman" w:cs="Times New Roman"/>
        </w:rPr>
        <w:t>0.0729</w:t>
      </w:r>
      <w:r w:rsidR="00B168CE">
        <w:rPr>
          <w:rFonts w:ascii="Times New Roman" w:hAnsi="Times New Roman" w:cs="Times New Roman"/>
        </w:rPr>
        <w:t xml:space="preserve">, p = </w:t>
      </w:r>
      <w:r w:rsidR="00B168CE" w:rsidRPr="00B168CE">
        <w:rPr>
          <w:rFonts w:ascii="Times New Roman" w:hAnsi="Times New Roman" w:cs="Times New Roman"/>
        </w:rPr>
        <w:t>0.4508</w:t>
      </w:r>
      <w:r w:rsidR="00731DAD">
        <w:rPr>
          <w:rFonts w:ascii="Times New Roman" w:hAnsi="Times New Roman" w:cs="Times New Roman"/>
        </w:rPr>
        <w:t xml:space="preserve">, </w:t>
      </w:r>
      <w:r w:rsidR="00731DAD" w:rsidRPr="00731DAD">
        <w:rPr>
          <w:rFonts w:ascii="Times New Roman" w:hAnsi="Times New Roman" w:cs="Times New Roman"/>
          <w:highlight w:val="yellow"/>
        </w:rPr>
        <w:t>Fig. 3</w:t>
      </w:r>
      <w:r w:rsidR="00731DAD">
        <w:rPr>
          <w:rFonts w:ascii="Times New Roman" w:hAnsi="Times New Roman" w:cs="Times New Roman"/>
          <w:highlight w:val="yellow"/>
        </w:rPr>
        <w:t>C</w:t>
      </w:r>
      <w:r w:rsidR="00B168CE">
        <w:rPr>
          <w:rFonts w:ascii="Times New Roman" w:hAnsi="Times New Roman" w:cs="Times New Roman"/>
        </w:rPr>
        <w:t>). This model was preferred over a null model (</w:t>
      </w:r>
      <w:proofErr w:type="gramStart"/>
      <w:r w:rsidR="00B168CE" w:rsidRPr="00B168CE">
        <w:rPr>
          <w:rFonts w:ascii="Times New Roman" w:hAnsi="Times New Roman" w:cs="Times New Roman"/>
        </w:rPr>
        <w:t>F</w:t>
      </w:r>
      <w:r w:rsidR="00B168CE" w:rsidRPr="00B168CE">
        <w:rPr>
          <w:rFonts w:ascii="Times New Roman" w:hAnsi="Times New Roman" w:cs="Times New Roman"/>
          <w:vertAlign w:val="subscript"/>
        </w:rPr>
        <w:t>(</w:t>
      </w:r>
      <w:proofErr w:type="gramEnd"/>
      <w:r w:rsidR="00B168CE" w:rsidRPr="00B168CE">
        <w:rPr>
          <w:rFonts w:ascii="Times New Roman" w:hAnsi="Times New Roman" w:cs="Times New Roman"/>
          <w:vertAlign w:val="subscript"/>
        </w:rPr>
        <w:t>8,163)</w:t>
      </w:r>
      <w:r w:rsidR="00B168CE" w:rsidRPr="00B168CE">
        <w:rPr>
          <w:rFonts w:ascii="Times New Roman" w:hAnsi="Times New Roman" w:cs="Times New Roman"/>
        </w:rPr>
        <w:t xml:space="preserve"> = 1.7828, p</w:t>
      </w:r>
      <w:r w:rsidR="00B168CE">
        <w:rPr>
          <w:rFonts w:ascii="Times New Roman" w:hAnsi="Times New Roman" w:cs="Times New Roman"/>
        </w:rPr>
        <w:t xml:space="preserve"> </w:t>
      </w:r>
      <w:r w:rsidR="00B168CE" w:rsidRPr="00B168CE">
        <w:rPr>
          <w:rFonts w:ascii="Times New Roman" w:hAnsi="Times New Roman" w:cs="Times New Roman"/>
        </w:rPr>
        <w:t>= 0.0838</w:t>
      </w:r>
      <w:r w:rsidR="00B168CE">
        <w:rPr>
          <w:rFonts w:ascii="Times New Roman" w:hAnsi="Times New Roman" w:cs="Times New Roman"/>
        </w:rPr>
        <w:t xml:space="preserve">), but there was still a significant amount of </w:t>
      </w:r>
      <w:r w:rsidR="00B168CE">
        <w:rPr>
          <w:rFonts w:ascii="Times New Roman" w:hAnsi="Times New Roman" w:cs="Times New Roman"/>
          <w:lang w:val="en-CA"/>
        </w:rPr>
        <w:t xml:space="preserve">unexplained residual </w:t>
      </w:r>
      <w:r w:rsidR="00B168CE">
        <w:rPr>
          <w:rFonts w:ascii="Times New Roman" w:hAnsi="Times New Roman" w:cs="Times New Roman"/>
        </w:rPr>
        <w:t>h</w:t>
      </w:r>
      <w:r w:rsidR="00B168CE" w:rsidRPr="00873A9D">
        <w:rPr>
          <w:rFonts w:ascii="Times New Roman" w:hAnsi="Times New Roman" w:cs="Times New Roman"/>
        </w:rPr>
        <w:t>eterogeneity</w:t>
      </w:r>
      <w:r w:rsidR="00B168CE" w:rsidRPr="00B168CE">
        <w:t xml:space="preserve"> </w:t>
      </w:r>
      <w:r w:rsidR="00B168CE" w:rsidRPr="00B168CE">
        <w:rPr>
          <w:rFonts w:ascii="Times New Roman" w:hAnsi="Times New Roman" w:cs="Times New Roman"/>
        </w:rPr>
        <w:t>QE</w:t>
      </w:r>
      <w:r w:rsidR="00B168CE" w:rsidRPr="00B168CE">
        <w:rPr>
          <w:rFonts w:ascii="Times New Roman" w:hAnsi="Times New Roman" w:cs="Times New Roman"/>
          <w:vertAlign w:val="subscript"/>
        </w:rPr>
        <w:t>163</w:t>
      </w:r>
      <w:r w:rsidR="00B168CE" w:rsidRPr="00B168CE">
        <w:rPr>
          <w:rFonts w:ascii="Times New Roman" w:hAnsi="Times New Roman" w:cs="Times New Roman"/>
        </w:rPr>
        <w:t xml:space="preserve"> = 3006.2277, p &lt; </w:t>
      </w:r>
      <w:r w:rsidR="00B168CE">
        <w:rPr>
          <w:rFonts w:ascii="Times New Roman" w:hAnsi="Times New Roman" w:cs="Times New Roman"/>
        </w:rPr>
        <w:t>0</w:t>
      </w:r>
      <w:r w:rsidR="00B168CE" w:rsidRPr="00B168CE">
        <w:rPr>
          <w:rFonts w:ascii="Times New Roman" w:hAnsi="Times New Roman" w:cs="Times New Roman"/>
        </w:rPr>
        <w:t>.0001</w:t>
      </w:r>
      <w:r w:rsidR="00B168CE">
        <w:rPr>
          <w:rFonts w:ascii="Times New Roman" w:hAnsi="Times New Roman" w:cs="Times New Roman"/>
        </w:rPr>
        <w:t>). For both these models the differences between levels in the categorical moderators (experimental design and primary producer) were roughly the same in magnitude and significance as in the model including background nutrients (</w:t>
      </w:r>
      <w:r w:rsidR="00B168CE" w:rsidRPr="00B168CE">
        <w:rPr>
          <w:rFonts w:ascii="Times New Roman" w:hAnsi="Times New Roman" w:cs="Times New Roman"/>
          <w:highlight w:val="yellow"/>
        </w:rPr>
        <w:t>Supplemental table X</w:t>
      </w:r>
      <w:r w:rsidR="00B168CE">
        <w:rPr>
          <w:rFonts w:ascii="Times New Roman" w:hAnsi="Times New Roman" w:cs="Times New Roman"/>
        </w:rPr>
        <w:t>).</w:t>
      </w:r>
    </w:p>
    <w:p w14:paraId="1FE54182" w14:textId="390ECE2D" w:rsidR="00731DAD" w:rsidRDefault="00731DAD" w:rsidP="003A397E">
      <w:pPr>
        <w:spacing w:line="360" w:lineRule="auto"/>
        <w:ind w:firstLine="720"/>
        <w:rPr>
          <w:rFonts w:ascii="Times New Roman" w:hAnsi="Times New Roman" w:cs="Times New Roman"/>
        </w:rPr>
      </w:pPr>
    </w:p>
    <w:p w14:paraId="45360798" w14:textId="77777777" w:rsidR="00731DAD" w:rsidRDefault="00731DAD" w:rsidP="00731DAD">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3499CBD4" wp14:editId="0B2D5A90">
            <wp:extent cx="4526180" cy="2545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_effects.png"/>
                    <pic:cNvPicPr/>
                  </pic:nvPicPr>
                  <pic:blipFill>
                    <a:blip r:embed="rId12">
                      <a:extLst>
                        <a:ext uri="{28A0092B-C50C-407E-A947-70E740481C1C}">
                          <a14:useLocalDpi xmlns:a14="http://schemas.microsoft.com/office/drawing/2010/main" val="0"/>
                        </a:ext>
                      </a:extLst>
                    </a:blip>
                    <a:stretch>
                      <a:fillRect/>
                    </a:stretch>
                  </pic:blipFill>
                  <pic:spPr>
                    <a:xfrm>
                      <a:off x="0" y="0"/>
                      <a:ext cx="4536311" cy="2551675"/>
                    </a:xfrm>
                    <a:prstGeom prst="rect">
                      <a:avLst/>
                    </a:prstGeom>
                  </pic:spPr>
                </pic:pic>
              </a:graphicData>
            </a:graphic>
          </wp:inline>
        </w:drawing>
      </w:r>
    </w:p>
    <w:p w14:paraId="080865CC" w14:textId="7408B9A2" w:rsidR="00731DAD" w:rsidRDefault="00731DAD" w:rsidP="00731DAD">
      <w:pPr>
        <w:spacing w:line="360" w:lineRule="auto"/>
        <w:rPr>
          <w:rFonts w:ascii="Times New Roman" w:hAnsi="Times New Roman" w:cs="Times New Roman"/>
        </w:rPr>
      </w:pPr>
      <w:r w:rsidRPr="0098152A">
        <w:rPr>
          <w:rFonts w:ascii="Times New Roman" w:hAnsi="Times New Roman" w:cs="Times New Roman"/>
          <w:highlight w:val="yellow"/>
        </w:rPr>
        <w:t xml:space="preserve">Fig. </w:t>
      </w:r>
      <w:r>
        <w:rPr>
          <w:rFonts w:ascii="Times New Roman" w:hAnsi="Times New Roman" w:cs="Times New Roman"/>
          <w:highlight w:val="yellow"/>
        </w:rPr>
        <w:t>6</w:t>
      </w:r>
      <w:r w:rsidRPr="0098152A">
        <w:rPr>
          <w:rFonts w:ascii="Times New Roman" w:hAnsi="Times New Roman" w:cs="Times New Roman"/>
          <w:highlight w:val="yellow"/>
        </w:rPr>
        <w:t>.</w:t>
      </w:r>
      <w:r>
        <w:rPr>
          <w:rFonts w:ascii="Times New Roman" w:hAnsi="Times New Roman" w:cs="Times New Roman"/>
        </w:rPr>
        <w:t xml:space="preserve"> Effect of A) background nutrients, B) absolute latitude, and C) temperature. Effect sizes are from three separate models each containing either background nutrients, absolute latitude, or temperature. In each model primary producer group and experimental design are also included as categorical moderators.</w:t>
      </w:r>
    </w:p>
    <w:p w14:paraId="4D9DB51B" w14:textId="50E892D2" w:rsidR="00BA7305" w:rsidRDefault="00027CDE" w:rsidP="00457F19">
      <w:pPr>
        <w:spacing w:line="360" w:lineRule="auto"/>
        <w:rPr>
          <w:rFonts w:ascii="Times New Roman" w:hAnsi="Times New Roman" w:cs="Times New Roman"/>
        </w:rPr>
      </w:pPr>
      <w:r>
        <w:rPr>
          <w:rFonts w:ascii="Times New Roman" w:hAnsi="Times New Roman" w:cs="Times New Roman"/>
          <w:noProof/>
        </w:rPr>
        <w:drawing>
          <wp:inline distT="0" distB="0" distL="0" distR="0" wp14:anchorId="620E55D3" wp14:editId="426CEECA">
            <wp:extent cx="4493310" cy="252748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p_effect.png"/>
                    <pic:cNvPicPr/>
                  </pic:nvPicPr>
                  <pic:blipFill>
                    <a:blip r:embed="rId13">
                      <a:extLst>
                        <a:ext uri="{28A0092B-C50C-407E-A947-70E740481C1C}">
                          <a14:useLocalDpi xmlns:a14="http://schemas.microsoft.com/office/drawing/2010/main" val="0"/>
                        </a:ext>
                      </a:extLst>
                    </a:blip>
                    <a:stretch>
                      <a:fillRect/>
                    </a:stretch>
                  </pic:blipFill>
                  <pic:spPr>
                    <a:xfrm>
                      <a:off x="0" y="0"/>
                      <a:ext cx="4498261" cy="2530272"/>
                    </a:xfrm>
                    <a:prstGeom prst="rect">
                      <a:avLst/>
                    </a:prstGeom>
                  </pic:spPr>
                </pic:pic>
              </a:graphicData>
            </a:graphic>
          </wp:inline>
        </w:drawing>
      </w:r>
    </w:p>
    <w:p w14:paraId="05556B1E" w14:textId="478FB20E" w:rsidR="00027CDE" w:rsidRDefault="00027CDE" w:rsidP="00457F19">
      <w:pPr>
        <w:spacing w:line="360" w:lineRule="auto"/>
        <w:rPr>
          <w:rFonts w:ascii="Times New Roman" w:hAnsi="Times New Roman" w:cs="Times New Roman"/>
        </w:rPr>
      </w:pPr>
      <w:r w:rsidRPr="00027CDE">
        <w:rPr>
          <w:rFonts w:ascii="Times New Roman" w:hAnsi="Times New Roman" w:cs="Times New Roman"/>
          <w:highlight w:val="yellow"/>
        </w:rPr>
        <w:t xml:space="preserve">Fig. </w:t>
      </w:r>
      <w:r w:rsidR="00731DAD">
        <w:rPr>
          <w:rFonts w:ascii="Times New Roman" w:hAnsi="Times New Roman" w:cs="Times New Roman"/>
          <w:highlight w:val="yellow"/>
        </w:rPr>
        <w:t>4</w:t>
      </w:r>
      <w:r>
        <w:rPr>
          <w:rFonts w:ascii="Times New Roman" w:hAnsi="Times New Roman" w:cs="Times New Roman"/>
        </w:rPr>
        <w:t xml:space="preserve">. Effect of animal-provisioned nutrients on different categories of primary producer. Plants include seagrasses and mangroves, phytoplankton include micro algae, coral includes measurements of both corals and coral endosymbionts, and algae includes fleshy and crustose algae. Effect sizes are </w:t>
      </w:r>
      <w:r w:rsidRPr="00D504C4">
        <w:rPr>
          <w:rFonts w:ascii="Times New Roman" w:hAnsi="Times New Roman" w:cs="Times New Roman"/>
          <w:lang w:val="en-CA"/>
        </w:rPr>
        <w:t>log transformed ratio of means</w:t>
      </w:r>
      <w:r>
        <w:rPr>
          <w:rFonts w:ascii="Times New Roman" w:hAnsi="Times New Roman" w:cs="Times New Roman"/>
          <w:lang w:val="en-CA"/>
        </w:rPr>
        <w:t xml:space="preserve"> surrounded by 95% confidence intervals derived from the </w:t>
      </w:r>
      <w:r>
        <w:rPr>
          <w:rFonts w:ascii="Times New Roman" w:hAnsi="Times New Roman" w:cs="Times New Roman"/>
        </w:rPr>
        <w:t>three-level mixed effects model including background nutrients, primary producer, and experimental design as moderators.</w:t>
      </w:r>
      <w:r w:rsidR="003F3EDB" w:rsidRPr="003F3EDB">
        <w:rPr>
          <w:rFonts w:ascii="Times New Roman" w:hAnsi="Times New Roman" w:cs="Times New Roman"/>
        </w:rPr>
        <w:t xml:space="preserve"> </w:t>
      </w:r>
      <w:r w:rsidR="003F3EDB">
        <w:rPr>
          <w:rFonts w:ascii="Times New Roman" w:hAnsi="Times New Roman" w:cs="Times New Roman"/>
        </w:rPr>
        <w:t>Sample sizes within each group are shown to the right of the effect sizes.</w:t>
      </w:r>
    </w:p>
    <w:p w14:paraId="6853CF79" w14:textId="724B45CC" w:rsidR="00027CDE" w:rsidRDefault="00027CDE" w:rsidP="00457F19">
      <w:pPr>
        <w:spacing w:line="360" w:lineRule="auto"/>
        <w:rPr>
          <w:rFonts w:ascii="Times New Roman" w:hAnsi="Times New Roman" w:cs="Times New Roman"/>
        </w:rPr>
      </w:pPr>
    </w:p>
    <w:p w14:paraId="4CC19214" w14:textId="53EAA458" w:rsidR="00027CDE" w:rsidRDefault="00027CDE" w:rsidP="00457F19">
      <w:pPr>
        <w:spacing w:line="360" w:lineRule="auto"/>
        <w:rPr>
          <w:rFonts w:ascii="Times New Roman" w:hAnsi="Times New Roman" w:cs="Times New Roman"/>
        </w:rPr>
      </w:pPr>
      <w:r>
        <w:rPr>
          <w:rFonts w:ascii="Times New Roman" w:hAnsi="Times New Roman" w:cs="Times New Roman"/>
          <w:noProof/>
        </w:rPr>
        <w:drawing>
          <wp:inline distT="0" distB="0" distL="0" distR="0" wp14:anchorId="6BAFA11A" wp14:editId="530DDECB">
            <wp:extent cx="4688541" cy="2637304"/>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at_effect.png"/>
                    <pic:cNvPicPr/>
                  </pic:nvPicPr>
                  <pic:blipFill>
                    <a:blip r:embed="rId14">
                      <a:extLst>
                        <a:ext uri="{28A0092B-C50C-407E-A947-70E740481C1C}">
                          <a14:useLocalDpi xmlns:a14="http://schemas.microsoft.com/office/drawing/2010/main" val="0"/>
                        </a:ext>
                      </a:extLst>
                    </a:blip>
                    <a:stretch>
                      <a:fillRect/>
                    </a:stretch>
                  </pic:blipFill>
                  <pic:spPr>
                    <a:xfrm>
                      <a:off x="0" y="0"/>
                      <a:ext cx="4723039" cy="2656709"/>
                    </a:xfrm>
                    <a:prstGeom prst="rect">
                      <a:avLst/>
                    </a:prstGeom>
                  </pic:spPr>
                </pic:pic>
              </a:graphicData>
            </a:graphic>
          </wp:inline>
        </w:drawing>
      </w:r>
    </w:p>
    <w:p w14:paraId="5628FACB" w14:textId="3E566449" w:rsidR="00027CDE" w:rsidRDefault="00027CDE" w:rsidP="00027CDE">
      <w:pPr>
        <w:spacing w:line="360" w:lineRule="auto"/>
        <w:rPr>
          <w:rFonts w:ascii="Times New Roman" w:hAnsi="Times New Roman" w:cs="Times New Roman"/>
        </w:rPr>
      </w:pPr>
      <w:r w:rsidRPr="00027CDE">
        <w:rPr>
          <w:rFonts w:ascii="Times New Roman" w:hAnsi="Times New Roman" w:cs="Times New Roman"/>
          <w:highlight w:val="yellow"/>
        </w:rPr>
        <w:t xml:space="preserve">Fig. </w:t>
      </w:r>
      <w:r w:rsidR="00731DAD">
        <w:rPr>
          <w:rFonts w:ascii="Times New Roman" w:hAnsi="Times New Roman" w:cs="Times New Roman"/>
          <w:highlight w:val="yellow"/>
        </w:rPr>
        <w:t>5</w:t>
      </w:r>
      <w:r>
        <w:rPr>
          <w:rFonts w:ascii="Times New Roman" w:hAnsi="Times New Roman" w:cs="Times New Roman"/>
        </w:rPr>
        <w:t>. Effect of animal-provisioned nutrients on different categories of experimental design. Field experiments were split based on whether the researchers set the density of the primary producer (PP stocked), consumer (animals stocked), both, or neither (</w:t>
      </w:r>
      <w:proofErr w:type="spellStart"/>
      <w:r>
        <w:rPr>
          <w:rFonts w:ascii="Times New Roman" w:hAnsi="Times New Roman" w:cs="Times New Roman"/>
        </w:rPr>
        <w:t>unstocked</w:t>
      </w:r>
      <w:proofErr w:type="spellEnd"/>
      <w:r>
        <w:rPr>
          <w:rFonts w:ascii="Times New Roman" w:hAnsi="Times New Roman" w:cs="Times New Roman"/>
        </w:rPr>
        <w:t xml:space="preserve">). Effect sizes are </w:t>
      </w:r>
      <w:r w:rsidRPr="00D504C4">
        <w:rPr>
          <w:rFonts w:ascii="Times New Roman" w:hAnsi="Times New Roman" w:cs="Times New Roman"/>
          <w:lang w:val="en-CA"/>
        </w:rPr>
        <w:t>log transformed ratio of means</w:t>
      </w:r>
      <w:r>
        <w:rPr>
          <w:rFonts w:ascii="Times New Roman" w:hAnsi="Times New Roman" w:cs="Times New Roman"/>
          <w:lang w:val="en-CA"/>
        </w:rPr>
        <w:t xml:space="preserve"> surrounded by 95% confidence intervals derived from the </w:t>
      </w:r>
      <w:r>
        <w:rPr>
          <w:rFonts w:ascii="Times New Roman" w:hAnsi="Times New Roman" w:cs="Times New Roman"/>
        </w:rPr>
        <w:t>three-level mixed effects model including background nutrients, primary producer, and experimental design as moderators.</w:t>
      </w:r>
      <w:r w:rsidR="003F3EDB">
        <w:rPr>
          <w:rFonts w:ascii="Times New Roman" w:hAnsi="Times New Roman" w:cs="Times New Roman"/>
        </w:rPr>
        <w:t xml:space="preserve"> Sample sizes within each group are shown to the right of the effect sizes.</w:t>
      </w:r>
    </w:p>
    <w:p w14:paraId="02DBD895" w14:textId="77777777" w:rsidR="00D941C0" w:rsidRDefault="00D941C0" w:rsidP="00027CDE">
      <w:pPr>
        <w:spacing w:line="360" w:lineRule="auto"/>
        <w:rPr>
          <w:rFonts w:ascii="Times New Roman" w:hAnsi="Times New Roman" w:cs="Times New Roman"/>
        </w:rPr>
      </w:pPr>
    </w:p>
    <w:p w14:paraId="0E874B1E" w14:textId="6EDFE9B9" w:rsidR="0098152A" w:rsidRDefault="00D3597D" w:rsidP="00457F19">
      <w:pPr>
        <w:spacing w:line="360" w:lineRule="auto"/>
        <w:rPr>
          <w:rFonts w:ascii="Times New Roman" w:hAnsi="Times New Roman" w:cs="Times New Roman"/>
        </w:rPr>
      </w:pPr>
      <w:r>
        <w:rPr>
          <w:rFonts w:ascii="Times New Roman" w:hAnsi="Times New Roman" w:cs="Times New Roman"/>
          <w:noProof/>
        </w:rPr>
        <w:drawing>
          <wp:inline distT="0" distB="0" distL="0" distR="0" wp14:anchorId="4D553790" wp14:editId="07593EE6">
            <wp:extent cx="4625788" cy="260200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ckground_nut_effect.png"/>
                    <pic:cNvPicPr/>
                  </pic:nvPicPr>
                  <pic:blipFill>
                    <a:blip r:embed="rId15">
                      <a:extLst>
                        <a:ext uri="{28A0092B-C50C-407E-A947-70E740481C1C}">
                          <a14:useLocalDpi xmlns:a14="http://schemas.microsoft.com/office/drawing/2010/main" val="0"/>
                        </a:ext>
                      </a:extLst>
                    </a:blip>
                    <a:stretch>
                      <a:fillRect/>
                    </a:stretch>
                  </pic:blipFill>
                  <pic:spPr>
                    <a:xfrm>
                      <a:off x="0" y="0"/>
                      <a:ext cx="4646172" cy="2613471"/>
                    </a:xfrm>
                    <a:prstGeom prst="rect">
                      <a:avLst/>
                    </a:prstGeom>
                  </pic:spPr>
                </pic:pic>
              </a:graphicData>
            </a:graphic>
          </wp:inline>
        </w:drawing>
      </w:r>
    </w:p>
    <w:p w14:paraId="1F1659EA" w14:textId="44E21F1C" w:rsidR="000C383E" w:rsidRDefault="000C383E" w:rsidP="00457F19">
      <w:pPr>
        <w:spacing w:line="360" w:lineRule="auto"/>
        <w:rPr>
          <w:rFonts w:ascii="Times New Roman" w:hAnsi="Times New Roman" w:cs="Times New Roman"/>
        </w:rPr>
      </w:pPr>
      <w:commentRangeStart w:id="7"/>
      <w:r>
        <w:rPr>
          <w:rFonts w:ascii="Times New Roman" w:hAnsi="Times New Roman" w:cs="Times New Roman"/>
        </w:rPr>
        <w:t xml:space="preserve">Fig. X. </w:t>
      </w:r>
      <w:commentRangeEnd w:id="7"/>
      <w:r w:rsidR="00731DAD">
        <w:rPr>
          <w:rStyle w:val="CommentReference"/>
        </w:rPr>
        <w:commentReference w:id="7"/>
      </w:r>
      <w:r>
        <w:rPr>
          <w:rFonts w:ascii="Times New Roman" w:hAnsi="Times New Roman" w:cs="Times New Roman"/>
        </w:rPr>
        <w:t xml:space="preserve">Effect of background nutrients on algae in </w:t>
      </w:r>
      <w:proofErr w:type="spellStart"/>
      <w:r>
        <w:rPr>
          <w:rFonts w:ascii="Times New Roman" w:hAnsi="Times New Roman" w:cs="Times New Roman"/>
        </w:rPr>
        <w:t>unstocked</w:t>
      </w:r>
      <w:proofErr w:type="spellEnd"/>
      <w:r>
        <w:rPr>
          <w:rFonts w:ascii="Times New Roman" w:hAnsi="Times New Roman" w:cs="Times New Roman"/>
        </w:rPr>
        <w:t xml:space="preserve"> field experiments. Dots represent effect sizes from studies. Background nutrients is standardized</w:t>
      </w:r>
    </w:p>
    <w:p w14:paraId="2228A390" w14:textId="0C178A2E" w:rsidR="00955049" w:rsidRDefault="00955049" w:rsidP="00955049">
      <w:pPr>
        <w:spacing w:line="360" w:lineRule="auto"/>
        <w:rPr>
          <w:rFonts w:ascii="Times New Roman" w:hAnsi="Times New Roman" w:cs="Times New Roman"/>
        </w:rPr>
      </w:pPr>
    </w:p>
    <w:p w14:paraId="7E1CC965" w14:textId="624828E2" w:rsidR="00955049" w:rsidRDefault="00955049" w:rsidP="00955049">
      <w:pPr>
        <w:spacing w:line="360" w:lineRule="auto"/>
        <w:rPr>
          <w:rFonts w:ascii="Times New Roman" w:hAnsi="Times New Roman" w:cs="Times New Roman"/>
        </w:rPr>
      </w:pPr>
      <w:r>
        <w:rPr>
          <w:rFonts w:ascii="Times New Roman" w:hAnsi="Times New Roman" w:cs="Times New Roman"/>
        </w:rPr>
        <w:lastRenderedPageBreak/>
        <w:t>SUPPLEMENT</w:t>
      </w:r>
    </w:p>
    <w:p w14:paraId="05555F90" w14:textId="373FDBA6" w:rsidR="00955049" w:rsidRDefault="00955049" w:rsidP="00955049">
      <w:pPr>
        <w:spacing w:line="360" w:lineRule="auto"/>
        <w:rPr>
          <w:rFonts w:ascii="Times New Roman" w:hAnsi="Times New Roman" w:cs="Times New Roman"/>
        </w:rPr>
      </w:pPr>
    </w:p>
    <w:p w14:paraId="27DA3BF5" w14:textId="3CDB0CA3" w:rsidR="00955049" w:rsidRPr="00955049" w:rsidRDefault="00955049" w:rsidP="00955049">
      <w:pPr>
        <w:spacing w:line="360" w:lineRule="auto"/>
        <w:rPr>
          <w:rFonts w:ascii="Times New Roman" w:hAnsi="Times New Roman" w:cs="Times New Roman"/>
          <w:u w:val="single"/>
        </w:rPr>
      </w:pPr>
      <w:r w:rsidRPr="00955049">
        <w:rPr>
          <w:rFonts w:ascii="Times New Roman" w:hAnsi="Times New Roman" w:cs="Times New Roman"/>
          <w:u w:val="single"/>
        </w:rPr>
        <w:t>Full search string</w:t>
      </w:r>
    </w:p>
    <w:p w14:paraId="7FDA9D5E" w14:textId="3A809831" w:rsidR="00955049" w:rsidRDefault="00955049" w:rsidP="00955049">
      <w:pPr>
        <w:spacing w:line="360" w:lineRule="auto"/>
        <w:rPr>
          <w:rFonts w:ascii="Times New Roman" w:hAnsi="Times New Roman" w:cs="Times New Roman"/>
        </w:rPr>
      </w:pPr>
      <w:r w:rsidRPr="00B748E3">
        <w:rPr>
          <w:rFonts w:ascii="Times New Roman" w:hAnsi="Times New Roman" w:cs="Times New Roman"/>
          <w:lang w:val="en-CA"/>
        </w:rPr>
        <w:t xml:space="preserve"> </w:t>
      </w:r>
      <w:r w:rsidRPr="00B748E3">
        <w:rPr>
          <w:rFonts w:ascii="Times New Roman" w:hAnsi="Times New Roman" w:cs="Times New Roman"/>
        </w:rPr>
        <w:t>(</w:t>
      </w:r>
      <w:proofErr w:type="spellStart"/>
      <w:r w:rsidRPr="00B748E3">
        <w:rPr>
          <w:rFonts w:ascii="Times New Roman" w:hAnsi="Times New Roman" w:cs="Times New Roman"/>
        </w:rPr>
        <w:t>ammon</w:t>
      </w:r>
      <w:proofErr w:type="spellEnd"/>
      <w:r w:rsidRPr="00B748E3">
        <w:rPr>
          <w:rFonts w:ascii="Times New Roman" w:hAnsi="Times New Roman" w:cs="Times New Roman"/>
        </w:rPr>
        <w:t xml:space="preserve">* OR </w:t>
      </w:r>
      <w:proofErr w:type="spellStart"/>
      <w:r w:rsidRPr="00B748E3">
        <w:rPr>
          <w:rFonts w:ascii="Times New Roman" w:hAnsi="Times New Roman" w:cs="Times New Roman"/>
        </w:rPr>
        <w:t>nitrog</w:t>
      </w:r>
      <w:proofErr w:type="spellEnd"/>
      <w:r w:rsidRPr="00B748E3">
        <w:rPr>
          <w:rFonts w:ascii="Times New Roman" w:hAnsi="Times New Roman" w:cs="Times New Roman"/>
        </w:rPr>
        <w:t xml:space="preserve">* OR </w:t>
      </w:r>
      <w:proofErr w:type="spellStart"/>
      <w:r w:rsidRPr="00B748E3">
        <w:rPr>
          <w:rFonts w:ascii="Times New Roman" w:hAnsi="Times New Roman" w:cs="Times New Roman"/>
        </w:rPr>
        <w:t>phosph</w:t>
      </w:r>
      <w:proofErr w:type="spellEnd"/>
      <w:r w:rsidRPr="00B748E3">
        <w:rPr>
          <w:rFonts w:ascii="Times New Roman" w:hAnsi="Times New Roman" w:cs="Times New Roman"/>
        </w:rPr>
        <w:t>* OR nutrient</w:t>
      </w:r>
      <w:r>
        <w:rPr>
          <w:rFonts w:ascii="Times New Roman" w:hAnsi="Times New Roman" w:cs="Times New Roman"/>
        </w:rPr>
        <w:t>*</w:t>
      </w:r>
      <w:r w:rsidRPr="00B748E3">
        <w:rPr>
          <w:rFonts w:ascii="Times New Roman" w:hAnsi="Times New Roman" w:cs="Times New Roman"/>
        </w:rPr>
        <w:t>) AND (</w:t>
      </w:r>
      <w:proofErr w:type="spellStart"/>
      <w:r w:rsidRPr="00B748E3">
        <w:rPr>
          <w:rFonts w:ascii="Times New Roman" w:hAnsi="Times New Roman" w:cs="Times New Roman"/>
        </w:rPr>
        <w:t>excret</w:t>
      </w:r>
      <w:proofErr w:type="spellEnd"/>
      <w:r w:rsidRPr="00B748E3">
        <w:rPr>
          <w:rFonts w:ascii="Times New Roman" w:hAnsi="Times New Roman" w:cs="Times New Roman"/>
        </w:rPr>
        <w:t xml:space="preserve">* OR egest* OR mutual* OR </w:t>
      </w:r>
      <w:proofErr w:type="spellStart"/>
      <w:r w:rsidRPr="00B748E3">
        <w:rPr>
          <w:rFonts w:ascii="Times New Roman" w:hAnsi="Times New Roman" w:cs="Times New Roman"/>
        </w:rPr>
        <w:t>symbio</w:t>
      </w:r>
      <w:proofErr w:type="spellEnd"/>
      <w:r w:rsidRPr="00B748E3">
        <w:rPr>
          <w:rFonts w:ascii="Times New Roman" w:hAnsi="Times New Roman" w:cs="Times New Roman"/>
        </w:rPr>
        <w:t>* OR subsid* OR consumer-</w:t>
      </w:r>
      <w:proofErr w:type="spellStart"/>
      <w:r w:rsidRPr="00B748E3">
        <w:rPr>
          <w:rFonts w:ascii="Times New Roman" w:hAnsi="Times New Roman" w:cs="Times New Roman"/>
        </w:rPr>
        <w:t>mediat</w:t>
      </w:r>
      <w:proofErr w:type="spellEnd"/>
      <w:r w:rsidRPr="00B748E3">
        <w:rPr>
          <w:rFonts w:ascii="Times New Roman" w:hAnsi="Times New Roman" w:cs="Times New Roman"/>
        </w:rPr>
        <w:t xml:space="preserve">*) AND (coral* OR kelp* OR alga* OR macroalgae OR microalgae OR phytoplankton OR </w:t>
      </w:r>
      <w:proofErr w:type="spellStart"/>
      <w:r w:rsidRPr="00B748E3">
        <w:rPr>
          <w:rFonts w:ascii="Times New Roman" w:hAnsi="Times New Roman" w:cs="Times New Roman"/>
        </w:rPr>
        <w:t>zooxanthell</w:t>
      </w:r>
      <w:proofErr w:type="spellEnd"/>
      <w:r w:rsidRPr="00B748E3">
        <w:rPr>
          <w:rFonts w:ascii="Times New Roman" w:hAnsi="Times New Roman" w:cs="Times New Roman"/>
        </w:rPr>
        <w:t>* OR primary prod* OR seagrass* OR sea grass* OR seaweed* OR mangrove*) AND (reef OR subtidal OR intertidal OR coast* OR marine OR benthic OR coral OR kelp) AND (grow* OR grew OR biomass OR abundance OR weight)</w:t>
      </w:r>
      <w:r>
        <w:rPr>
          <w:rFonts w:ascii="Times New Roman" w:hAnsi="Times New Roman" w:cs="Times New Roman"/>
        </w:rPr>
        <w:t>.</w:t>
      </w:r>
    </w:p>
    <w:p w14:paraId="725B5482" w14:textId="34C5EEB9" w:rsidR="00955049" w:rsidRDefault="00955049" w:rsidP="00955049">
      <w:pPr>
        <w:spacing w:line="360" w:lineRule="auto"/>
        <w:rPr>
          <w:rFonts w:ascii="Times New Roman" w:hAnsi="Times New Roman" w:cs="Times New Roman"/>
        </w:rPr>
      </w:pPr>
    </w:p>
    <w:p w14:paraId="4980879D" w14:textId="195B9611" w:rsidR="00955049" w:rsidRDefault="00955049" w:rsidP="00955049">
      <w:pPr>
        <w:spacing w:line="360" w:lineRule="auto"/>
        <w:rPr>
          <w:rFonts w:ascii="Times New Roman" w:hAnsi="Times New Roman" w:cs="Times New Roman"/>
        </w:rPr>
      </w:pPr>
      <w:r w:rsidRPr="00955049">
        <w:rPr>
          <w:rFonts w:ascii="Times New Roman" w:hAnsi="Times New Roman" w:cs="Times New Roman"/>
          <w:highlight w:val="yellow"/>
        </w:rPr>
        <w:t>Table X</w:t>
      </w:r>
      <w:r>
        <w:rPr>
          <w:rFonts w:ascii="Times New Roman" w:hAnsi="Times New Roman" w:cs="Times New Roman"/>
        </w:rPr>
        <w:t>: Model output for latitude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955049" w14:paraId="77C078A2" w14:textId="77777777" w:rsidTr="00955049">
        <w:tc>
          <w:tcPr>
            <w:tcW w:w="2536" w:type="dxa"/>
          </w:tcPr>
          <w:p w14:paraId="6ED04935" w14:textId="77777777" w:rsidR="00955049" w:rsidRDefault="00955049" w:rsidP="00955049">
            <w:pPr>
              <w:spacing w:line="360" w:lineRule="auto"/>
              <w:rPr>
                <w:rFonts w:ascii="Times New Roman" w:hAnsi="Times New Roman" w:cs="Times New Roman"/>
              </w:rPr>
            </w:pPr>
          </w:p>
        </w:tc>
        <w:tc>
          <w:tcPr>
            <w:tcW w:w="1157" w:type="dxa"/>
          </w:tcPr>
          <w:p w14:paraId="47955E7B" w14:textId="6D2041B1" w:rsidR="00955049" w:rsidRDefault="00955049" w:rsidP="00955049">
            <w:pPr>
              <w:spacing w:line="360" w:lineRule="auto"/>
              <w:rPr>
                <w:rFonts w:ascii="Times New Roman" w:hAnsi="Times New Roman" w:cs="Times New Roman"/>
              </w:rPr>
            </w:pPr>
            <w:r w:rsidRPr="00955049">
              <w:rPr>
                <w:rFonts w:ascii="Times New Roman" w:hAnsi="Times New Roman" w:cs="Times New Roman"/>
              </w:rPr>
              <w:t xml:space="preserve">estimate    </w:t>
            </w:r>
          </w:p>
        </w:tc>
        <w:tc>
          <w:tcPr>
            <w:tcW w:w="1150" w:type="dxa"/>
          </w:tcPr>
          <w:p w14:paraId="485661A3" w14:textId="3B6C9718" w:rsidR="00955049" w:rsidRDefault="00955049" w:rsidP="00955049">
            <w:pPr>
              <w:spacing w:line="360" w:lineRule="auto"/>
              <w:rPr>
                <w:rFonts w:ascii="Times New Roman" w:hAnsi="Times New Roman" w:cs="Times New Roman"/>
              </w:rPr>
            </w:pPr>
            <w:r>
              <w:rPr>
                <w:rFonts w:ascii="Times New Roman" w:hAnsi="Times New Roman" w:cs="Times New Roman"/>
              </w:rPr>
              <w:t>SE</w:t>
            </w:r>
          </w:p>
        </w:tc>
        <w:tc>
          <w:tcPr>
            <w:tcW w:w="1150" w:type="dxa"/>
          </w:tcPr>
          <w:p w14:paraId="34EC7299" w14:textId="4D9A591C" w:rsidR="00955049" w:rsidRDefault="00955049" w:rsidP="00955049">
            <w:pPr>
              <w:spacing w:line="360" w:lineRule="auto"/>
              <w:rPr>
                <w:rFonts w:ascii="Times New Roman" w:hAnsi="Times New Roman" w:cs="Times New Roman"/>
              </w:rPr>
            </w:pPr>
            <w:r>
              <w:rPr>
                <w:rFonts w:ascii="Times New Roman" w:hAnsi="Times New Roman" w:cs="Times New Roman"/>
              </w:rPr>
              <w:t>t-value</w:t>
            </w:r>
          </w:p>
        </w:tc>
        <w:tc>
          <w:tcPr>
            <w:tcW w:w="1108" w:type="dxa"/>
          </w:tcPr>
          <w:p w14:paraId="556FBAB8" w14:textId="0FAE82CD" w:rsid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t>df</w:t>
            </w:r>
            <w:proofErr w:type="spellEnd"/>
          </w:p>
        </w:tc>
        <w:tc>
          <w:tcPr>
            <w:tcW w:w="1141" w:type="dxa"/>
          </w:tcPr>
          <w:p w14:paraId="6DF51CE3" w14:textId="79DAAEC5" w:rsidR="00955049" w:rsidRDefault="00955049" w:rsidP="00955049">
            <w:pPr>
              <w:spacing w:line="360" w:lineRule="auto"/>
              <w:rPr>
                <w:rFonts w:ascii="Times New Roman" w:hAnsi="Times New Roman" w:cs="Times New Roman"/>
              </w:rPr>
            </w:pPr>
            <w:r>
              <w:rPr>
                <w:rFonts w:ascii="Times New Roman" w:hAnsi="Times New Roman" w:cs="Times New Roman"/>
              </w:rPr>
              <w:t>p-value</w:t>
            </w:r>
          </w:p>
        </w:tc>
      </w:tr>
      <w:tr w:rsidR="00955049" w14:paraId="65B64C49" w14:textId="77777777" w:rsidTr="00955049">
        <w:tc>
          <w:tcPr>
            <w:tcW w:w="2536" w:type="dxa"/>
          </w:tcPr>
          <w:p w14:paraId="2DE0D384" w14:textId="21376DE2" w:rsidR="00955049" w:rsidRDefault="00955049" w:rsidP="00955049">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251F41C0" w14:textId="640C3122"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0.5944</w:t>
            </w:r>
          </w:p>
        </w:tc>
        <w:tc>
          <w:tcPr>
            <w:tcW w:w="1150" w:type="dxa"/>
          </w:tcPr>
          <w:p w14:paraId="3B2A3193" w14:textId="0985150C" w:rsidR="00955049" w:rsidRDefault="00955049" w:rsidP="00955049">
            <w:pPr>
              <w:spacing w:line="360" w:lineRule="auto"/>
              <w:rPr>
                <w:rFonts w:ascii="Times New Roman" w:hAnsi="Times New Roman" w:cs="Times New Roman"/>
              </w:rPr>
            </w:pPr>
            <w:r w:rsidRPr="00955049">
              <w:rPr>
                <w:rFonts w:ascii="Times New Roman" w:hAnsi="Times New Roman" w:cs="Times New Roman"/>
              </w:rPr>
              <w:t xml:space="preserve">0.1618 </w:t>
            </w:r>
          </w:p>
        </w:tc>
        <w:tc>
          <w:tcPr>
            <w:tcW w:w="1150" w:type="dxa"/>
          </w:tcPr>
          <w:p w14:paraId="5CBCB189" w14:textId="518516A5" w:rsidR="00955049" w:rsidRDefault="00955049" w:rsidP="00955049">
            <w:pPr>
              <w:spacing w:line="360" w:lineRule="auto"/>
              <w:rPr>
                <w:rFonts w:ascii="Times New Roman" w:hAnsi="Times New Roman" w:cs="Times New Roman"/>
              </w:rPr>
            </w:pPr>
            <w:r w:rsidRPr="00955049">
              <w:rPr>
                <w:rFonts w:ascii="Times New Roman" w:hAnsi="Times New Roman" w:cs="Times New Roman"/>
              </w:rPr>
              <w:t>3.6732</w:t>
            </w:r>
          </w:p>
        </w:tc>
        <w:tc>
          <w:tcPr>
            <w:tcW w:w="1108" w:type="dxa"/>
          </w:tcPr>
          <w:p w14:paraId="0B86D581" w14:textId="0B20AC83" w:rsidR="00955049" w:rsidRDefault="00955049" w:rsidP="00955049">
            <w:pPr>
              <w:spacing w:line="360" w:lineRule="auto"/>
              <w:rPr>
                <w:rFonts w:ascii="Times New Roman" w:hAnsi="Times New Roman" w:cs="Times New Roman"/>
              </w:rPr>
            </w:pPr>
            <w:r>
              <w:rPr>
                <w:rFonts w:ascii="Times New Roman" w:hAnsi="Times New Roman" w:cs="Times New Roman"/>
              </w:rPr>
              <w:t>163</w:t>
            </w:r>
          </w:p>
        </w:tc>
        <w:tc>
          <w:tcPr>
            <w:tcW w:w="1141" w:type="dxa"/>
          </w:tcPr>
          <w:p w14:paraId="4DF3CC81" w14:textId="79C29500" w:rsidR="00955049" w:rsidRDefault="00955049" w:rsidP="00955049">
            <w:pPr>
              <w:spacing w:line="360" w:lineRule="auto"/>
              <w:rPr>
                <w:rFonts w:ascii="Times New Roman" w:hAnsi="Times New Roman" w:cs="Times New Roman"/>
              </w:rPr>
            </w:pPr>
            <w:r w:rsidRPr="00955049">
              <w:rPr>
                <w:rFonts w:ascii="Times New Roman" w:hAnsi="Times New Roman" w:cs="Times New Roman"/>
              </w:rPr>
              <w:t xml:space="preserve">0.0003 </w:t>
            </w:r>
          </w:p>
        </w:tc>
      </w:tr>
      <w:tr w:rsidR="00955049" w14:paraId="6500D649" w14:textId="77777777" w:rsidTr="00955049">
        <w:tc>
          <w:tcPr>
            <w:tcW w:w="2536" w:type="dxa"/>
          </w:tcPr>
          <w:p w14:paraId="1D997319" w14:textId="5D946E9F" w:rsid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t>Lat_stand</w:t>
            </w:r>
            <w:proofErr w:type="spellEnd"/>
          </w:p>
        </w:tc>
        <w:tc>
          <w:tcPr>
            <w:tcW w:w="1157" w:type="dxa"/>
          </w:tcPr>
          <w:p w14:paraId="22E1531C" w14:textId="3A6F2801"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0.0149</w:t>
            </w:r>
          </w:p>
        </w:tc>
        <w:tc>
          <w:tcPr>
            <w:tcW w:w="1150" w:type="dxa"/>
          </w:tcPr>
          <w:p w14:paraId="393E2886" w14:textId="0BF2652E"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0.0794</w:t>
            </w:r>
          </w:p>
        </w:tc>
        <w:tc>
          <w:tcPr>
            <w:tcW w:w="1150" w:type="dxa"/>
          </w:tcPr>
          <w:p w14:paraId="20A55DDF" w14:textId="38DB11C5"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0.1878</w:t>
            </w:r>
          </w:p>
        </w:tc>
        <w:tc>
          <w:tcPr>
            <w:tcW w:w="1108" w:type="dxa"/>
          </w:tcPr>
          <w:p w14:paraId="62E92F3A" w14:textId="3F4C817F"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030EE88A" w14:textId="47457447"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0.8513</w:t>
            </w:r>
          </w:p>
        </w:tc>
      </w:tr>
      <w:tr w:rsidR="00955049" w14:paraId="398988C2" w14:textId="77777777" w:rsidTr="00955049">
        <w:tc>
          <w:tcPr>
            <w:tcW w:w="2536" w:type="dxa"/>
          </w:tcPr>
          <w:p w14:paraId="2C10C0B5" w14:textId="76B04105" w:rsidR="00955049" w:rsidRDefault="00955049" w:rsidP="00955049">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19BDA42B" w14:textId="0BC9A4FD" w:rsidR="00955049" w:rsidRDefault="00955049" w:rsidP="00955049">
            <w:pPr>
              <w:spacing w:line="360" w:lineRule="auto"/>
              <w:rPr>
                <w:rFonts w:ascii="Times New Roman" w:hAnsi="Times New Roman" w:cs="Times New Roman"/>
              </w:rPr>
            </w:pPr>
            <w:r w:rsidRPr="00955049">
              <w:rPr>
                <w:rFonts w:ascii="Times New Roman" w:hAnsi="Times New Roman" w:cs="Times New Roman"/>
              </w:rPr>
              <w:t xml:space="preserve">-0.2503 </w:t>
            </w:r>
          </w:p>
        </w:tc>
        <w:tc>
          <w:tcPr>
            <w:tcW w:w="1150" w:type="dxa"/>
          </w:tcPr>
          <w:p w14:paraId="1B4FB2E1" w14:textId="2EE5248A"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0.2340</w:t>
            </w:r>
          </w:p>
        </w:tc>
        <w:tc>
          <w:tcPr>
            <w:tcW w:w="1150" w:type="dxa"/>
          </w:tcPr>
          <w:p w14:paraId="5B8E307D" w14:textId="4E8AAD18" w:rsidR="00955049" w:rsidRDefault="00955049" w:rsidP="00955049">
            <w:pPr>
              <w:spacing w:line="360" w:lineRule="auto"/>
              <w:rPr>
                <w:rFonts w:ascii="Times New Roman" w:hAnsi="Times New Roman" w:cs="Times New Roman"/>
              </w:rPr>
            </w:pPr>
            <w:r w:rsidRPr="00955049">
              <w:rPr>
                <w:rFonts w:ascii="Times New Roman" w:hAnsi="Times New Roman" w:cs="Times New Roman"/>
              </w:rPr>
              <w:t>-1.0695</w:t>
            </w:r>
          </w:p>
        </w:tc>
        <w:tc>
          <w:tcPr>
            <w:tcW w:w="1108" w:type="dxa"/>
          </w:tcPr>
          <w:p w14:paraId="045935A0" w14:textId="1FCBB65E"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78E70193" w14:textId="391F61BD"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0.2864</w:t>
            </w:r>
          </w:p>
        </w:tc>
      </w:tr>
      <w:tr w:rsidR="00955049" w14:paraId="4FC6A0F5" w14:textId="77777777" w:rsidTr="00955049">
        <w:tc>
          <w:tcPr>
            <w:tcW w:w="2536" w:type="dxa"/>
          </w:tcPr>
          <w:p w14:paraId="6C50530A" w14:textId="32B7C19F" w:rsidR="00955049" w:rsidRDefault="00955049" w:rsidP="00955049">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608E9B4B" w14:textId="24DB98BD"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0.3396</w:t>
            </w:r>
          </w:p>
        </w:tc>
        <w:tc>
          <w:tcPr>
            <w:tcW w:w="1150" w:type="dxa"/>
          </w:tcPr>
          <w:p w14:paraId="59E88567" w14:textId="03177D3C"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0.2210</w:t>
            </w:r>
          </w:p>
        </w:tc>
        <w:tc>
          <w:tcPr>
            <w:tcW w:w="1150" w:type="dxa"/>
          </w:tcPr>
          <w:p w14:paraId="4852B59B" w14:textId="03F55858" w:rsidR="00955049" w:rsidRDefault="00955049" w:rsidP="00955049">
            <w:pPr>
              <w:spacing w:line="360" w:lineRule="auto"/>
              <w:rPr>
                <w:rFonts w:ascii="Times New Roman" w:hAnsi="Times New Roman" w:cs="Times New Roman"/>
              </w:rPr>
            </w:pPr>
            <w:r w:rsidRPr="00955049">
              <w:rPr>
                <w:rFonts w:ascii="Times New Roman" w:hAnsi="Times New Roman" w:cs="Times New Roman"/>
              </w:rPr>
              <w:t>1.5363</w:t>
            </w:r>
          </w:p>
        </w:tc>
        <w:tc>
          <w:tcPr>
            <w:tcW w:w="1108" w:type="dxa"/>
          </w:tcPr>
          <w:p w14:paraId="08FB1131" w14:textId="651FEED1"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280DD872" w14:textId="764AE2C9"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0.1264</w:t>
            </w:r>
          </w:p>
        </w:tc>
      </w:tr>
      <w:tr w:rsidR="00955049" w14:paraId="4A5B165E" w14:textId="77777777" w:rsidTr="00955049">
        <w:tc>
          <w:tcPr>
            <w:tcW w:w="2536" w:type="dxa"/>
          </w:tcPr>
          <w:p w14:paraId="1219B125" w14:textId="4733CB23" w:rsidR="00955049" w:rsidRDefault="00955049" w:rsidP="00955049">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7EAD9F9F" w14:textId="31EB296A"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0.5821</w:t>
            </w:r>
          </w:p>
        </w:tc>
        <w:tc>
          <w:tcPr>
            <w:tcW w:w="1150" w:type="dxa"/>
          </w:tcPr>
          <w:p w14:paraId="65D18607" w14:textId="25A08CAB" w:rsidR="00955049" w:rsidRDefault="00955049" w:rsidP="00955049">
            <w:pPr>
              <w:spacing w:line="360" w:lineRule="auto"/>
              <w:rPr>
                <w:rFonts w:ascii="Times New Roman" w:hAnsi="Times New Roman" w:cs="Times New Roman"/>
              </w:rPr>
            </w:pPr>
            <w:r w:rsidRPr="00955049">
              <w:rPr>
                <w:rFonts w:ascii="Times New Roman" w:hAnsi="Times New Roman" w:cs="Times New Roman"/>
              </w:rPr>
              <w:t xml:space="preserve">0.3154 </w:t>
            </w:r>
          </w:p>
        </w:tc>
        <w:tc>
          <w:tcPr>
            <w:tcW w:w="1150" w:type="dxa"/>
          </w:tcPr>
          <w:p w14:paraId="320FB0B5" w14:textId="1B4148B3" w:rsidR="00955049" w:rsidRDefault="00955049" w:rsidP="00955049">
            <w:pPr>
              <w:spacing w:line="360" w:lineRule="auto"/>
              <w:rPr>
                <w:rFonts w:ascii="Times New Roman" w:hAnsi="Times New Roman" w:cs="Times New Roman"/>
              </w:rPr>
            </w:pPr>
            <w:r w:rsidRPr="00955049">
              <w:rPr>
                <w:rFonts w:ascii="Times New Roman" w:hAnsi="Times New Roman" w:cs="Times New Roman"/>
              </w:rPr>
              <w:t>1.8457</w:t>
            </w:r>
          </w:p>
        </w:tc>
        <w:tc>
          <w:tcPr>
            <w:tcW w:w="1108" w:type="dxa"/>
          </w:tcPr>
          <w:p w14:paraId="71C40398" w14:textId="1519AA62"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1EFAD464" w14:textId="328EC6EE"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0.0668</w:t>
            </w:r>
          </w:p>
        </w:tc>
      </w:tr>
      <w:tr w:rsidR="00955049" w14:paraId="6839D803" w14:textId="77777777" w:rsidTr="00955049">
        <w:tc>
          <w:tcPr>
            <w:tcW w:w="2536" w:type="dxa"/>
          </w:tcPr>
          <w:p w14:paraId="2375E034" w14:textId="103DBA5D" w:rsidR="00955049" w:rsidRDefault="00955049" w:rsidP="00955049">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7C26EC60" w14:textId="2A727260"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0.1611</w:t>
            </w:r>
          </w:p>
        </w:tc>
        <w:tc>
          <w:tcPr>
            <w:tcW w:w="1150" w:type="dxa"/>
          </w:tcPr>
          <w:p w14:paraId="7C4715A2" w14:textId="039AA585" w:rsidR="00955049" w:rsidRDefault="00955049" w:rsidP="00955049">
            <w:pPr>
              <w:spacing w:line="360" w:lineRule="auto"/>
              <w:rPr>
                <w:rFonts w:ascii="Times New Roman" w:hAnsi="Times New Roman" w:cs="Times New Roman"/>
              </w:rPr>
            </w:pPr>
            <w:r w:rsidRPr="00955049">
              <w:rPr>
                <w:rFonts w:ascii="Times New Roman" w:hAnsi="Times New Roman" w:cs="Times New Roman"/>
              </w:rPr>
              <w:t xml:space="preserve">0.2054 </w:t>
            </w:r>
          </w:p>
        </w:tc>
        <w:tc>
          <w:tcPr>
            <w:tcW w:w="1150" w:type="dxa"/>
          </w:tcPr>
          <w:p w14:paraId="4E15E44F" w14:textId="5ECC8E38"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0.7840</w:t>
            </w:r>
          </w:p>
        </w:tc>
        <w:tc>
          <w:tcPr>
            <w:tcW w:w="1108" w:type="dxa"/>
          </w:tcPr>
          <w:p w14:paraId="353C367F" w14:textId="14AA3F01"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38E4794D" w14:textId="6878EF4E"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0.4342</w:t>
            </w:r>
          </w:p>
        </w:tc>
      </w:tr>
      <w:tr w:rsidR="00955049" w14:paraId="444B661E" w14:textId="77777777" w:rsidTr="00955049">
        <w:tc>
          <w:tcPr>
            <w:tcW w:w="2536" w:type="dxa"/>
          </w:tcPr>
          <w:p w14:paraId="0E20CCCD" w14:textId="266B2A6F" w:rsid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t>pp_groupCoral</w:t>
            </w:r>
            <w:proofErr w:type="spellEnd"/>
          </w:p>
        </w:tc>
        <w:tc>
          <w:tcPr>
            <w:tcW w:w="1157" w:type="dxa"/>
          </w:tcPr>
          <w:p w14:paraId="1B5D828E" w14:textId="028171EF"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-0.2116</w:t>
            </w:r>
          </w:p>
        </w:tc>
        <w:tc>
          <w:tcPr>
            <w:tcW w:w="1150" w:type="dxa"/>
          </w:tcPr>
          <w:p w14:paraId="6D665042" w14:textId="3AFC9532"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0.2156</w:t>
            </w:r>
          </w:p>
        </w:tc>
        <w:tc>
          <w:tcPr>
            <w:tcW w:w="1150" w:type="dxa"/>
          </w:tcPr>
          <w:p w14:paraId="0921E98B" w14:textId="06F481ED"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-0.9812</w:t>
            </w:r>
          </w:p>
        </w:tc>
        <w:tc>
          <w:tcPr>
            <w:tcW w:w="1108" w:type="dxa"/>
          </w:tcPr>
          <w:p w14:paraId="35FA09E9" w14:textId="623FD530"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75092CD2" w14:textId="6D2914A5"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0.3280</w:t>
            </w:r>
          </w:p>
        </w:tc>
      </w:tr>
      <w:tr w:rsidR="00955049" w14:paraId="75F9DF5C" w14:textId="77777777" w:rsidTr="00955049">
        <w:tc>
          <w:tcPr>
            <w:tcW w:w="2536" w:type="dxa"/>
          </w:tcPr>
          <w:p w14:paraId="1B99579B" w14:textId="5C09FCF2" w:rsid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groupPhytoplankton</w:t>
            </w:r>
            <w:proofErr w:type="spellEnd"/>
            <w:r w:rsidRPr="00955049">
              <w:rPr>
                <w:rFonts w:ascii="Times New Roman" w:hAnsi="Times New Roman" w:cs="Times New Roman"/>
              </w:rPr>
              <w:t xml:space="preserve"> </w:t>
            </w:r>
          </w:p>
        </w:tc>
        <w:tc>
          <w:tcPr>
            <w:tcW w:w="1157" w:type="dxa"/>
          </w:tcPr>
          <w:p w14:paraId="64C297EB" w14:textId="0639A543"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-0.5231</w:t>
            </w:r>
          </w:p>
        </w:tc>
        <w:tc>
          <w:tcPr>
            <w:tcW w:w="1150" w:type="dxa"/>
          </w:tcPr>
          <w:p w14:paraId="184AFE92" w14:textId="6C85AA8B"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0.2460</w:t>
            </w:r>
          </w:p>
        </w:tc>
        <w:tc>
          <w:tcPr>
            <w:tcW w:w="1150" w:type="dxa"/>
          </w:tcPr>
          <w:p w14:paraId="1014E59C" w14:textId="5EEC80F8" w:rsidR="00955049" w:rsidRDefault="00955049" w:rsidP="00955049">
            <w:pPr>
              <w:spacing w:line="360" w:lineRule="auto"/>
              <w:rPr>
                <w:rFonts w:ascii="Times New Roman" w:hAnsi="Times New Roman" w:cs="Times New Roman"/>
              </w:rPr>
            </w:pPr>
            <w:r w:rsidRPr="00955049">
              <w:rPr>
                <w:rFonts w:ascii="Times New Roman" w:hAnsi="Times New Roman" w:cs="Times New Roman"/>
              </w:rPr>
              <w:t>-2.1265</w:t>
            </w:r>
          </w:p>
        </w:tc>
        <w:tc>
          <w:tcPr>
            <w:tcW w:w="1108" w:type="dxa"/>
          </w:tcPr>
          <w:p w14:paraId="68FB64EC" w14:textId="45E28BBF"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0CB9387D" w14:textId="321C8848"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0.0350</w:t>
            </w:r>
          </w:p>
        </w:tc>
      </w:tr>
      <w:tr w:rsidR="00955049" w14:paraId="25C048B8" w14:textId="77777777" w:rsidTr="00955049">
        <w:tc>
          <w:tcPr>
            <w:tcW w:w="2536" w:type="dxa"/>
          </w:tcPr>
          <w:p w14:paraId="7A3094B7" w14:textId="7542C5D6" w:rsidR="00955049" w:rsidRP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groupPlants</w:t>
            </w:r>
            <w:proofErr w:type="spellEnd"/>
          </w:p>
        </w:tc>
        <w:tc>
          <w:tcPr>
            <w:tcW w:w="1157" w:type="dxa"/>
          </w:tcPr>
          <w:p w14:paraId="34C61A94" w14:textId="1DACA38C"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-0.5194</w:t>
            </w:r>
          </w:p>
        </w:tc>
        <w:tc>
          <w:tcPr>
            <w:tcW w:w="1150" w:type="dxa"/>
          </w:tcPr>
          <w:p w14:paraId="2EF68166" w14:textId="030AEEA1"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0.2006</w:t>
            </w:r>
          </w:p>
        </w:tc>
        <w:tc>
          <w:tcPr>
            <w:tcW w:w="1150" w:type="dxa"/>
          </w:tcPr>
          <w:p w14:paraId="41CEF388" w14:textId="557155E0" w:rsidR="00955049" w:rsidRDefault="00955049" w:rsidP="00955049">
            <w:pPr>
              <w:spacing w:line="360" w:lineRule="auto"/>
              <w:rPr>
                <w:rFonts w:ascii="Times New Roman" w:hAnsi="Times New Roman" w:cs="Times New Roman"/>
              </w:rPr>
            </w:pPr>
            <w:r w:rsidRPr="00955049">
              <w:rPr>
                <w:rFonts w:ascii="Times New Roman" w:hAnsi="Times New Roman" w:cs="Times New Roman"/>
              </w:rPr>
              <w:t>-2.5889</w:t>
            </w:r>
          </w:p>
        </w:tc>
        <w:tc>
          <w:tcPr>
            <w:tcW w:w="1108" w:type="dxa"/>
          </w:tcPr>
          <w:p w14:paraId="15E1EDC4" w14:textId="1F17FB26" w:rsidR="00955049" w:rsidRDefault="00955049" w:rsidP="00955049">
            <w:pPr>
              <w:spacing w:line="360" w:lineRule="auto"/>
              <w:rPr>
                <w:rFonts w:ascii="Times New Roman" w:hAnsi="Times New Roman" w:cs="Times New Roman"/>
              </w:rPr>
            </w:pPr>
            <w:r w:rsidRPr="007B4CFE">
              <w:rPr>
                <w:rFonts w:ascii="Times New Roman" w:hAnsi="Times New Roman" w:cs="Times New Roman"/>
              </w:rPr>
              <w:t>163</w:t>
            </w:r>
          </w:p>
        </w:tc>
        <w:tc>
          <w:tcPr>
            <w:tcW w:w="1141" w:type="dxa"/>
          </w:tcPr>
          <w:p w14:paraId="3B617B34" w14:textId="77F865D7" w:rsidR="00955049" w:rsidRDefault="00955049" w:rsidP="00955049">
            <w:pPr>
              <w:spacing w:line="360" w:lineRule="auto"/>
              <w:rPr>
                <w:rFonts w:ascii="Times New Roman" w:hAnsi="Times New Roman" w:cs="Times New Roman"/>
              </w:rPr>
            </w:pPr>
            <w:r w:rsidRPr="00955049">
              <w:rPr>
                <w:rFonts w:ascii="Times New Roman" w:hAnsi="Times New Roman" w:cs="Times New Roman"/>
              </w:rPr>
              <w:t>0.0105</w:t>
            </w:r>
          </w:p>
        </w:tc>
      </w:tr>
    </w:tbl>
    <w:p w14:paraId="5CD6086F" w14:textId="77777777" w:rsidR="00186F51" w:rsidRDefault="00186F51" w:rsidP="00955049">
      <w:pPr>
        <w:spacing w:line="360" w:lineRule="auto"/>
        <w:rPr>
          <w:rFonts w:ascii="Times New Roman" w:hAnsi="Times New Roman" w:cs="Times New Roman"/>
        </w:rPr>
      </w:pPr>
    </w:p>
    <w:p w14:paraId="37C052ED" w14:textId="3E89F0C9" w:rsidR="00186F51" w:rsidRDefault="00186F51" w:rsidP="00186F51">
      <w:pPr>
        <w:spacing w:line="360" w:lineRule="auto"/>
        <w:rPr>
          <w:rFonts w:ascii="Times New Roman" w:hAnsi="Times New Roman" w:cs="Times New Roman"/>
        </w:rPr>
      </w:pPr>
      <w:r w:rsidRPr="000C383E">
        <w:rPr>
          <w:rFonts w:ascii="Times New Roman" w:hAnsi="Times New Roman" w:cs="Times New Roman"/>
          <w:highlight w:val="yellow"/>
        </w:rPr>
        <w:t>Table</w:t>
      </w:r>
      <w:r w:rsidR="00A16B51" w:rsidRPr="000C383E">
        <w:rPr>
          <w:rFonts w:ascii="Times New Roman" w:hAnsi="Times New Roman" w:cs="Times New Roman"/>
          <w:highlight w:val="yellow"/>
        </w:rPr>
        <w:t xml:space="preserve"> </w:t>
      </w:r>
      <w:r w:rsidRPr="000C383E">
        <w:rPr>
          <w:rFonts w:ascii="Times New Roman" w:hAnsi="Times New Roman" w:cs="Times New Roman"/>
          <w:highlight w:val="yellow"/>
        </w:rPr>
        <w:t>X</w:t>
      </w:r>
      <w:r>
        <w:rPr>
          <w:rFonts w:ascii="Times New Roman" w:hAnsi="Times New Roman" w:cs="Times New Roman"/>
        </w:rPr>
        <w:t>.</w:t>
      </w:r>
      <w:r w:rsidR="00A16B51">
        <w:rPr>
          <w:rFonts w:ascii="Times New Roman" w:hAnsi="Times New Roman" w:cs="Times New Roman"/>
        </w:rPr>
        <w:t xml:space="preserve"> </w:t>
      </w:r>
      <w:r>
        <w:rPr>
          <w:rFonts w:ascii="Times New Roman" w:hAnsi="Times New Roman" w:cs="Times New Roman"/>
        </w:rPr>
        <w:t>Model</w:t>
      </w:r>
      <w:r w:rsidR="00A16B51">
        <w:rPr>
          <w:rFonts w:ascii="Times New Roman" w:hAnsi="Times New Roman" w:cs="Times New Roman"/>
        </w:rPr>
        <w:t xml:space="preserve"> </w:t>
      </w:r>
      <w:r>
        <w:rPr>
          <w:rFonts w:ascii="Times New Roman" w:hAnsi="Times New Roman" w:cs="Times New Roman"/>
        </w:rPr>
        <w:t>output</w:t>
      </w:r>
      <w:r w:rsidR="00A16B51">
        <w:rPr>
          <w:rFonts w:ascii="Times New Roman" w:hAnsi="Times New Roman" w:cs="Times New Roman"/>
        </w:rPr>
        <w:t xml:space="preserve"> </w:t>
      </w:r>
      <w:r>
        <w:rPr>
          <w:rFonts w:ascii="Times New Roman" w:hAnsi="Times New Roman" w:cs="Times New Roman"/>
        </w:rPr>
        <w:t>for</w:t>
      </w:r>
      <w:r w:rsidR="00A16B51">
        <w:rPr>
          <w:rFonts w:ascii="Times New Roman" w:hAnsi="Times New Roman" w:cs="Times New Roman"/>
        </w:rPr>
        <w:t xml:space="preserve"> </w:t>
      </w:r>
      <w:r>
        <w:rPr>
          <w:rFonts w:ascii="Times New Roman" w:hAnsi="Times New Roman" w:cs="Times New Roman"/>
        </w:rPr>
        <w:t>temperature</w:t>
      </w:r>
      <w:r w:rsidR="00A16B51">
        <w:rPr>
          <w:rFonts w:ascii="Times New Roman" w:hAnsi="Times New Roman" w:cs="Times New Roman"/>
        </w:rPr>
        <w:t xml:space="preserve"> </w:t>
      </w:r>
      <w:r>
        <w:rPr>
          <w:rFonts w:ascii="Times New Roman" w:hAnsi="Times New Roman" w:cs="Times New Roman"/>
        </w:rPr>
        <w:t>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186F51" w14:paraId="7C892B38" w14:textId="77777777" w:rsidTr="009A4930">
        <w:tc>
          <w:tcPr>
            <w:tcW w:w="2536" w:type="dxa"/>
          </w:tcPr>
          <w:p w14:paraId="42259032" w14:textId="77777777" w:rsidR="00186F51" w:rsidRDefault="00186F51" w:rsidP="009A4930">
            <w:pPr>
              <w:spacing w:line="360" w:lineRule="auto"/>
              <w:rPr>
                <w:rFonts w:ascii="Times New Roman" w:hAnsi="Times New Roman" w:cs="Times New Roman"/>
              </w:rPr>
            </w:pPr>
          </w:p>
        </w:tc>
        <w:tc>
          <w:tcPr>
            <w:tcW w:w="1157" w:type="dxa"/>
          </w:tcPr>
          <w:p w14:paraId="3619AC93" w14:textId="296D1B62" w:rsidR="00186F51" w:rsidRDefault="00186F51" w:rsidP="009A4930">
            <w:pPr>
              <w:spacing w:line="360" w:lineRule="auto"/>
              <w:rPr>
                <w:rFonts w:ascii="Times New Roman" w:hAnsi="Times New Roman" w:cs="Times New Roman"/>
              </w:rPr>
            </w:pPr>
            <w:r w:rsidRPr="00955049">
              <w:rPr>
                <w:rFonts w:ascii="Times New Roman" w:hAnsi="Times New Roman" w:cs="Times New Roman"/>
              </w:rPr>
              <w:t>estimate</w:t>
            </w:r>
          </w:p>
        </w:tc>
        <w:tc>
          <w:tcPr>
            <w:tcW w:w="1150" w:type="dxa"/>
          </w:tcPr>
          <w:p w14:paraId="11FE5826" w14:textId="77777777" w:rsidR="00186F51" w:rsidRDefault="00186F51" w:rsidP="009A4930">
            <w:pPr>
              <w:spacing w:line="360" w:lineRule="auto"/>
              <w:rPr>
                <w:rFonts w:ascii="Times New Roman" w:hAnsi="Times New Roman" w:cs="Times New Roman"/>
              </w:rPr>
            </w:pPr>
            <w:r>
              <w:rPr>
                <w:rFonts w:ascii="Times New Roman" w:hAnsi="Times New Roman" w:cs="Times New Roman"/>
              </w:rPr>
              <w:t>SE</w:t>
            </w:r>
          </w:p>
        </w:tc>
        <w:tc>
          <w:tcPr>
            <w:tcW w:w="1150" w:type="dxa"/>
          </w:tcPr>
          <w:p w14:paraId="65886DFD" w14:textId="77777777" w:rsidR="00186F51" w:rsidRDefault="00186F51" w:rsidP="009A4930">
            <w:pPr>
              <w:spacing w:line="360" w:lineRule="auto"/>
              <w:rPr>
                <w:rFonts w:ascii="Times New Roman" w:hAnsi="Times New Roman" w:cs="Times New Roman"/>
              </w:rPr>
            </w:pPr>
            <w:r>
              <w:rPr>
                <w:rFonts w:ascii="Times New Roman" w:hAnsi="Times New Roman" w:cs="Times New Roman"/>
              </w:rPr>
              <w:t>t-value</w:t>
            </w:r>
          </w:p>
        </w:tc>
        <w:tc>
          <w:tcPr>
            <w:tcW w:w="1108" w:type="dxa"/>
          </w:tcPr>
          <w:p w14:paraId="3DF067FD" w14:textId="77777777" w:rsidR="00186F51" w:rsidRDefault="00186F51" w:rsidP="009A4930">
            <w:pPr>
              <w:spacing w:line="360" w:lineRule="auto"/>
              <w:rPr>
                <w:rFonts w:ascii="Times New Roman" w:hAnsi="Times New Roman" w:cs="Times New Roman"/>
              </w:rPr>
            </w:pPr>
            <w:proofErr w:type="spellStart"/>
            <w:r>
              <w:rPr>
                <w:rFonts w:ascii="Times New Roman" w:hAnsi="Times New Roman" w:cs="Times New Roman"/>
              </w:rPr>
              <w:t>df</w:t>
            </w:r>
            <w:proofErr w:type="spellEnd"/>
          </w:p>
        </w:tc>
        <w:tc>
          <w:tcPr>
            <w:tcW w:w="1141" w:type="dxa"/>
          </w:tcPr>
          <w:p w14:paraId="4AD23006" w14:textId="77777777" w:rsidR="00186F51" w:rsidRDefault="00186F51" w:rsidP="009A4930">
            <w:pPr>
              <w:spacing w:line="360" w:lineRule="auto"/>
              <w:rPr>
                <w:rFonts w:ascii="Times New Roman" w:hAnsi="Times New Roman" w:cs="Times New Roman"/>
              </w:rPr>
            </w:pPr>
            <w:r>
              <w:rPr>
                <w:rFonts w:ascii="Times New Roman" w:hAnsi="Times New Roman" w:cs="Times New Roman"/>
              </w:rPr>
              <w:t>p-value</w:t>
            </w:r>
          </w:p>
        </w:tc>
      </w:tr>
      <w:tr w:rsidR="00186F51" w14:paraId="71AA5D70" w14:textId="77777777" w:rsidTr="009A4930">
        <w:tc>
          <w:tcPr>
            <w:tcW w:w="2536" w:type="dxa"/>
          </w:tcPr>
          <w:p w14:paraId="354C09C4"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411F78F3" w14:textId="5AD7F822"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0.5816</w:t>
            </w:r>
          </w:p>
        </w:tc>
        <w:tc>
          <w:tcPr>
            <w:tcW w:w="1150" w:type="dxa"/>
          </w:tcPr>
          <w:p w14:paraId="6F6FC676" w14:textId="2A571B47"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0.1617</w:t>
            </w:r>
          </w:p>
        </w:tc>
        <w:tc>
          <w:tcPr>
            <w:tcW w:w="1150" w:type="dxa"/>
          </w:tcPr>
          <w:p w14:paraId="2E1D81F2" w14:textId="4C3124CA" w:rsidR="00186F51" w:rsidRDefault="00186F51" w:rsidP="00186F51">
            <w:pPr>
              <w:spacing w:line="360" w:lineRule="auto"/>
              <w:rPr>
                <w:rFonts w:ascii="Times New Roman" w:hAnsi="Times New Roman" w:cs="Times New Roman"/>
              </w:rPr>
            </w:pPr>
            <w:r w:rsidRPr="00186F51">
              <w:rPr>
                <w:rFonts w:ascii="Times New Roman" w:hAnsi="Times New Roman" w:cs="Times New Roman"/>
              </w:rPr>
              <w:t>3.5976</w:t>
            </w:r>
          </w:p>
        </w:tc>
        <w:tc>
          <w:tcPr>
            <w:tcW w:w="1108" w:type="dxa"/>
          </w:tcPr>
          <w:p w14:paraId="3D0EFC1A" w14:textId="145D27D6" w:rsidR="00186F51" w:rsidRDefault="00186F51" w:rsidP="00186F51">
            <w:pPr>
              <w:spacing w:line="360" w:lineRule="auto"/>
              <w:rPr>
                <w:rFonts w:ascii="Times New Roman" w:hAnsi="Times New Roman" w:cs="Times New Roman"/>
              </w:rPr>
            </w:pPr>
            <w:r>
              <w:rPr>
                <w:rFonts w:ascii="Times New Roman" w:hAnsi="Times New Roman" w:cs="Times New Roman"/>
              </w:rPr>
              <w:t>163</w:t>
            </w:r>
          </w:p>
        </w:tc>
        <w:tc>
          <w:tcPr>
            <w:tcW w:w="1141" w:type="dxa"/>
          </w:tcPr>
          <w:p w14:paraId="02EA4D76" w14:textId="59C0378C"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0.0004</w:t>
            </w:r>
          </w:p>
        </w:tc>
      </w:tr>
      <w:tr w:rsidR="00186F51" w14:paraId="421FA68C" w14:textId="77777777" w:rsidTr="009A4930">
        <w:tc>
          <w:tcPr>
            <w:tcW w:w="2536" w:type="dxa"/>
          </w:tcPr>
          <w:p w14:paraId="2FCF8D06" w14:textId="42E4E798" w:rsidR="00186F51" w:rsidRDefault="00186F51" w:rsidP="00186F51">
            <w:pPr>
              <w:spacing w:line="360" w:lineRule="auto"/>
              <w:rPr>
                <w:rFonts w:ascii="Times New Roman" w:hAnsi="Times New Roman" w:cs="Times New Roman"/>
              </w:rPr>
            </w:pPr>
            <w:proofErr w:type="spellStart"/>
            <w:r>
              <w:rPr>
                <w:rFonts w:ascii="Times New Roman" w:hAnsi="Times New Roman" w:cs="Times New Roman"/>
              </w:rPr>
              <w:t>temp_stand</w:t>
            </w:r>
            <w:proofErr w:type="spellEnd"/>
          </w:p>
        </w:tc>
        <w:tc>
          <w:tcPr>
            <w:tcW w:w="1157" w:type="dxa"/>
          </w:tcPr>
          <w:p w14:paraId="4861E8FC" w14:textId="3E1FD17F"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-0.0551</w:t>
            </w:r>
          </w:p>
        </w:tc>
        <w:tc>
          <w:tcPr>
            <w:tcW w:w="1150" w:type="dxa"/>
          </w:tcPr>
          <w:p w14:paraId="6F33E229" w14:textId="65B4D498"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0.0729</w:t>
            </w:r>
          </w:p>
        </w:tc>
        <w:tc>
          <w:tcPr>
            <w:tcW w:w="1150" w:type="dxa"/>
          </w:tcPr>
          <w:p w14:paraId="34783E33" w14:textId="654CB4CA"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-0.7558</w:t>
            </w:r>
          </w:p>
        </w:tc>
        <w:tc>
          <w:tcPr>
            <w:tcW w:w="1108" w:type="dxa"/>
          </w:tcPr>
          <w:p w14:paraId="03F6F562" w14:textId="6C9189BF"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343075B0" w14:textId="4AC0A6F6"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0.4508</w:t>
            </w:r>
          </w:p>
        </w:tc>
      </w:tr>
      <w:tr w:rsidR="00186F51" w14:paraId="2925877F" w14:textId="77777777" w:rsidTr="009A4930">
        <w:tc>
          <w:tcPr>
            <w:tcW w:w="2536" w:type="dxa"/>
          </w:tcPr>
          <w:p w14:paraId="534518E2"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1CD86FA5" w14:textId="5BD215B0"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-0.2326</w:t>
            </w:r>
          </w:p>
        </w:tc>
        <w:tc>
          <w:tcPr>
            <w:tcW w:w="1150" w:type="dxa"/>
          </w:tcPr>
          <w:p w14:paraId="363FC2BE" w14:textId="2596F77A"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0.2317</w:t>
            </w:r>
          </w:p>
        </w:tc>
        <w:tc>
          <w:tcPr>
            <w:tcW w:w="1150" w:type="dxa"/>
          </w:tcPr>
          <w:p w14:paraId="471EB689" w14:textId="2BA0C46F" w:rsidR="00186F51" w:rsidRDefault="00186F51" w:rsidP="00186F51">
            <w:pPr>
              <w:spacing w:line="360" w:lineRule="auto"/>
              <w:rPr>
                <w:rFonts w:ascii="Times New Roman" w:hAnsi="Times New Roman" w:cs="Times New Roman"/>
              </w:rPr>
            </w:pPr>
            <w:r w:rsidRPr="00186F51">
              <w:rPr>
                <w:rFonts w:ascii="Times New Roman" w:hAnsi="Times New Roman" w:cs="Times New Roman"/>
              </w:rPr>
              <w:t>-1.0038</w:t>
            </w:r>
          </w:p>
        </w:tc>
        <w:tc>
          <w:tcPr>
            <w:tcW w:w="1108" w:type="dxa"/>
          </w:tcPr>
          <w:p w14:paraId="004D7280" w14:textId="0A3AF52A"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362E4BFA" w14:textId="519CAA3E"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0.3170</w:t>
            </w:r>
          </w:p>
        </w:tc>
      </w:tr>
      <w:tr w:rsidR="00186F51" w14:paraId="10BD9A4F" w14:textId="77777777" w:rsidTr="009A4930">
        <w:tc>
          <w:tcPr>
            <w:tcW w:w="2536" w:type="dxa"/>
          </w:tcPr>
          <w:p w14:paraId="1FCBD48D"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69A5EEA6" w14:textId="023BF727"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0.3627</w:t>
            </w:r>
          </w:p>
        </w:tc>
        <w:tc>
          <w:tcPr>
            <w:tcW w:w="1150" w:type="dxa"/>
          </w:tcPr>
          <w:p w14:paraId="1DC156CF" w14:textId="7DEEBC67"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0.2163</w:t>
            </w:r>
          </w:p>
        </w:tc>
        <w:tc>
          <w:tcPr>
            <w:tcW w:w="1150" w:type="dxa"/>
          </w:tcPr>
          <w:p w14:paraId="1D2C0A62" w14:textId="4ABEA7D7" w:rsidR="00186F51" w:rsidRDefault="00186F51" w:rsidP="00186F51">
            <w:pPr>
              <w:spacing w:line="360" w:lineRule="auto"/>
              <w:rPr>
                <w:rFonts w:ascii="Times New Roman" w:hAnsi="Times New Roman" w:cs="Times New Roman"/>
              </w:rPr>
            </w:pPr>
            <w:r w:rsidRPr="00186F51">
              <w:rPr>
                <w:rFonts w:ascii="Times New Roman" w:hAnsi="Times New Roman" w:cs="Times New Roman"/>
              </w:rPr>
              <w:t>1.6765</w:t>
            </w:r>
          </w:p>
        </w:tc>
        <w:tc>
          <w:tcPr>
            <w:tcW w:w="1108" w:type="dxa"/>
          </w:tcPr>
          <w:p w14:paraId="3D971A82" w14:textId="1C05CB72"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68E0BCF3" w14:textId="0F39B6A7"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0.0956</w:t>
            </w:r>
          </w:p>
        </w:tc>
      </w:tr>
      <w:tr w:rsidR="00186F51" w14:paraId="764FDF26" w14:textId="77777777" w:rsidTr="009A4930">
        <w:tc>
          <w:tcPr>
            <w:tcW w:w="2536" w:type="dxa"/>
          </w:tcPr>
          <w:p w14:paraId="54D58EFB"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1FDB1B90" w14:textId="3420EC73"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0.6027</w:t>
            </w:r>
          </w:p>
        </w:tc>
        <w:tc>
          <w:tcPr>
            <w:tcW w:w="1150" w:type="dxa"/>
          </w:tcPr>
          <w:p w14:paraId="33BD17C3" w14:textId="3C56AB4B"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0.3151</w:t>
            </w:r>
          </w:p>
        </w:tc>
        <w:tc>
          <w:tcPr>
            <w:tcW w:w="1150" w:type="dxa"/>
          </w:tcPr>
          <w:p w14:paraId="7845735F" w14:textId="63F64345" w:rsidR="00186F51" w:rsidRDefault="00186F51" w:rsidP="00186F51">
            <w:pPr>
              <w:spacing w:line="360" w:lineRule="auto"/>
              <w:rPr>
                <w:rFonts w:ascii="Times New Roman" w:hAnsi="Times New Roman" w:cs="Times New Roman"/>
              </w:rPr>
            </w:pPr>
            <w:r w:rsidRPr="00186F51">
              <w:rPr>
                <w:rFonts w:ascii="Times New Roman" w:hAnsi="Times New Roman" w:cs="Times New Roman"/>
              </w:rPr>
              <w:t>1.9130</w:t>
            </w:r>
          </w:p>
        </w:tc>
        <w:tc>
          <w:tcPr>
            <w:tcW w:w="1108" w:type="dxa"/>
          </w:tcPr>
          <w:p w14:paraId="1B67F40E" w14:textId="2112B9DA"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7E0A9054" w14:textId="797FA4E6"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0.0575</w:t>
            </w:r>
          </w:p>
        </w:tc>
      </w:tr>
      <w:tr w:rsidR="00186F51" w14:paraId="2444FDF2" w14:textId="77777777" w:rsidTr="009A4930">
        <w:tc>
          <w:tcPr>
            <w:tcW w:w="2536" w:type="dxa"/>
          </w:tcPr>
          <w:p w14:paraId="71309FBA"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716C8433" w14:textId="30E60EE8"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0.1551</w:t>
            </w:r>
          </w:p>
        </w:tc>
        <w:tc>
          <w:tcPr>
            <w:tcW w:w="1150" w:type="dxa"/>
          </w:tcPr>
          <w:p w14:paraId="6B188C70" w14:textId="38704179"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0.2038</w:t>
            </w:r>
          </w:p>
        </w:tc>
        <w:tc>
          <w:tcPr>
            <w:tcW w:w="1150" w:type="dxa"/>
          </w:tcPr>
          <w:p w14:paraId="27D0A4E4" w14:textId="458C98CC"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0.7613</w:t>
            </w:r>
          </w:p>
        </w:tc>
        <w:tc>
          <w:tcPr>
            <w:tcW w:w="1108" w:type="dxa"/>
          </w:tcPr>
          <w:p w14:paraId="0A529094" w14:textId="08429AA2"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1C8137C3" w14:textId="3DCE9BC8"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0.4476</w:t>
            </w:r>
          </w:p>
        </w:tc>
      </w:tr>
      <w:tr w:rsidR="00186F51" w14:paraId="4B9584F9" w14:textId="77777777" w:rsidTr="009A4930">
        <w:tc>
          <w:tcPr>
            <w:tcW w:w="2536" w:type="dxa"/>
          </w:tcPr>
          <w:p w14:paraId="05CEF90C" w14:textId="77777777" w:rsidR="00186F51" w:rsidRDefault="00186F51" w:rsidP="00186F51">
            <w:pPr>
              <w:spacing w:line="360" w:lineRule="auto"/>
              <w:rPr>
                <w:rFonts w:ascii="Times New Roman" w:hAnsi="Times New Roman" w:cs="Times New Roman"/>
              </w:rPr>
            </w:pPr>
            <w:proofErr w:type="spellStart"/>
            <w:r>
              <w:rPr>
                <w:rFonts w:ascii="Times New Roman" w:hAnsi="Times New Roman" w:cs="Times New Roman"/>
              </w:rPr>
              <w:lastRenderedPageBreak/>
              <w:t>pp_groupCoral</w:t>
            </w:r>
            <w:proofErr w:type="spellEnd"/>
          </w:p>
        </w:tc>
        <w:tc>
          <w:tcPr>
            <w:tcW w:w="1157" w:type="dxa"/>
          </w:tcPr>
          <w:p w14:paraId="7034E373" w14:textId="3A3B210C"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-0.1770</w:t>
            </w:r>
          </w:p>
        </w:tc>
        <w:tc>
          <w:tcPr>
            <w:tcW w:w="1150" w:type="dxa"/>
          </w:tcPr>
          <w:p w14:paraId="3806A56B" w14:textId="096F9797"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0.2111</w:t>
            </w:r>
          </w:p>
        </w:tc>
        <w:tc>
          <w:tcPr>
            <w:tcW w:w="1150" w:type="dxa"/>
          </w:tcPr>
          <w:p w14:paraId="7204D069" w14:textId="1917213F"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-0.8385</w:t>
            </w:r>
          </w:p>
        </w:tc>
        <w:tc>
          <w:tcPr>
            <w:tcW w:w="1108" w:type="dxa"/>
          </w:tcPr>
          <w:p w14:paraId="3DBC447B" w14:textId="03F1750F"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7A9BF1BB" w14:textId="276339DE"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0.4030</w:t>
            </w:r>
          </w:p>
        </w:tc>
      </w:tr>
      <w:tr w:rsidR="00186F51" w14:paraId="71265A6A" w14:textId="77777777" w:rsidTr="009A4930">
        <w:tc>
          <w:tcPr>
            <w:tcW w:w="2536" w:type="dxa"/>
          </w:tcPr>
          <w:p w14:paraId="421B2FFB" w14:textId="24AFB42B" w:rsidR="00186F51" w:rsidRDefault="00186F51" w:rsidP="00186F51">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groupPhytoplankton</w:t>
            </w:r>
            <w:proofErr w:type="spellEnd"/>
          </w:p>
        </w:tc>
        <w:tc>
          <w:tcPr>
            <w:tcW w:w="1157" w:type="dxa"/>
          </w:tcPr>
          <w:p w14:paraId="280C7CC3" w14:textId="039FAA25"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-0.5210</w:t>
            </w:r>
          </w:p>
        </w:tc>
        <w:tc>
          <w:tcPr>
            <w:tcW w:w="1150" w:type="dxa"/>
          </w:tcPr>
          <w:p w14:paraId="021B10BF" w14:textId="1F4EFCB9"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0.2417</w:t>
            </w:r>
          </w:p>
        </w:tc>
        <w:tc>
          <w:tcPr>
            <w:tcW w:w="1150" w:type="dxa"/>
          </w:tcPr>
          <w:p w14:paraId="635E22F0" w14:textId="34421049" w:rsidR="00186F51" w:rsidRDefault="00186F51" w:rsidP="00186F51">
            <w:pPr>
              <w:spacing w:line="360" w:lineRule="auto"/>
              <w:rPr>
                <w:rFonts w:ascii="Times New Roman" w:hAnsi="Times New Roman" w:cs="Times New Roman"/>
              </w:rPr>
            </w:pPr>
            <w:r w:rsidRPr="00186F51">
              <w:rPr>
                <w:rFonts w:ascii="Times New Roman" w:hAnsi="Times New Roman" w:cs="Times New Roman"/>
              </w:rPr>
              <w:t>-2.1554</w:t>
            </w:r>
          </w:p>
        </w:tc>
        <w:tc>
          <w:tcPr>
            <w:tcW w:w="1108" w:type="dxa"/>
          </w:tcPr>
          <w:p w14:paraId="2D6F29D5" w14:textId="50ED00D6"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1CA4964A" w14:textId="65779A82"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0.0326</w:t>
            </w:r>
          </w:p>
        </w:tc>
      </w:tr>
      <w:tr w:rsidR="00186F51" w14:paraId="5205E692" w14:textId="77777777" w:rsidTr="009A4930">
        <w:tc>
          <w:tcPr>
            <w:tcW w:w="2536" w:type="dxa"/>
          </w:tcPr>
          <w:p w14:paraId="676783ED" w14:textId="52EC745C" w:rsidR="00186F51" w:rsidRPr="00955049" w:rsidRDefault="00186F51" w:rsidP="00186F51">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groupPlants</w:t>
            </w:r>
            <w:proofErr w:type="spellEnd"/>
          </w:p>
        </w:tc>
        <w:tc>
          <w:tcPr>
            <w:tcW w:w="1157" w:type="dxa"/>
          </w:tcPr>
          <w:p w14:paraId="093CF8D6" w14:textId="386F4CD6"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-0.5190</w:t>
            </w:r>
          </w:p>
        </w:tc>
        <w:tc>
          <w:tcPr>
            <w:tcW w:w="1150" w:type="dxa"/>
          </w:tcPr>
          <w:p w14:paraId="0322E623" w14:textId="20E37EE4"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0.1976</w:t>
            </w:r>
          </w:p>
        </w:tc>
        <w:tc>
          <w:tcPr>
            <w:tcW w:w="1150" w:type="dxa"/>
          </w:tcPr>
          <w:p w14:paraId="6CE38FA0" w14:textId="5287BFCD" w:rsidR="00186F51" w:rsidRDefault="00186F51" w:rsidP="00186F51">
            <w:pPr>
              <w:spacing w:line="360" w:lineRule="auto"/>
              <w:rPr>
                <w:rFonts w:ascii="Times New Roman" w:hAnsi="Times New Roman" w:cs="Times New Roman"/>
              </w:rPr>
            </w:pPr>
            <w:r w:rsidRPr="00186F51">
              <w:rPr>
                <w:rFonts w:ascii="Times New Roman" w:hAnsi="Times New Roman" w:cs="Times New Roman"/>
              </w:rPr>
              <w:t>-2.6265</w:t>
            </w:r>
          </w:p>
        </w:tc>
        <w:tc>
          <w:tcPr>
            <w:tcW w:w="1108" w:type="dxa"/>
          </w:tcPr>
          <w:p w14:paraId="7109CED5" w14:textId="272F5307" w:rsidR="00186F51" w:rsidRDefault="00186F51" w:rsidP="00186F51">
            <w:pPr>
              <w:spacing w:line="360" w:lineRule="auto"/>
              <w:rPr>
                <w:rFonts w:ascii="Times New Roman" w:hAnsi="Times New Roman" w:cs="Times New Roman"/>
              </w:rPr>
            </w:pPr>
            <w:r w:rsidRPr="00F46B0D">
              <w:rPr>
                <w:rFonts w:ascii="Times New Roman" w:hAnsi="Times New Roman" w:cs="Times New Roman"/>
              </w:rPr>
              <w:t>163</w:t>
            </w:r>
          </w:p>
        </w:tc>
        <w:tc>
          <w:tcPr>
            <w:tcW w:w="1141" w:type="dxa"/>
          </w:tcPr>
          <w:p w14:paraId="2050ACE7" w14:textId="3CD6068C" w:rsidR="00186F51" w:rsidRDefault="00186F51" w:rsidP="00186F51">
            <w:pPr>
              <w:spacing w:line="360" w:lineRule="auto"/>
              <w:rPr>
                <w:rFonts w:ascii="Times New Roman" w:hAnsi="Times New Roman" w:cs="Times New Roman"/>
              </w:rPr>
            </w:pPr>
            <w:r w:rsidRPr="00186F51">
              <w:rPr>
                <w:rFonts w:ascii="Times New Roman" w:hAnsi="Times New Roman" w:cs="Times New Roman"/>
              </w:rPr>
              <w:t>0.0094</w:t>
            </w:r>
          </w:p>
        </w:tc>
      </w:tr>
    </w:tbl>
    <w:p w14:paraId="753BF844" w14:textId="18B02F48" w:rsidR="00186F51" w:rsidRDefault="00186F51" w:rsidP="00955049">
      <w:pPr>
        <w:spacing w:line="360" w:lineRule="auto"/>
        <w:rPr>
          <w:rFonts w:ascii="Times New Roman" w:hAnsi="Times New Roman" w:cs="Times New Roman"/>
        </w:rPr>
      </w:pPr>
    </w:p>
    <w:p w14:paraId="3A12AA42" w14:textId="77777777" w:rsidR="00186F51" w:rsidRDefault="00186F51" w:rsidP="00955049">
      <w:pPr>
        <w:spacing w:line="360" w:lineRule="auto"/>
        <w:rPr>
          <w:rFonts w:ascii="Times New Roman" w:hAnsi="Times New Roman" w:cs="Times New Roman"/>
        </w:rPr>
      </w:pPr>
    </w:p>
    <w:p w14:paraId="0A4A810B" w14:textId="77777777" w:rsidR="00955049" w:rsidRDefault="00955049" w:rsidP="00955049">
      <w:pPr>
        <w:spacing w:line="360" w:lineRule="auto"/>
        <w:rPr>
          <w:rFonts w:ascii="Times New Roman" w:hAnsi="Times New Roman" w:cs="Times New Roman"/>
        </w:rPr>
      </w:pPr>
    </w:p>
    <w:p w14:paraId="4207CAAF" w14:textId="77777777" w:rsidR="00F51928" w:rsidRDefault="00F51928" w:rsidP="00F51928">
      <w:pPr>
        <w:spacing w:line="360" w:lineRule="auto"/>
        <w:rPr>
          <w:rFonts w:ascii="Times New Roman" w:hAnsi="Times New Roman" w:cs="Times New Roman"/>
        </w:rPr>
      </w:pPr>
    </w:p>
    <w:p w14:paraId="0DE29ABF" w14:textId="4BE00890" w:rsidR="00C2024C" w:rsidRPr="00C2024C" w:rsidRDefault="00C2024C" w:rsidP="00C2024C">
      <w:pPr>
        <w:spacing w:line="360" w:lineRule="auto"/>
        <w:rPr>
          <w:rFonts w:ascii="Times New Roman" w:hAnsi="Times New Roman" w:cs="Times New Roman"/>
          <w:u w:val="single"/>
        </w:rPr>
      </w:pPr>
      <w:r w:rsidRPr="00C2024C">
        <w:rPr>
          <w:rFonts w:ascii="Times New Roman" w:hAnsi="Times New Roman" w:cs="Times New Roman"/>
          <w:u w:val="single"/>
        </w:rPr>
        <w:t>References</w:t>
      </w:r>
    </w:p>
    <w:p w14:paraId="7F14ADA9" w14:textId="77777777" w:rsidR="00E00154" w:rsidRPr="00E00154" w:rsidRDefault="00954E9C" w:rsidP="00E00154">
      <w:pPr>
        <w:pStyle w:val="Bibliography"/>
        <w:rPr>
          <w:rFonts w:ascii="Calibri"/>
        </w:rPr>
      </w:pPr>
      <w:r>
        <w:rPr>
          <w:rFonts w:ascii="Calibri" w:cs="Calibri"/>
        </w:rPr>
        <w:t xml:space="preserve"> </w:t>
      </w:r>
      <w:r w:rsidR="00220EF3">
        <w:rPr>
          <w:rFonts w:ascii="Calibri" w:cs="Calibri"/>
        </w:rPr>
        <w:fldChar w:fldCharType="begin"/>
      </w:r>
      <w:r w:rsidR="00220EF3">
        <w:rPr>
          <w:rFonts w:ascii="Calibri" w:cs="Calibri"/>
        </w:rPr>
        <w:instrText xml:space="preserve"> ADDIN ZOTERO_BIBL {"uncited":[],"omitted":[],"custom":[]} CSL_BIBLIOGRAPHY </w:instrText>
      </w:r>
      <w:r w:rsidR="00220EF3">
        <w:rPr>
          <w:rFonts w:ascii="Calibri" w:cs="Calibri"/>
        </w:rPr>
        <w:fldChar w:fldCharType="separate"/>
      </w:r>
      <w:proofErr w:type="spellStart"/>
      <w:r w:rsidR="00E00154" w:rsidRPr="00E00154">
        <w:rPr>
          <w:rFonts w:ascii="Calibri"/>
        </w:rPr>
        <w:t>Allgeier</w:t>
      </w:r>
      <w:proofErr w:type="spellEnd"/>
      <w:r w:rsidR="00E00154" w:rsidRPr="00E00154">
        <w:rPr>
          <w:rFonts w:ascii="Calibri"/>
        </w:rPr>
        <w:t xml:space="preserve">, J.E., </w:t>
      </w:r>
      <w:proofErr w:type="spellStart"/>
      <w:r w:rsidR="00E00154" w:rsidRPr="00E00154">
        <w:rPr>
          <w:rFonts w:ascii="Calibri"/>
        </w:rPr>
        <w:t>Burkepile</w:t>
      </w:r>
      <w:proofErr w:type="spellEnd"/>
      <w:r w:rsidR="00E00154" w:rsidRPr="00E00154">
        <w:rPr>
          <w:rFonts w:ascii="Calibri"/>
        </w:rPr>
        <w:t>, D.E., Layman, C.A., 2017. Animal pee in the sea: consumer-mediated nutrient dynamics in the world’s changing oceans. Global Change Biology 23, 2166–2178. https://doi.org/10.1111/gcb.13625</w:t>
      </w:r>
    </w:p>
    <w:p w14:paraId="575735E3" w14:textId="77777777" w:rsidR="00E00154" w:rsidRPr="00E00154" w:rsidRDefault="00E00154" w:rsidP="00E00154">
      <w:pPr>
        <w:pStyle w:val="Bibliography"/>
        <w:rPr>
          <w:rFonts w:ascii="Calibri"/>
        </w:rPr>
      </w:pPr>
      <w:proofErr w:type="spellStart"/>
      <w:r w:rsidRPr="00E00154">
        <w:rPr>
          <w:rFonts w:ascii="Calibri"/>
        </w:rPr>
        <w:t>Allgeier</w:t>
      </w:r>
      <w:proofErr w:type="spellEnd"/>
      <w:r w:rsidRPr="00E00154">
        <w:rPr>
          <w:rFonts w:ascii="Calibri"/>
        </w:rPr>
        <w:t>, J.E., Rosemond, A.D., Layman, C.A., 2011. The frequency and magnitude of non-additive responses to multiple nutrient enrichment. Journal of Applied Ecology 48, 96–101. https://doi.org/10.1111/j.1365-2664.2010.01894.x</w:t>
      </w:r>
    </w:p>
    <w:p w14:paraId="47BB2B4B" w14:textId="77777777" w:rsidR="00E00154" w:rsidRPr="00E00154" w:rsidRDefault="00E00154" w:rsidP="00E00154">
      <w:pPr>
        <w:pStyle w:val="Bibliography"/>
        <w:rPr>
          <w:rFonts w:ascii="Calibri"/>
        </w:rPr>
      </w:pPr>
      <w:r w:rsidRPr="00E00154">
        <w:rPr>
          <w:rFonts w:ascii="Calibri"/>
        </w:rPr>
        <w:t xml:space="preserve">Atkinson, C.L., Capps, K.A., </w:t>
      </w:r>
      <w:proofErr w:type="spellStart"/>
      <w:r w:rsidRPr="00E00154">
        <w:rPr>
          <w:rFonts w:ascii="Calibri"/>
        </w:rPr>
        <w:t>Rugenski</w:t>
      </w:r>
      <w:proofErr w:type="spellEnd"/>
      <w:r w:rsidRPr="00E00154">
        <w:rPr>
          <w:rFonts w:ascii="Calibri"/>
        </w:rPr>
        <w:t xml:space="preserve">, A.T., </w:t>
      </w:r>
      <w:proofErr w:type="spellStart"/>
      <w:r w:rsidRPr="00E00154">
        <w:rPr>
          <w:rFonts w:ascii="Calibri"/>
        </w:rPr>
        <w:t>Vanni</w:t>
      </w:r>
      <w:proofErr w:type="spellEnd"/>
      <w:r w:rsidRPr="00E00154">
        <w:rPr>
          <w:rFonts w:ascii="Calibri"/>
        </w:rPr>
        <w:t>, M.J., 2017. Consumer-driven nutrient dynamics in freshwater ecosystems: from individuals to ecosystems. Biological Reviews 92, 2003–2023. https://doi.org/10.1111/brv.12318</w:t>
      </w:r>
    </w:p>
    <w:p w14:paraId="7278B050" w14:textId="77777777" w:rsidR="00E00154" w:rsidRPr="00E00154" w:rsidRDefault="00E00154" w:rsidP="00E00154">
      <w:pPr>
        <w:pStyle w:val="Bibliography"/>
        <w:rPr>
          <w:rFonts w:ascii="Calibri"/>
        </w:rPr>
      </w:pPr>
      <w:r w:rsidRPr="00E00154">
        <w:rPr>
          <w:rFonts w:ascii="Calibri"/>
        </w:rPr>
        <w:t>Bracken, M.E.S., 2004. Invertebrate-Mediated Nutrient Loading Increases Growth of an Intertidal Macroalga1. Journal of Phycology 40, 1032–1041. https://doi.org/10.1111/j.1529-8817.2004.03106.x</w:t>
      </w:r>
    </w:p>
    <w:p w14:paraId="1B10E5A0" w14:textId="77777777" w:rsidR="00E00154" w:rsidRPr="00E00154" w:rsidRDefault="00E00154" w:rsidP="00E00154">
      <w:pPr>
        <w:pStyle w:val="Bibliography"/>
        <w:rPr>
          <w:rFonts w:ascii="Calibri"/>
        </w:rPr>
      </w:pPr>
      <w:r w:rsidRPr="00E00154">
        <w:rPr>
          <w:rFonts w:ascii="Calibri"/>
        </w:rPr>
        <w:t>Bracken, M.E.S., Gonzalez-</w:t>
      </w:r>
      <w:proofErr w:type="spellStart"/>
      <w:r w:rsidRPr="00E00154">
        <w:rPr>
          <w:rFonts w:ascii="Calibri"/>
        </w:rPr>
        <w:t>Dorantes</w:t>
      </w:r>
      <w:proofErr w:type="spellEnd"/>
      <w:r w:rsidRPr="00E00154">
        <w:rPr>
          <w:rFonts w:ascii="Calibri"/>
        </w:rPr>
        <w:t xml:space="preserve">, C.A., </w:t>
      </w:r>
      <w:proofErr w:type="spellStart"/>
      <w:r w:rsidRPr="00E00154">
        <w:rPr>
          <w:rFonts w:ascii="Calibri"/>
        </w:rPr>
        <w:t>Stachowicz</w:t>
      </w:r>
      <w:proofErr w:type="spellEnd"/>
      <w:r w:rsidRPr="00E00154">
        <w:rPr>
          <w:rFonts w:ascii="Calibri"/>
        </w:rPr>
        <w:t>, J.J., 2007. Whole-community mutualism: Associated invertebrates facilitate a dominant habitat-forming seaweed. Ecology 88, 2211–2219. https://doi.org/10.1890/06-0881.1</w:t>
      </w:r>
    </w:p>
    <w:p w14:paraId="7245E8A3" w14:textId="77777777" w:rsidR="00E00154" w:rsidRPr="00E00154" w:rsidRDefault="00E00154" w:rsidP="00E00154">
      <w:pPr>
        <w:pStyle w:val="Bibliography"/>
        <w:rPr>
          <w:rFonts w:ascii="Calibri"/>
        </w:rPr>
      </w:pPr>
      <w:proofErr w:type="spellStart"/>
      <w:r w:rsidRPr="00E00154">
        <w:rPr>
          <w:rFonts w:ascii="Calibri"/>
        </w:rPr>
        <w:t>Brzezinksi</w:t>
      </w:r>
      <w:proofErr w:type="spellEnd"/>
      <w:r w:rsidRPr="00E00154">
        <w:rPr>
          <w:rFonts w:ascii="Calibri"/>
        </w:rPr>
        <w:t xml:space="preserve">, M., Reed, D., </w:t>
      </w:r>
      <w:proofErr w:type="spellStart"/>
      <w:r w:rsidRPr="00E00154">
        <w:rPr>
          <w:rFonts w:ascii="Calibri"/>
        </w:rPr>
        <w:t>Harrer</w:t>
      </w:r>
      <w:proofErr w:type="spellEnd"/>
      <w:r w:rsidRPr="00E00154">
        <w:rPr>
          <w:rFonts w:ascii="Calibri"/>
        </w:rPr>
        <w:t xml:space="preserve">, S., </w:t>
      </w:r>
      <w:proofErr w:type="spellStart"/>
      <w:r w:rsidRPr="00E00154">
        <w:rPr>
          <w:rFonts w:ascii="Calibri"/>
        </w:rPr>
        <w:t>Rassweiler</w:t>
      </w:r>
      <w:proofErr w:type="spellEnd"/>
      <w:r w:rsidRPr="00E00154">
        <w:rPr>
          <w:rFonts w:ascii="Calibri"/>
        </w:rPr>
        <w:t xml:space="preserve">, A., </w:t>
      </w:r>
      <w:proofErr w:type="spellStart"/>
      <w:r w:rsidRPr="00E00154">
        <w:rPr>
          <w:rFonts w:ascii="Calibri"/>
        </w:rPr>
        <w:t>Melack</w:t>
      </w:r>
      <w:proofErr w:type="spellEnd"/>
      <w:r w:rsidRPr="00E00154">
        <w:rPr>
          <w:rFonts w:ascii="Calibri"/>
        </w:rPr>
        <w:t xml:space="preserve">, J., </w:t>
      </w:r>
      <w:proofErr w:type="spellStart"/>
      <w:r w:rsidRPr="00E00154">
        <w:rPr>
          <w:rFonts w:ascii="Calibri"/>
        </w:rPr>
        <w:t>Goodridge</w:t>
      </w:r>
      <w:proofErr w:type="spellEnd"/>
      <w:r w:rsidRPr="00E00154">
        <w:rPr>
          <w:rFonts w:ascii="Calibri"/>
        </w:rPr>
        <w:t xml:space="preserve">, B., Dugan, J., 2013. Multiple sources and forms of nitrogen sustain year-round kelp growth on the inner continental shelf of the Santa Barbara Channel. </w:t>
      </w:r>
      <w:proofErr w:type="spellStart"/>
      <w:r w:rsidRPr="00E00154">
        <w:rPr>
          <w:rFonts w:ascii="Calibri"/>
        </w:rPr>
        <w:t>oceanog</w:t>
      </w:r>
      <w:proofErr w:type="spellEnd"/>
      <w:r w:rsidRPr="00E00154">
        <w:rPr>
          <w:rFonts w:ascii="Calibri"/>
        </w:rPr>
        <w:t xml:space="preserve"> 26, 114–123. https://doi.org/10.5670/oceanog.2013.53</w:t>
      </w:r>
    </w:p>
    <w:p w14:paraId="7EFABA49" w14:textId="77777777" w:rsidR="00E00154" w:rsidRPr="00E00154" w:rsidRDefault="00E00154" w:rsidP="00E00154">
      <w:pPr>
        <w:pStyle w:val="Bibliography"/>
        <w:rPr>
          <w:rFonts w:ascii="Calibri"/>
        </w:rPr>
      </w:pPr>
      <w:proofErr w:type="spellStart"/>
      <w:r w:rsidRPr="00E00154">
        <w:rPr>
          <w:rFonts w:ascii="Calibri"/>
        </w:rPr>
        <w:t>Burkepile</w:t>
      </w:r>
      <w:proofErr w:type="spellEnd"/>
      <w:r w:rsidRPr="00E00154">
        <w:rPr>
          <w:rFonts w:ascii="Calibri"/>
        </w:rPr>
        <w:t>, D.E., Hay, M.E., 2006. Herbivore Vs. Nutrient Control of Marine Primary Producers: Context-Dependent Effects. Ecology 87, 3128–3139. https://doi.org/10.1890/0012-9658(2006)87[</w:t>
      </w:r>
      <w:proofErr w:type="gramStart"/>
      <w:r w:rsidRPr="00E00154">
        <w:rPr>
          <w:rFonts w:ascii="Calibri"/>
        </w:rPr>
        <w:t>3128:HVNCOM</w:t>
      </w:r>
      <w:proofErr w:type="gramEnd"/>
      <w:r w:rsidRPr="00E00154">
        <w:rPr>
          <w:rFonts w:ascii="Calibri"/>
        </w:rPr>
        <w:t>]2.0.CO;2</w:t>
      </w:r>
    </w:p>
    <w:p w14:paraId="73C97322" w14:textId="77777777" w:rsidR="00E00154" w:rsidRPr="00E00154" w:rsidRDefault="00E00154" w:rsidP="00E00154">
      <w:pPr>
        <w:pStyle w:val="Bibliography"/>
        <w:rPr>
          <w:rFonts w:ascii="Calibri"/>
        </w:rPr>
      </w:pPr>
      <w:proofErr w:type="spellStart"/>
      <w:r w:rsidRPr="00E00154">
        <w:rPr>
          <w:rFonts w:ascii="Calibri"/>
        </w:rPr>
        <w:t>Elser</w:t>
      </w:r>
      <w:proofErr w:type="spellEnd"/>
      <w:r w:rsidRPr="00E00154">
        <w:rPr>
          <w:rFonts w:ascii="Calibri"/>
        </w:rPr>
        <w:t xml:space="preserve">, J.J., Bracken, M.E.S., Cleland, E.E., Gruner, D.S., </w:t>
      </w:r>
      <w:proofErr w:type="spellStart"/>
      <w:r w:rsidRPr="00E00154">
        <w:rPr>
          <w:rFonts w:ascii="Calibri"/>
        </w:rPr>
        <w:t>Harpole</w:t>
      </w:r>
      <w:proofErr w:type="spellEnd"/>
      <w:r w:rsidRPr="00E00154">
        <w:rPr>
          <w:rFonts w:ascii="Calibri"/>
        </w:rPr>
        <w:t xml:space="preserve">, W.S., Hillebrand, H., Ngai, J.T., </w:t>
      </w:r>
      <w:proofErr w:type="spellStart"/>
      <w:r w:rsidRPr="00E00154">
        <w:rPr>
          <w:rFonts w:ascii="Calibri"/>
        </w:rPr>
        <w:t>Seabloom</w:t>
      </w:r>
      <w:proofErr w:type="spellEnd"/>
      <w:r w:rsidRPr="00E00154">
        <w:rPr>
          <w:rFonts w:ascii="Calibri"/>
        </w:rPr>
        <w:t xml:space="preserve">, E.W., </w:t>
      </w:r>
      <w:proofErr w:type="spellStart"/>
      <w:r w:rsidRPr="00E00154">
        <w:rPr>
          <w:rFonts w:ascii="Calibri"/>
        </w:rPr>
        <w:t>Shurin</w:t>
      </w:r>
      <w:proofErr w:type="spellEnd"/>
      <w:r w:rsidRPr="00E00154">
        <w:rPr>
          <w:rFonts w:ascii="Calibri"/>
        </w:rPr>
        <w:t>, J.B., Smith, J.E., 2007. Global analysis of nitrogen and phosphorus limitation of primary producers in freshwater, marine and terrestrial ecosystems. Ecology Letters 10, 1135–1142. https://doi.org/10.1111/j.1461-0248.2007.01113.x</w:t>
      </w:r>
    </w:p>
    <w:p w14:paraId="1252DFDB" w14:textId="77777777" w:rsidR="00E00154" w:rsidRPr="00E00154" w:rsidRDefault="00E00154" w:rsidP="00E00154">
      <w:pPr>
        <w:pStyle w:val="Bibliography"/>
        <w:rPr>
          <w:rFonts w:ascii="Calibri"/>
        </w:rPr>
      </w:pPr>
      <w:proofErr w:type="spellStart"/>
      <w:r w:rsidRPr="00E00154">
        <w:rPr>
          <w:rFonts w:ascii="Calibri"/>
        </w:rPr>
        <w:t>Elser</w:t>
      </w:r>
      <w:proofErr w:type="spellEnd"/>
      <w:r w:rsidRPr="00E00154">
        <w:rPr>
          <w:rFonts w:ascii="Calibri"/>
        </w:rPr>
        <w:t>, J.J., Urabe, J., 1999. The Stoichiometry of Consumer-Driven Nutrient Recycling: Theory, Observations, and Consequences. Ecology 80, 735–751. https://doi.org/10.1890/0012-9658(1999)080[</w:t>
      </w:r>
      <w:proofErr w:type="gramStart"/>
      <w:r w:rsidRPr="00E00154">
        <w:rPr>
          <w:rFonts w:ascii="Calibri"/>
        </w:rPr>
        <w:t>0735:TSOCDN</w:t>
      </w:r>
      <w:proofErr w:type="gramEnd"/>
      <w:r w:rsidRPr="00E00154">
        <w:rPr>
          <w:rFonts w:ascii="Calibri"/>
        </w:rPr>
        <w:t>]2.0.CO;2</w:t>
      </w:r>
    </w:p>
    <w:p w14:paraId="10629BD2" w14:textId="77777777" w:rsidR="00E00154" w:rsidRPr="00E00154" w:rsidRDefault="00E00154" w:rsidP="00E00154">
      <w:pPr>
        <w:pStyle w:val="Bibliography"/>
        <w:rPr>
          <w:rFonts w:ascii="Calibri"/>
        </w:rPr>
      </w:pPr>
      <w:r w:rsidRPr="00E00154">
        <w:rPr>
          <w:rFonts w:ascii="Calibri"/>
        </w:rPr>
        <w:t xml:space="preserve">Gruner, D.S., Smith, J.E., </w:t>
      </w:r>
      <w:proofErr w:type="spellStart"/>
      <w:r w:rsidRPr="00E00154">
        <w:rPr>
          <w:rFonts w:ascii="Calibri"/>
        </w:rPr>
        <w:t>Seabloom</w:t>
      </w:r>
      <w:proofErr w:type="spellEnd"/>
      <w:r w:rsidRPr="00E00154">
        <w:rPr>
          <w:rFonts w:ascii="Calibri"/>
        </w:rPr>
        <w:t xml:space="preserve">, E.W., </w:t>
      </w:r>
      <w:proofErr w:type="spellStart"/>
      <w:r w:rsidRPr="00E00154">
        <w:rPr>
          <w:rFonts w:ascii="Calibri"/>
        </w:rPr>
        <w:t>Sandin</w:t>
      </w:r>
      <w:proofErr w:type="spellEnd"/>
      <w:r w:rsidRPr="00E00154">
        <w:rPr>
          <w:rFonts w:ascii="Calibri"/>
        </w:rPr>
        <w:t xml:space="preserve">, S.A., Ngai, J.T., Hillebrand, H., </w:t>
      </w:r>
      <w:proofErr w:type="spellStart"/>
      <w:r w:rsidRPr="00E00154">
        <w:rPr>
          <w:rFonts w:ascii="Calibri"/>
        </w:rPr>
        <w:t>Harpole</w:t>
      </w:r>
      <w:proofErr w:type="spellEnd"/>
      <w:r w:rsidRPr="00E00154">
        <w:rPr>
          <w:rFonts w:ascii="Calibri"/>
        </w:rPr>
        <w:t xml:space="preserve">, W.S., </w:t>
      </w:r>
      <w:proofErr w:type="spellStart"/>
      <w:r w:rsidRPr="00E00154">
        <w:rPr>
          <w:rFonts w:ascii="Calibri"/>
        </w:rPr>
        <w:t>Elser</w:t>
      </w:r>
      <w:proofErr w:type="spellEnd"/>
      <w:r w:rsidRPr="00E00154">
        <w:rPr>
          <w:rFonts w:ascii="Calibri"/>
        </w:rPr>
        <w:t xml:space="preserve">, J.J., Cleland, E.E., Bracken, M.E.S., Borer, E.T., </w:t>
      </w:r>
      <w:proofErr w:type="spellStart"/>
      <w:r w:rsidRPr="00E00154">
        <w:rPr>
          <w:rFonts w:ascii="Calibri"/>
        </w:rPr>
        <w:t>Bolker</w:t>
      </w:r>
      <w:proofErr w:type="spellEnd"/>
      <w:r w:rsidRPr="00E00154">
        <w:rPr>
          <w:rFonts w:ascii="Calibri"/>
        </w:rPr>
        <w:t xml:space="preserve">, B.M., 2008. A cross-system </w:t>
      </w:r>
      <w:r w:rsidRPr="00E00154">
        <w:rPr>
          <w:rFonts w:ascii="Calibri"/>
        </w:rPr>
        <w:lastRenderedPageBreak/>
        <w:t>synthesis of consumer and nutrient resource control on producer biomass. Ecology Letters 11, 740–755. https://doi.org/10.1111/j.1461-0248.2008.01192.x</w:t>
      </w:r>
    </w:p>
    <w:p w14:paraId="320070CD" w14:textId="77777777" w:rsidR="00E00154" w:rsidRPr="00E00154" w:rsidRDefault="00E00154" w:rsidP="00E00154">
      <w:pPr>
        <w:pStyle w:val="Bibliography"/>
        <w:rPr>
          <w:rFonts w:ascii="Calibri"/>
        </w:rPr>
      </w:pPr>
      <w:r w:rsidRPr="00E00154">
        <w:rPr>
          <w:rFonts w:ascii="Calibri"/>
        </w:rPr>
        <w:t xml:space="preserve">Hillman, K., Walker, D.I., </w:t>
      </w:r>
      <w:proofErr w:type="spellStart"/>
      <w:r w:rsidRPr="00E00154">
        <w:rPr>
          <w:rFonts w:ascii="Calibri"/>
        </w:rPr>
        <w:t>Larkum</w:t>
      </w:r>
      <w:proofErr w:type="spellEnd"/>
      <w:r w:rsidRPr="00E00154">
        <w:rPr>
          <w:rFonts w:ascii="Calibri"/>
        </w:rPr>
        <w:t xml:space="preserve">, A.W.D., </w:t>
      </w:r>
      <w:proofErr w:type="spellStart"/>
      <w:r w:rsidRPr="00E00154">
        <w:rPr>
          <w:rFonts w:ascii="Calibri"/>
        </w:rPr>
        <w:t>McComb</w:t>
      </w:r>
      <w:proofErr w:type="spellEnd"/>
      <w:r w:rsidRPr="00E00154">
        <w:rPr>
          <w:rFonts w:ascii="Calibri"/>
        </w:rPr>
        <w:t xml:space="preserve">, A.J., 1989. Productivity and nutrient limitation, in: </w:t>
      </w:r>
      <w:proofErr w:type="spellStart"/>
      <w:r w:rsidRPr="00E00154">
        <w:rPr>
          <w:rFonts w:ascii="Calibri"/>
        </w:rPr>
        <w:t>Larkum</w:t>
      </w:r>
      <w:proofErr w:type="spellEnd"/>
      <w:r w:rsidRPr="00E00154">
        <w:rPr>
          <w:rFonts w:ascii="Calibri"/>
        </w:rPr>
        <w:t xml:space="preserve">, A.W.D., </w:t>
      </w:r>
      <w:proofErr w:type="spellStart"/>
      <w:r w:rsidRPr="00E00154">
        <w:rPr>
          <w:rFonts w:ascii="Calibri"/>
        </w:rPr>
        <w:t>McComb</w:t>
      </w:r>
      <w:proofErr w:type="spellEnd"/>
      <w:r w:rsidRPr="00E00154">
        <w:rPr>
          <w:rFonts w:ascii="Calibri"/>
        </w:rPr>
        <w:t xml:space="preserve">, A.J., Shephard, S.A. (Eds.), Biology of </w:t>
      </w:r>
      <w:proofErr w:type="gramStart"/>
      <w:r w:rsidRPr="00E00154">
        <w:rPr>
          <w:rFonts w:ascii="Calibri"/>
        </w:rPr>
        <w:t>Seagrasses :</w:t>
      </w:r>
      <w:proofErr w:type="gramEnd"/>
      <w:r w:rsidRPr="00E00154">
        <w:rPr>
          <w:rFonts w:ascii="Calibri"/>
        </w:rPr>
        <w:t xml:space="preserve"> A Treatise on the Biology of Seagrasses with Special Reference to the Australian Region. Elsevier Science Pub., Amsterdam, The Netherlands, pp. 635–685.</w:t>
      </w:r>
    </w:p>
    <w:p w14:paraId="55F43413" w14:textId="77777777" w:rsidR="00E00154" w:rsidRPr="00E00154" w:rsidRDefault="00E00154" w:rsidP="00E00154">
      <w:pPr>
        <w:pStyle w:val="Bibliography"/>
        <w:rPr>
          <w:rFonts w:ascii="Calibri"/>
        </w:rPr>
      </w:pPr>
      <w:r w:rsidRPr="00E00154">
        <w:rPr>
          <w:rFonts w:ascii="Calibri"/>
        </w:rPr>
        <w:t xml:space="preserve">Jackson, G.A., 1977. Nutrients and Production of Giant Kelp, </w:t>
      </w:r>
      <w:proofErr w:type="spellStart"/>
      <w:r w:rsidRPr="00E00154">
        <w:rPr>
          <w:rFonts w:ascii="Calibri"/>
        </w:rPr>
        <w:t>Macrocystis</w:t>
      </w:r>
      <w:proofErr w:type="spellEnd"/>
      <w:r w:rsidRPr="00E00154">
        <w:rPr>
          <w:rFonts w:ascii="Calibri"/>
        </w:rPr>
        <w:t xml:space="preserve"> </w:t>
      </w:r>
      <w:proofErr w:type="spellStart"/>
      <w:r w:rsidRPr="00E00154">
        <w:rPr>
          <w:rFonts w:ascii="Calibri"/>
        </w:rPr>
        <w:t>pyrifera</w:t>
      </w:r>
      <w:proofErr w:type="spellEnd"/>
      <w:r w:rsidRPr="00E00154">
        <w:rPr>
          <w:rFonts w:ascii="Calibri"/>
        </w:rPr>
        <w:t>, Off Southern California. Limnology and Oceanography 22, 979–995.</w:t>
      </w:r>
    </w:p>
    <w:p w14:paraId="147EA14F" w14:textId="77777777" w:rsidR="00E00154" w:rsidRPr="00E00154" w:rsidRDefault="00E00154" w:rsidP="00E00154">
      <w:pPr>
        <w:pStyle w:val="Bibliography"/>
        <w:rPr>
          <w:rFonts w:ascii="Calibri"/>
        </w:rPr>
      </w:pPr>
      <w:r w:rsidRPr="00E00154">
        <w:rPr>
          <w:rFonts w:ascii="Calibri"/>
        </w:rPr>
        <w:t xml:space="preserve">McNaughton, S.J., </w:t>
      </w:r>
      <w:proofErr w:type="spellStart"/>
      <w:r w:rsidRPr="00E00154">
        <w:rPr>
          <w:rFonts w:ascii="Calibri"/>
        </w:rPr>
        <w:t>Ruess</w:t>
      </w:r>
      <w:proofErr w:type="spellEnd"/>
      <w:r w:rsidRPr="00E00154">
        <w:rPr>
          <w:rFonts w:ascii="Calibri"/>
        </w:rPr>
        <w:t xml:space="preserve">, R.W., </w:t>
      </w:r>
      <w:proofErr w:type="spellStart"/>
      <w:r w:rsidRPr="00E00154">
        <w:rPr>
          <w:rFonts w:ascii="Calibri"/>
        </w:rPr>
        <w:t>Seagle</w:t>
      </w:r>
      <w:proofErr w:type="spellEnd"/>
      <w:r w:rsidRPr="00E00154">
        <w:rPr>
          <w:rFonts w:ascii="Calibri"/>
        </w:rPr>
        <w:t xml:space="preserve">, S.W., 1988. Large mammals and process dynamics in African ecosystems. </w:t>
      </w:r>
      <w:proofErr w:type="spellStart"/>
      <w:r w:rsidRPr="00E00154">
        <w:rPr>
          <w:rFonts w:ascii="Calibri"/>
        </w:rPr>
        <w:t>BioScience</w:t>
      </w:r>
      <w:proofErr w:type="spellEnd"/>
      <w:r w:rsidRPr="00E00154">
        <w:rPr>
          <w:rFonts w:ascii="Calibri"/>
        </w:rPr>
        <w:t xml:space="preserve"> 38, 794–800. https://doi.org/10.2307/1310789</w:t>
      </w:r>
    </w:p>
    <w:p w14:paraId="58FF1676" w14:textId="77777777" w:rsidR="00E00154" w:rsidRPr="00E00154" w:rsidRDefault="00E00154" w:rsidP="00E00154">
      <w:pPr>
        <w:pStyle w:val="Bibliography"/>
        <w:rPr>
          <w:rFonts w:ascii="Calibri"/>
        </w:rPr>
      </w:pPr>
      <w:r w:rsidRPr="00E00154">
        <w:rPr>
          <w:rFonts w:ascii="Calibri"/>
        </w:rPr>
        <w:t xml:space="preserve">McPhee-Shaw, E.E., Siegel, D.A., Washburn, L., Brzezinski, M.A., Jones, J.L., </w:t>
      </w:r>
      <w:proofErr w:type="spellStart"/>
      <w:r w:rsidRPr="00E00154">
        <w:rPr>
          <w:rFonts w:ascii="Calibri"/>
        </w:rPr>
        <w:t>Leydecker</w:t>
      </w:r>
      <w:proofErr w:type="spellEnd"/>
      <w:r w:rsidRPr="00E00154">
        <w:rPr>
          <w:rFonts w:ascii="Calibri"/>
        </w:rPr>
        <w:t xml:space="preserve">, A., </w:t>
      </w:r>
      <w:proofErr w:type="spellStart"/>
      <w:r w:rsidRPr="00E00154">
        <w:rPr>
          <w:rFonts w:ascii="Calibri"/>
        </w:rPr>
        <w:t>Melack</w:t>
      </w:r>
      <w:proofErr w:type="spellEnd"/>
      <w:r w:rsidRPr="00E00154">
        <w:rPr>
          <w:rFonts w:ascii="Calibri"/>
        </w:rPr>
        <w:t>, J., 2007. Mechanisms for nutrient delivery to the inner shelf: Observations from the Santa Barbara Channel. Limnology and Oceanography 52, 1748–1766. https://doi.org/10.4319/lo.2007.52.5.1748</w:t>
      </w:r>
    </w:p>
    <w:p w14:paraId="4D0D80A3" w14:textId="77777777" w:rsidR="00E00154" w:rsidRPr="00E00154" w:rsidRDefault="00E00154" w:rsidP="00E00154">
      <w:pPr>
        <w:pStyle w:val="Bibliography"/>
        <w:rPr>
          <w:rFonts w:ascii="Calibri"/>
        </w:rPr>
      </w:pPr>
      <w:r w:rsidRPr="00E00154">
        <w:rPr>
          <w:rFonts w:ascii="Calibri"/>
        </w:rPr>
        <w:t xml:space="preserve">Meyer, J.L., Schultz, E.T., </w:t>
      </w:r>
      <w:proofErr w:type="spellStart"/>
      <w:r w:rsidRPr="00E00154">
        <w:rPr>
          <w:rFonts w:ascii="Calibri"/>
        </w:rPr>
        <w:t>Helfman</w:t>
      </w:r>
      <w:proofErr w:type="spellEnd"/>
      <w:r w:rsidRPr="00E00154">
        <w:rPr>
          <w:rFonts w:ascii="Calibri"/>
        </w:rPr>
        <w:t>, G.S., 1983. Fish schools: An asset to corals. Science 220, 1047–1049. https://doi.org/10.1126/science.220.4601.1047</w:t>
      </w:r>
    </w:p>
    <w:p w14:paraId="1A0CC9E7" w14:textId="77777777" w:rsidR="00E00154" w:rsidRPr="00E00154" w:rsidRDefault="00E00154" w:rsidP="00E00154">
      <w:pPr>
        <w:pStyle w:val="Bibliography"/>
        <w:rPr>
          <w:rFonts w:ascii="Calibri"/>
        </w:rPr>
      </w:pPr>
      <w:r w:rsidRPr="00E00154">
        <w:rPr>
          <w:rFonts w:ascii="Calibri"/>
        </w:rPr>
        <w:t xml:space="preserve">Moore, C.M., Mills, M.M., Arrigo, K.R., Berman-Frank, I., Bopp, L., Boyd, P.W., Galbraith, E.D., </w:t>
      </w:r>
      <w:proofErr w:type="spellStart"/>
      <w:r w:rsidRPr="00E00154">
        <w:rPr>
          <w:rFonts w:ascii="Calibri"/>
        </w:rPr>
        <w:t>Geider</w:t>
      </w:r>
      <w:proofErr w:type="spellEnd"/>
      <w:r w:rsidRPr="00E00154">
        <w:rPr>
          <w:rFonts w:ascii="Calibri"/>
        </w:rPr>
        <w:t xml:space="preserve">, R.J., </w:t>
      </w:r>
      <w:proofErr w:type="spellStart"/>
      <w:r w:rsidRPr="00E00154">
        <w:rPr>
          <w:rFonts w:ascii="Calibri"/>
        </w:rPr>
        <w:t>Guieu</w:t>
      </w:r>
      <w:proofErr w:type="spellEnd"/>
      <w:r w:rsidRPr="00E00154">
        <w:rPr>
          <w:rFonts w:ascii="Calibri"/>
        </w:rPr>
        <w:t xml:space="preserve">, C., Jaccard, S.L., </w:t>
      </w:r>
      <w:proofErr w:type="spellStart"/>
      <w:r w:rsidRPr="00E00154">
        <w:rPr>
          <w:rFonts w:ascii="Calibri"/>
        </w:rPr>
        <w:t>Jickells</w:t>
      </w:r>
      <w:proofErr w:type="spellEnd"/>
      <w:r w:rsidRPr="00E00154">
        <w:rPr>
          <w:rFonts w:ascii="Calibri"/>
        </w:rPr>
        <w:t xml:space="preserve">, T.D., La Roche, J., </w:t>
      </w:r>
      <w:proofErr w:type="spellStart"/>
      <w:r w:rsidRPr="00E00154">
        <w:rPr>
          <w:rFonts w:ascii="Calibri"/>
        </w:rPr>
        <w:t>Lenton</w:t>
      </w:r>
      <w:proofErr w:type="spellEnd"/>
      <w:r w:rsidRPr="00E00154">
        <w:rPr>
          <w:rFonts w:ascii="Calibri"/>
        </w:rPr>
        <w:t xml:space="preserve">, T.M., </w:t>
      </w:r>
      <w:proofErr w:type="spellStart"/>
      <w:r w:rsidRPr="00E00154">
        <w:rPr>
          <w:rFonts w:ascii="Calibri"/>
        </w:rPr>
        <w:t>Mahowald</w:t>
      </w:r>
      <w:proofErr w:type="spellEnd"/>
      <w:r w:rsidRPr="00E00154">
        <w:rPr>
          <w:rFonts w:ascii="Calibri"/>
        </w:rPr>
        <w:t xml:space="preserve">, N.M., </w:t>
      </w:r>
      <w:proofErr w:type="spellStart"/>
      <w:r w:rsidRPr="00E00154">
        <w:rPr>
          <w:rFonts w:ascii="Calibri"/>
        </w:rPr>
        <w:t>Marañón</w:t>
      </w:r>
      <w:proofErr w:type="spellEnd"/>
      <w:r w:rsidRPr="00E00154">
        <w:rPr>
          <w:rFonts w:ascii="Calibri"/>
        </w:rPr>
        <w:t xml:space="preserve">, E., </w:t>
      </w:r>
      <w:proofErr w:type="spellStart"/>
      <w:r w:rsidRPr="00E00154">
        <w:rPr>
          <w:rFonts w:ascii="Calibri"/>
        </w:rPr>
        <w:t>Marinov</w:t>
      </w:r>
      <w:proofErr w:type="spellEnd"/>
      <w:r w:rsidRPr="00E00154">
        <w:rPr>
          <w:rFonts w:ascii="Calibri"/>
        </w:rPr>
        <w:t xml:space="preserve">, I., Moore, J.K., Nakatsuka, T., </w:t>
      </w:r>
      <w:proofErr w:type="spellStart"/>
      <w:r w:rsidRPr="00E00154">
        <w:rPr>
          <w:rFonts w:ascii="Calibri"/>
        </w:rPr>
        <w:t>Oschlies</w:t>
      </w:r>
      <w:proofErr w:type="spellEnd"/>
      <w:r w:rsidRPr="00E00154">
        <w:rPr>
          <w:rFonts w:ascii="Calibri"/>
        </w:rPr>
        <w:t xml:space="preserve">, A., Saito, M.A., </w:t>
      </w:r>
      <w:proofErr w:type="spellStart"/>
      <w:r w:rsidRPr="00E00154">
        <w:rPr>
          <w:rFonts w:ascii="Calibri"/>
        </w:rPr>
        <w:t>Thingstad</w:t>
      </w:r>
      <w:proofErr w:type="spellEnd"/>
      <w:r w:rsidRPr="00E00154">
        <w:rPr>
          <w:rFonts w:ascii="Calibri"/>
        </w:rPr>
        <w:t>, T.F., Tsuda, A., Ulloa, O., 2013. Processes and patterns of oceanic nutrient limitation. Nature Geoscience 6, 701–710. https://doi.org/10.1038/ngeo1765</w:t>
      </w:r>
    </w:p>
    <w:p w14:paraId="77AA70D7" w14:textId="77777777" w:rsidR="00E00154" w:rsidRPr="00E00154" w:rsidRDefault="00E00154" w:rsidP="00E00154">
      <w:pPr>
        <w:pStyle w:val="Bibliography"/>
        <w:rPr>
          <w:rFonts w:ascii="Calibri"/>
        </w:rPr>
      </w:pPr>
      <w:r w:rsidRPr="00E00154">
        <w:rPr>
          <w:rFonts w:ascii="Calibri"/>
        </w:rPr>
        <w:t>Peterson, B., Heck, K., 2001. Positive interactions between suspension-feeding bivalves and seagrass-a facultative mutualism. Mar. Ecol. Prog. Ser. 213, 143–155. https://doi.org/10.3354/meps213143</w:t>
      </w:r>
    </w:p>
    <w:p w14:paraId="60B7E4B6" w14:textId="77777777" w:rsidR="00E00154" w:rsidRPr="00E00154" w:rsidRDefault="00E00154" w:rsidP="00E00154">
      <w:pPr>
        <w:pStyle w:val="Bibliography"/>
        <w:rPr>
          <w:rFonts w:ascii="Calibri"/>
        </w:rPr>
      </w:pPr>
      <w:r w:rsidRPr="00E00154">
        <w:rPr>
          <w:rFonts w:ascii="Calibri"/>
        </w:rPr>
        <w:t xml:space="preserve">Pfister, C.A., </w:t>
      </w:r>
      <w:proofErr w:type="spellStart"/>
      <w:r w:rsidRPr="00E00154">
        <w:rPr>
          <w:rFonts w:ascii="Calibri"/>
        </w:rPr>
        <w:t>Altabet</w:t>
      </w:r>
      <w:proofErr w:type="spellEnd"/>
      <w:r w:rsidRPr="00E00154">
        <w:rPr>
          <w:rFonts w:ascii="Calibri"/>
        </w:rPr>
        <w:t>, M.A., Post, D., 2014. Animal regeneration and microbial retention of nitrogen along coastal rocky shores. Ecology 95, 2803–2814. https://doi.org/10.1890/13-1825.1</w:t>
      </w:r>
    </w:p>
    <w:p w14:paraId="09CDF6A8" w14:textId="77777777" w:rsidR="00E00154" w:rsidRPr="00E00154" w:rsidRDefault="00E00154" w:rsidP="00E00154">
      <w:pPr>
        <w:pStyle w:val="Bibliography"/>
        <w:rPr>
          <w:rFonts w:ascii="Calibri"/>
        </w:rPr>
      </w:pPr>
      <w:r w:rsidRPr="00E00154">
        <w:rPr>
          <w:rFonts w:ascii="Calibri"/>
        </w:rPr>
        <w:t>Phillips, J.C., Hurd, C.L., 2004. Kinetics of nitrate, ammonium, and urea uptake by four intertidal seaweeds from New Zealand. Journal of Phycology 40, 534–545. https://doi.org/10.1111/j.1529-8817.2004.03157.x</w:t>
      </w:r>
    </w:p>
    <w:p w14:paraId="3D7C4B05" w14:textId="77777777" w:rsidR="00E00154" w:rsidRPr="00E00154" w:rsidRDefault="00E00154" w:rsidP="00E00154">
      <w:pPr>
        <w:pStyle w:val="Bibliography"/>
        <w:rPr>
          <w:rFonts w:ascii="Calibri"/>
        </w:rPr>
      </w:pPr>
      <w:proofErr w:type="spellStart"/>
      <w:r w:rsidRPr="00E00154">
        <w:rPr>
          <w:rFonts w:ascii="Calibri"/>
        </w:rPr>
        <w:t>Probyn</w:t>
      </w:r>
      <w:proofErr w:type="spellEnd"/>
      <w:r w:rsidRPr="00E00154">
        <w:rPr>
          <w:rFonts w:ascii="Calibri"/>
        </w:rPr>
        <w:t>, T.A., McQuaid, C.D., 1985. In-situ measurements of nitrogenous nutrient uptake by kelp (</w:t>
      </w:r>
      <w:proofErr w:type="spellStart"/>
      <w:r w:rsidRPr="00E00154">
        <w:rPr>
          <w:rFonts w:ascii="Calibri"/>
        </w:rPr>
        <w:t>Ecklonia</w:t>
      </w:r>
      <w:proofErr w:type="spellEnd"/>
      <w:r w:rsidRPr="00E00154">
        <w:rPr>
          <w:rFonts w:ascii="Calibri"/>
        </w:rPr>
        <w:t xml:space="preserve"> maxima) and phytoplankton in a nitrate-rich upwelling environment. Mar. Biol. 88, 149–154. https://doi.org/10.1007/BF00397162</w:t>
      </w:r>
    </w:p>
    <w:p w14:paraId="6456DD4D" w14:textId="77777777" w:rsidR="00E00154" w:rsidRPr="00E00154" w:rsidRDefault="00E00154" w:rsidP="00E00154">
      <w:pPr>
        <w:pStyle w:val="Bibliography"/>
        <w:rPr>
          <w:rFonts w:ascii="Calibri"/>
        </w:rPr>
      </w:pPr>
      <w:proofErr w:type="spellStart"/>
      <w:r w:rsidRPr="00E00154">
        <w:rPr>
          <w:rFonts w:ascii="Calibri"/>
        </w:rPr>
        <w:t>Ryther</w:t>
      </w:r>
      <w:proofErr w:type="spellEnd"/>
      <w:r w:rsidRPr="00E00154">
        <w:rPr>
          <w:rFonts w:ascii="Calibri"/>
        </w:rPr>
        <w:t>, J.H., Dunstan, W.M., 1971. Nitrogen, phosphorus, and eutrophication in the coastal marine environment. Science 171, 1008–1013. https://doi.org/10.1126/science.171.3975.1008</w:t>
      </w:r>
    </w:p>
    <w:p w14:paraId="7374AEAF" w14:textId="77777777" w:rsidR="00E00154" w:rsidRPr="00E00154" w:rsidRDefault="00E00154" w:rsidP="00E00154">
      <w:pPr>
        <w:pStyle w:val="Bibliography"/>
        <w:rPr>
          <w:rFonts w:ascii="Calibri"/>
        </w:rPr>
      </w:pPr>
      <w:r w:rsidRPr="00E00154">
        <w:rPr>
          <w:rFonts w:ascii="Calibri"/>
        </w:rPr>
        <w:t>Schindler, D.W., 1974. Eutrophication and Recovery in Experimental Lakes: Implications for Lake Management. Science 184, 897–899. https://doi.org/10.1126/science.184.4139.897</w:t>
      </w:r>
    </w:p>
    <w:p w14:paraId="5E5E5600" w14:textId="77777777" w:rsidR="00E00154" w:rsidRPr="00E00154" w:rsidRDefault="00E00154" w:rsidP="00E00154">
      <w:pPr>
        <w:pStyle w:val="Bibliography"/>
        <w:rPr>
          <w:rFonts w:ascii="Calibri"/>
        </w:rPr>
      </w:pPr>
      <w:r w:rsidRPr="00E00154">
        <w:rPr>
          <w:rFonts w:ascii="Calibri"/>
        </w:rPr>
        <w:t xml:space="preserve">Sitters, J., Bakker, E.S., Veldhuis, M.P., Veen, G.F., </w:t>
      </w:r>
      <w:proofErr w:type="spellStart"/>
      <w:r w:rsidRPr="00E00154">
        <w:rPr>
          <w:rFonts w:ascii="Calibri"/>
        </w:rPr>
        <w:t>Olde</w:t>
      </w:r>
      <w:proofErr w:type="spellEnd"/>
      <w:r w:rsidRPr="00E00154">
        <w:rPr>
          <w:rFonts w:ascii="Calibri"/>
        </w:rPr>
        <w:t xml:space="preserve"> </w:t>
      </w:r>
      <w:proofErr w:type="spellStart"/>
      <w:r w:rsidRPr="00E00154">
        <w:rPr>
          <w:rFonts w:ascii="Calibri"/>
        </w:rPr>
        <w:t>Venterink</w:t>
      </w:r>
      <w:proofErr w:type="spellEnd"/>
      <w:r w:rsidRPr="00E00154">
        <w:rPr>
          <w:rFonts w:ascii="Calibri"/>
        </w:rPr>
        <w:t xml:space="preserve">, H., </w:t>
      </w:r>
      <w:proofErr w:type="spellStart"/>
      <w:r w:rsidRPr="00E00154">
        <w:rPr>
          <w:rFonts w:ascii="Calibri"/>
        </w:rPr>
        <w:t>Vanni</w:t>
      </w:r>
      <w:proofErr w:type="spellEnd"/>
      <w:r w:rsidRPr="00E00154">
        <w:rPr>
          <w:rFonts w:ascii="Calibri"/>
        </w:rPr>
        <w:t>, M.J., 2017. The stoichiometry of nutrient release by terrestrial herbivores and its ecosystem consequences. Front. Earth Sci. 5. https://doi.org/10.3389/feart.2017.00032</w:t>
      </w:r>
    </w:p>
    <w:p w14:paraId="64162387" w14:textId="77777777" w:rsidR="00E00154" w:rsidRPr="00E00154" w:rsidRDefault="00E00154" w:rsidP="00E00154">
      <w:pPr>
        <w:pStyle w:val="Bibliography"/>
        <w:rPr>
          <w:rFonts w:ascii="Calibri"/>
        </w:rPr>
      </w:pPr>
      <w:r w:rsidRPr="00E00154">
        <w:rPr>
          <w:rFonts w:ascii="Calibri"/>
        </w:rPr>
        <w:t>Smith, V.H., Tilman, G.D., Nekola, J.C., 1999. Eutrophication: impacts of excess nutrient inputs on freshwater, marine, and terrestrial ecosystems. Environmental Pollution 100, 179–196. https://doi.org/10.1016/S0269-7491(99)00091-3</w:t>
      </w:r>
    </w:p>
    <w:p w14:paraId="405DD09A" w14:textId="77777777" w:rsidR="00E00154" w:rsidRPr="00E00154" w:rsidRDefault="00E00154" w:rsidP="00E00154">
      <w:pPr>
        <w:pStyle w:val="Bibliography"/>
        <w:rPr>
          <w:rFonts w:ascii="Calibri"/>
        </w:rPr>
      </w:pPr>
      <w:proofErr w:type="spellStart"/>
      <w:r w:rsidRPr="00E00154">
        <w:rPr>
          <w:rFonts w:ascii="Calibri"/>
        </w:rPr>
        <w:lastRenderedPageBreak/>
        <w:t>Vanni</w:t>
      </w:r>
      <w:proofErr w:type="spellEnd"/>
      <w:r w:rsidRPr="00E00154">
        <w:rPr>
          <w:rFonts w:ascii="Calibri"/>
        </w:rPr>
        <w:t>, M.J., 2002. Nutrient cycling by animals in freshwater ecosystems. Annual Review of Ecology and Systematics 33, 341–370. https://doi.org/10.1146/annurev.ecolsys.33.010802.150519</w:t>
      </w:r>
    </w:p>
    <w:p w14:paraId="6A1886A0" w14:textId="77777777" w:rsidR="00E00154" w:rsidRPr="00E00154" w:rsidRDefault="00E00154" w:rsidP="00E00154">
      <w:pPr>
        <w:pStyle w:val="Bibliography"/>
        <w:rPr>
          <w:rFonts w:ascii="Calibri"/>
        </w:rPr>
      </w:pPr>
      <w:proofErr w:type="spellStart"/>
      <w:r w:rsidRPr="00E00154">
        <w:rPr>
          <w:rFonts w:ascii="Calibri"/>
        </w:rPr>
        <w:t>Viechtbauer</w:t>
      </w:r>
      <w:proofErr w:type="spellEnd"/>
      <w:r w:rsidRPr="00E00154">
        <w:rPr>
          <w:rFonts w:ascii="Calibri"/>
        </w:rPr>
        <w:t xml:space="preserve">, W., 2010. Conducting Meta-Analyses in </w:t>
      </w:r>
      <w:r w:rsidRPr="00E00154">
        <w:rPr>
          <w:rFonts w:ascii="Calibri"/>
          <w:i/>
          <w:iCs/>
        </w:rPr>
        <w:t>R</w:t>
      </w:r>
      <w:r w:rsidRPr="00E00154">
        <w:rPr>
          <w:rFonts w:ascii="Calibri"/>
        </w:rPr>
        <w:t xml:space="preserve"> with the </w:t>
      </w:r>
      <w:proofErr w:type="spellStart"/>
      <w:r w:rsidRPr="00E00154">
        <w:rPr>
          <w:rFonts w:ascii="Calibri"/>
          <w:b/>
          <w:bCs/>
        </w:rPr>
        <w:t>metafor</w:t>
      </w:r>
      <w:proofErr w:type="spellEnd"/>
      <w:r w:rsidRPr="00E00154">
        <w:rPr>
          <w:rFonts w:ascii="Calibri"/>
        </w:rPr>
        <w:t xml:space="preserve"> Package. J. Stat. Soft. 36. https://doi.org/10.18637/jss.v036.i03</w:t>
      </w:r>
    </w:p>
    <w:p w14:paraId="3B4937E9" w14:textId="7928DB0B" w:rsidR="00CE5E3D" w:rsidRPr="00C2024C" w:rsidRDefault="00220EF3" w:rsidP="00C2024C">
      <w:pPr>
        <w:spacing w:line="360" w:lineRule="auto"/>
        <w:rPr>
          <w:rFonts w:ascii="Times New Roman" w:hAnsi="Times New Roman" w:cs="Times New Roman"/>
          <w:lang w:val="en-CA"/>
        </w:rPr>
      </w:pPr>
      <w:r>
        <w:rPr>
          <w:rFonts w:ascii="Calibri" w:cs="Calibri"/>
        </w:rPr>
        <w:fldChar w:fldCharType="end"/>
      </w:r>
    </w:p>
    <w:p w14:paraId="4F49934C" w14:textId="3FD12F41" w:rsidR="00CE5E3D" w:rsidRPr="00B748E3" w:rsidRDefault="00CE5E3D" w:rsidP="000D389D">
      <w:pPr>
        <w:spacing w:line="360" w:lineRule="auto"/>
        <w:rPr>
          <w:rFonts w:ascii="Times New Roman" w:hAnsi="Times New Roman" w:cs="Times New Roman"/>
          <w:u w:val="single"/>
          <w:lang w:val="en-CA"/>
        </w:rPr>
      </w:pPr>
    </w:p>
    <w:sectPr w:rsidR="00CE5E3D" w:rsidRPr="00B748E3" w:rsidSect="00817E6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Em Lim" w:date="2022-12-09T14:21:00Z" w:initials="EL">
    <w:p w14:paraId="3F76A242" w14:textId="2FCA9835" w:rsidR="00CA339B" w:rsidRDefault="00CA339B">
      <w:pPr>
        <w:pStyle w:val="CommentText"/>
      </w:pPr>
      <w:r>
        <w:rPr>
          <w:rStyle w:val="CommentReference"/>
        </w:rPr>
        <w:annotationRef/>
      </w:r>
      <w:r w:rsidR="00476697">
        <w:t>There might be a better ref for this</w:t>
      </w:r>
    </w:p>
  </w:comment>
  <w:comment w:id="2" w:author="Em Lim" w:date="2023-02-15T17:08:00Z" w:initials="EL">
    <w:p w14:paraId="4D9639FF" w14:textId="111DFEF7" w:rsidR="00E00154" w:rsidRDefault="00E00154">
      <w:pPr>
        <w:pStyle w:val="CommentText"/>
      </w:pPr>
      <w:r>
        <w:rPr>
          <w:rStyle w:val="CommentReference"/>
        </w:rPr>
        <w:annotationRef/>
      </w:r>
      <w:r>
        <w:t xml:space="preserve">I was going to use iron limitation in phytoplankton vs algae, but there’s a handful of studies that show kelp gametophytes make more eggs with more </w:t>
      </w:r>
      <w:proofErr w:type="gramStart"/>
      <w:r>
        <w:t>iron</w:t>
      </w:r>
      <w:proofErr w:type="gramEnd"/>
      <w:r>
        <w:t xml:space="preserve"> so I might need a different example.</w:t>
      </w:r>
    </w:p>
  </w:comment>
  <w:comment w:id="3" w:author="Em Lim" w:date="2022-12-07T09:53:00Z" w:initials="EL">
    <w:p w14:paraId="5FBB00DD" w14:textId="15F04485" w:rsidR="00B7738A" w:rsidRDefault="00B7738A">
      <w:pPr>
        <w:pStyle w:val="CommentText"/>
      </w:pPr>
      <w:r>
        <w:rPr>
          <w:rStyle w:val="CommentReference"/>
        </w:rPr>
        <w:annotationRef/>
      </w:r>
      <w:r>
        <w:t>Mention nitrogen fixation</w:t>
      </w:r>
      <w:r w:rsidR="00C454BB">
        <w:t xml:space="preserve"> too?</w:t>
      </w:r>
    </w:p>
  </w:comment>
  <w:comment w:id="4" w:author="Em Lim" w:date="2023-01-20T10:43:00Z" w:initials="EL">
    <w:p w14:paraId="13A7D497" w14:textId="317AF61E" w:rsidR="00D504C4" w:rsidRDefault="00D504C4">
      <w:pPr>
        <w:pStyle w:val="CommentText"/>
      </w:pPr>
      <w:r>
        <w:rPr>
          <w:rStyle w:val="CommentReference"/>
        </w:rPr>
        <w:annotationRef/>
      </w:r>
      <w:r>
        <w:t xml:space="preserve">37 </w:t>
      </w:r>
      <w:r w:rsidR="00731DAD">
        <w:t>in analysis but</w:t>
      </w:r>
      <w:r>
        <w:t xml:space="preserve"> 38</w:t>
      </w:r>
      <w:r w:rsidR="00731DAD">
        <w:t xml:space="preserve"> in Prisma, figure out why one more study was excluded</w:t>
      </w:r>
      <w:proofErr w:type="gramStart"/>
      <w:r w:rsidR="00731DAD">
        <w:t xml:space="preserve">. </w:t>
      </w:r>
      <w:proofErr w:type="gramEnd"/>
      <w:r w:rsidR="00731DAD">
        <w:t>Zero or negative means</w:t>
      </w:r>
      <w:r>
        <w:t>?</w:t>
      </w:r>
    </w:p>
  </w:comment>
  <w:comment w:id="5" w:author="Em Lim" w:date="2023-01-18T10:00:00Z" w:initials="EL">
    <w:p w14:paraId="18FFDB0E" w14:textId="4CE40631" w:rsidR="00A6305A" w:rsidRDefault="00A6305A">
      <w:pPr>
        <w:pStyle w:val="CommentText"/>
      </w:pPr>
      <w:r>
        <w:rPr>
          <w:rStyle w:val="CommentReference"/>
        </w:rPr>
        <w:annotationRef/>
      </w:r>
      <w:r>
        <w:t>Provide justification for this and an explanation of what species were included in each!</w:t>
      </w:r>
    </w:p>
  </w:comment>
  <w:comment w:id="6" w:author="Em Lim" w:date="2023-01-18T11:19:00Z" w:initials="EL">
    <w:p w14:paraId="56C7399E" w14:textId="22B79865" w:rsidR="000C25BF" w:rsidRDefault="000C25BF">
      <w:pPr>
        <w:pStyle w:val="CommentText"/>
      </w:pPr>
      <w:r>
        <w:rPr>
          <w:rStyle w:val="CommentReference"/>
        </w:rPr>
        <w:annotationRef/>
      </w:r>
      <w:r w:rsidRPr="00157593">
        <w:t>The null hypothesis H</w:t>
      </w:r>
      <w:proofErr w:type="gramStart"/>
      <w:r w:rsidRPr="00157593">
        <w:t>0 :</w:t>
      </w:r>
      <w:proofErr w:type="gramEnd"/>
      <w:r w:rsidRPr="00157593">
        <w:t xml:space="preserve"> τ 2 = 0 in random- and mixed-effects models can be tested with Cochran’s Q-test</w:t>
      </w:r>
    </w:p>
  </w:comment>
  <w:comment w:id="7" w:author="Em Lim" w:date="2023-02-15T17:24:00Z" w:initials="EL">
    <w:p w14:paraId="0DC65FF6" w14:textId="125FE460" w:rsidR="00731DAD" w:rsidRDefault="00731DAD">
      <w:pPr>
        <w:pStyle w:val="CommentText"/>
      </w:pPr>
      <w:r>
        <w:rPr>
          <w:rStyle w:val="CommentReference"/>
        </w:rPr>
        <w:annotationRef/>
      </w:r>
      <w:r>
        <w:t>Not sure I want to include something like this??? Discuss further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F76A242" w15:done="0"/>
  <w15:commentEx w15:paraId="4D9639FF" w15:done="0"/>
  <w15:commentEx w15:paraId="5FBB00DD" w15:done="0"/>
  <w15:commentEx w15:paraId="13A7D497" w15:done="0"/>
  <w15:commentEx w15:paraId="18FFDB0E" w15:done="0"/>
  <w15:commentEx w15:paraId="56C7399E" w15:done="0"/>
  <w15:commentEx w15:paraId="0DC65F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8AA57" w16cex:dateUtc="2020-09-01T18:09:00Z"/>
  <w16cex:commentExtensible w16cex:durableId="22F8ABFB" w16cex:dateUtc="2020-09-01T18:16:00Z"/>
  <w16cex:commentExtensible w16cex:durableId="22F8AB99" w16cex:dateUtc="2020-09-01T18:14:00Z"/>
  <w16cex:commentExtensible w16cex:durableId="22F8AACC" w16cex:dateUtc="2020-09-01T18:11:00Z"/>
  <w16cex:commentExtensible w16cex:durableId="22F8AB14" w16cex:dateUtc="2020-09-01T18:12:00Z"/>
  <w16cex:commentExtensible w16cex:durableId="22F8BBA7" w16cex:dateUtc="2020-09-01T19:23:00Z"/>
  <w16cex:commentExtensible w16cex:durableId="22F8BAB9" w16cex:dateUtc="2020-09-01T19:19:00Z"/>
  <w16cex:commentExtensible w16cex:durableId="22F8AE8C" w16cex:dateUtc="2020-09-01T18:27:00Z"/>
  <w16cex:commentExtensible w16cex:durableId="22F8BCED" w16cex:dateUtc="2020-09-01T19:28:00Z"/>
  <w16cex:commentExtensible w16cex:durableId="22F8BE19" w16cex:dateUtc="2020-09-01T19:33:00Z"/>
  <w16cex:commentExtensible w16cex:durableId="22F8BFFB" w16cex:dateUtc="2020-09-01T19:41:00Z"/>
  <w16cex:commentExtensible w16cex:durableId="22F8BFE8" w16cex:dateUtc="2020-09-01T19:41:00Z"/>
  <w16cex:commentExtensible w16cex:durableId="22F8BFC9" w16cex:dateUtc="2020-09-01T19:40:00Z"/>
  <w16cex:commentExtensible w16cex:durableId="2593BBA3" w16cex:dateUtc="2022-01-20T18:44:00Z"/>
  <w16cex:commentExtensible w16cex:durableId="22F8AC9D" w16cex:dateUtc="2020-09-01T18:18:00Z"/>
  <w16cex:commentExtensible w16cex:durableId="2593BBB0" w16cex:dateUtc="2022-01-20T1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F76A242" w16cid:durableId="273DC2E7"/>
  <w16cid:commentId w16cid:paraId="4D9639FF" w16cid:durableId="27979004"/>
  <w16cid:commentId w16cid:paraId="5FBB00DD" w16cid:durableId="273AE123"/>
  <w16cid:commentId w16cid:paraId="13A7D497" w16cid:durableId="2774EEBE"/>
  <w16cid:commentId w16cid:paraId="18FFDB0E" w16cid:durableId="277241D1"/>
  <w16cid:commentId w16cid:paraId="56C7399E" w16cid:durableId="27725442"/>
  <w16cid:commentId w16cid:paraId="0DC65FF6" w16cid:durableId="279793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10F8F" w14:textId="77777777" w:rsidR="00F43DC3" w:rsidRDefault="00F43DC3" w:rsidP="00C5123B">
      <w:r>
        <w:separator/>
      </w:r>
    </w:p>
  </w:endnote>
  <w:endnote w:type="continuationSeparator" w:id="0">
    <w:p w14:paraId="0C41720E" w14:textId="77777777" w:rsidR="00F43DC3" w:rsidRDefault="00F43DC3" w:rsidP="00C5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4B6969" w14:textId="77777777" w:rsidR="00F43DC3" w:rsidRDefault="00F43DC3" w:rsidP="00C5123B">
      <w:r>
        <w:separator/>
      </w:r>
    </w:p>
  </w:footnote>
  <w:footnote w:type="continuationSeparator" w:id="0">
    <w:p w14:paraId="7DB5B206" w14:textId="77777777" w:rsidR="00F43DC3" w:rsidRDefault="00F43DC3" w:rsidP="00C51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719CB"/>
    <w:multiLevelType w:val="hybridMultilevel"/>
    <w:tmpl w:val="06B0DF98"/>
    <w:lvl w:ilvl="0" w:tplc="8F94C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64280"/>
    <w:multiLevelType w:val="hybridMultilevel"/>
    <w:tmpl w:val="3E84B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730ED"/>
    <w:multiLevelType w:val="hybridMultilevel"/>
    <w:tmpl w:val="DB40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DE3954"/>
    <w:multiLevelType w:val="hybridMultilevel"/>
    <w:tmpl w:val="BBAADCC2"/>
    <w:lvl w:ilvl="0" w:tplc="8F94C0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m Lim">
    <w15:presenceInfo w15:providerId="AD" w15:userId="S::egl3@sfu.ca::66b8d41e-e852-422e-bfdc-03f068eb45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0AAD"/>
    <w:rsid w:val="00001ACE"/>
    <w:rsid w:val="000035C2"/>
    <w:rsid w:val="00004E70"/>
    <w:rsid w:val="00010BCC"/>
    <w:rsid w:val="00027CDE"/>
    <w:rsid w:val="000368E0"/>
    <w:rsid w:val="00051670"/>
    <w:rsid w:val="0005645D"/>
    <w:rsid w:val="00057311"/>
    <w:rsid w:val="000655AA"/>
    <w:rsid w:val="00067A90"/>
    <w:rsid w:val="00090008"/>
    <w:rsid w:val="000A592D"/>
    <w:rsid w:val="000B5543"/>
    <w:rsid w:val="000C25BF"/>
    <w:rsid w:val="000C383E"/>
    <w:rsid w:val="000D389D"/>
    <w:rsid w:val="000D3F79"/>
    <w:rsid w:val="001039E0"/>
    <w:rsid w:val="00116CE7"/>
    <w:rsid w:val="00140638"/>
    <w:rsid w:val="00140DEA"/>
    <w:rsid w:val="001430E3"/>
    <w:rsid w:val="001438DD"/>
    <w:rsid w:val="001509B4"/>
    <w:rsid w:val="00157593"/>
    <w:rsid w:val="001632AC"/>
    <w:rsid w:val="00163860"/>
    <w:rsid w:val="00173C10"/>
    <w:rsid w:val="00173CF1"/>
    <w:rsid w:val="001868B3"/>
    <w:rsid w:val="00186F51"/>
    <w:rsid w:val="0019506B"/>
    <w:rsid w:val="0019580B"/>
    <w:rsid w:val="001B7617"/>
    <w:rsid w:val="001C0E84"/>
    <w:rsid w:val="001C1331"/>
    <w:rsid w:val="001C473C"/>
    <w:rsid w:val="001C546F"/>
    <w:rsid w:val="001F3C92"/>
    <w:rsid w:val="001F514B"/>
    <w:rsid w:val="00200640"/>
    <w:rsid w:val="0020538A"/>
    <w:rsid w:val="002054EC"/>
    <w:rsid w:val="00212B39"/>
    <w:rsid w:val="00214C00"/>
    <w:rsid w:val="00215397"/>
    <w:rsid w:val="00216FF3"/>
    <w:rsid w:val="00220EF3"/>
    <w:rsid w:val="00244413"/>
    <w:rsid w:val="00250755"/>
    <w:rsid w:val="00262F87"/>
    <w:rsid w:val="00272EE3"/>
    <w:rsid w:val="002813C3"/>
    <w:rsid w:val="00284616"/>
    <w:rsid w:val="0028519A"/>
    <w:rsid w:val="002A0B74"/>
    <w:rsid w:val="002A1009"/>
    <w:rsid w:val="002A3568"/>
    <w:rsid w:val="002A3E77"/>
    <w:rsid w:val="002D012F"/>
    <w:rsid w:val="002D3816"/>
    <w:rsid w:val="002F72F3"/>
    <w:rsid w:val="00302D7A"/>
    <w:rsid w:val="00312ACB"/>
    <w:rsid w:val="00364D60"/>
    <w:rsid w:val="00394894"/>
    <w:rsid w:val="003A29CA"/>
    <w:rsid w:val="003A397E"/>
    <w:rsid w:val="003C61F7"/>
    <w:rsid w:val="003D7403"/>
    <w:rsid w:val="003F3EDB"/>
    <w:rsid w:val="003F5B30"/>
    <w:rsid w:val="00411B55"/>
    <w:rsid w:val="004306A8"/>
    <w:rsid w:val="00432A88"/>
    <w:rsid w:val="00457F19"/>
    <w:rsid w:val="00463839"/>
    <w:rsid w:val="00470685"/>
    <w:rsid w:val="00472977"/>
    <w:rsid w:val="00476697"/>
    <w:rsid w:val="004811EE"/>
    <w:rsid w:val="004A7E98"/>
    <w:rsid w:val="004B3EA0"/>
    <w:rsid w:val="004C5E95"/>
    <w:rsid w:val="004D773F"/>
    <w:rsid w:val="004E55D0"/>
    <w:rsid w:val="004E69C8"/>
    <w:rsid w:val="004F7961"/>
    <w:rsid w:val="00501D7F"/>
    <w:rsid w:val="00523D2E"/>
    <w:rsid w:val="0052618F"/>
    <w:rsid w:val="00531EA4"/>
    <w:rsid w:val="00533DDC"/>
    <w:rsid w:val="005414FA"/>
    <w:rsid w:val="00546199"/>
    <w:rsid w:val="00563494"/>
    <w:rsid w:val="00563F28"/>
    <w:rsid w:val="005814BD"/>
    <w:rsid w:val="00583782"/>
    <w:rsid w:val="0058791B"/>
    <w:rsid w:val="005B6F9A"/>
    <w:rsid w:val="005C2111"/>
    <w:rsid w:val="005C7A67"/>
    <w:rsid w:val="005D2978"/>
    <w:rsid w:val="005F380A"/>
    <w:rsid w:val="0060588D"/>
    <w:rsid w:val="0061497D"/>
    <w:rsid w:val="00626F90"/>
    <w:rsid w:val="00647BC6"/>
    <w:rsid w:val="00661C52"/>
    <w:rsid w:val="00663F94"/>
    <w:rsid w:val="0067606A"/>
    <w:rsid w:val="006964FC"/>
    <w:rsid w:val="00696A7B"/>
    <w:rsid w:val="006A03DF"/>
    <w:rsid w:val="006A2C8D"/>
    <w:rsid w:val="006B0E75"/>
    <w:rsid w:val="006B38ED"/>
    <w:rsid w:val="006C6357"/>
    <w:rsid w:val="006E0866"/>
    <w:rsid w:val="006E1049"/>
    <w:rsid w:val="006E1FC0"/>
    <w:rsid w:val="006E412C"/>
    <w:rsid w:val="00702830"/>
    <w:rsid w:val="00706957"/>
    <w:rsid w:val="00731DAD"/>
    <w:rsid w:val="007516B1"/>
    <w:rsid w:val="007614B2"/>
    <w:rsid w:val="00783960"/>
    <w:rsid w:val="00790CC8"/>
    <w:rsid w:val="00792989"/>
    <w:rsid w:val="00792DA2"/>
    <w:rsid w:val="00795714"/>
    <w:rsid w:val="007A0E67"/>
    <w:rsid w:val="007A4988"/>
    <w:rsid w:val="007B4D9D"/>
    <w:rsid w:val="007B55F1"/>
    <w:rsid w:val="007C73CA"/>
    <w:rsid w:val="007D1CA4"/>
    <w:rsid w:val="007E5B7B"/>
    <w:rsid w:val="00812293"/>
    <w:rsid w:val="00817E60"/>
    <w:rsid w:val="00833915"/>
    <w:rsid w:val="00834168"/>
    <w:rsid w:val="0084590D"/>
    <w:rsid w:val="00856E67"/>
    <w:rsid w:val="00857597"/>
    <w:rsid w:val="00864B7E"/>
    <w:rsid w:val="00873A9D"/>
    <w:rsid w:val="00883B94"/>
    <w:rsid w:val="008863BF"/>
    <w:rsid w:val="008A0337"/>
    <w:rsid w:val="008A70CE"/>
    <w:rsid w:val="008B1FCB"/>
    <w:rsid w:val="008B5AEA"/>
    <w:rsid w:val="008B6630"/>
    <w:rsid w:val="008F7310"/>
    <w:rsid w:val="00907A82"/>
    <w:rsid w:val="00917464"/>
    <w:rsid w:val="00922C2B"/>
    <w:rsid w:val="00927DC1"/>
    <w:rsid w:val="00932DB1"/>
    <w:rsid w:val="009366CC"/>
    <w:rsid w:val="00954E9C"/>
    <w:rsid w:val="00955049"/>
    <w:rsid w:val="009562A3"/>
    <w:rsid w:val="00960C3D"/>
    <w:rsid w:val="009648FA"/>
    <w:rsid w:val="00977A10"/>
    <w:rsid w:val="0098152A"/>
    <w:rsid w:val="00982C03"/>
    <w:rsid w:val="00991DD5"/>
    <w:rsid w:val="009B12A9"/>
    <w:rsid w:val="009B23D7"/>
    <w:rsid w:val="009B5BF5"/>
    <w:rsid w:val="009C2911"/>
    <w:rsid w:val="009C2971"/>
    <w:rsid w:val="009C2EB0"/>
    <w:rsid w:val="009E0E5E"/>
    <w:rsid w:val="009F68C5"/>
    <w:rsid w:val="00A10494"/>
    <w:rsid w:val="00A16B51"/>
    <w:rsid w:val="00A51B2F"/>
    <w:rsid w:val="00A5281B"/>
    <w:rsid w:val="00A55D03"/>
    <w:rsid w:val="00A60B0D"/>
    <w:rsid w:val="00A6305A"/>
    <w:rsid w:val="00A669EA"/>
    <w:rsid w:val="00A717B2"/>
    <w:rsid w:val="00A913E6"/>
    <w:rsid w:val="00A93E63"/>
    <w:rsid w:val="00A95724"/>
    <w:rsid w:val="00AA0D89"/>
    <w:rsid w:val="00AC1CBE"/>
    <w:rsid w:val="00AC46C7"/>
    <w:rsid w:val="00AC6C89"/>
    <w:rsid w:val="00AD4BFC"/>
    <w:rsid w:val="00AD66D9"/>
    <w:rsid w:val="00AE2CF0"/>
    <w:rsid w:val="00AE6659"/>
    <w:rsid w:val="00AF5B20"/>
    <w:rsid w:val="00B01179"/>
    <w:rsid w:val="00B13C80"/>
    <w:rsid w:val="00B168CE"/>
    <w:rsid w:val="00B17C37"/>
    <w:rsid w:val="00B354F3"/>
    <w:rsid w:val="00B47A3A"/>
    <w:rsid w:val="00B67702"/>
    <w:rsid w:val="00B748E3"/>
    <w:rsid w:val="00B7738A"/>
    <w:rsid w:val="00B87DAB"/>
    <w:rsid w:val="00B944A0"/>
    <w:rsid w:val="00B95320"/>
    <w:rsid w:val="00BA7305"/>
    <w:rsid w:val="00BB2433"/>
    <w:rsid w:val="00BC0A04"/>
    <w:rsid w:val="00BC2A13"/>
    <w:rsid w:val="00BC7145"/>
    <w:rsid w:val="00BD0ABE"/>
    <w:rsid w:val="00BE5778"/>
    <w:rsid w:val="00BF51E8"/>
    <w:rsid w:val="00BF5B35"/>
    <w:rsid w:val="00C2024C"/>
    <w:rsid w:val="00C23AF9"/>
    <w:rsid w:val="00C249B5"/>
    <w:rsid w:val="00C300D4"/>
    <w:rsid w:val="00C36E88"/>
    <w:rsid w:val="00C42EAF"/>
    <w:rsid w:val="00C454BB"/>
    <w:rsid w:val="00C5123B"/>
    <w:rsid w:val="00C53934"/>
    <w:rsid w:val="00C753F0"/>
    <w:rsid w:val="00C91408"/>
    <w:rsid w:val="00C9234D"/>
    <w:rsid w:val="00C97FEF"/>
    <w:rsid w:val="00CA339B"/>
    <w:rsid w:val="00CB375F"/>
    <w:rsid w:val="00CB69EC"/>
    <w:rsid w:val="00CD60B3"/>
    <w:rsid w:val="00CE5E3D"/>
    <w:rsid w:val="00CF1968"/>
    <w:rsid w:val="00CF6976"/>
    <w:rsid w:val="00D11F14"/>
    <w:rsid w:val="00D1627A"/>
    <w:rsid w:val="00D21C19"/>
    <w:rsid w:val="00D31EAA"/>
    <w:rsid w:val="00D3597D"/>
    <w:rsid w:val="00D35FDD"/>
    <w:rsid w:val="00D37B45"/>
    <w:rsid w:val="00D40225"/>
    <w:rsid w:val="00D504C4"/>
    <w:rsid w:val="00D61619"/>
    <w:rsid w:val="00D622A8"/>
    <w:rsid w:val="00D6355E"/>
    <w:rsid w:val="00D84524"/>
    <w:rsid w:val="00D941C0"/>
    <w:rsid w:val="00DA5219"/>
    <w:rsid w:val="00DB065D"/>
    <w:rsid w:val="00DB4B1C"/>
    <w:rsid w:val="00DE150E"/>
    <w:rsid w:val="00DE23FA"/>
    <w:rsid w:val="00DE737E"/>
    <w:rsid w:val="00DF1A9E"/>
    <w:rsid w:val="00E00154"/>
    <w:rsid w:val="00E004CF"/>
    <w:rsid w:val="00E01152"/>
    <w:rsid w:val="00E0624E"/>
    <w:rsid w:val="00E2377D"/>
    <w:rsid w:val="00E34177"/>
    <w:rsid w:val="00E37943"/>
    <w:rsid w:val="00E42532"/>
    <w:rsid w:val="00E448D3"/>
    <w:rsid w:val="00E468C1"/>
    <w:rsid w:val="00E622C0"/>
    <w:rsid w:val="00E80FB1"/>
    <w:rsid w:val="00E963B5"/>
    <w:rsid w:val="00EA5986"/>
    <w:rsid w:val="00EA792A"/>
    <w:rsid w:val="00EB30F5"/>
    <w:rsid w:val="00EC105C"/>
    <w:rsid w:val="00ED4745"/>
    <w:rsid w:val="00F00740"/>
    <w:rsid w:val="00F02A2B"/>
    <w:rsid w:val="00F041E7"/>
    <w:rsid w:val="00F20017"/>
    <w:rsid w:val="00F340C3"/>
    <w:rsid w:val="00F40344"/>
    <w:rsid w:val="00F43DC3"/>
    <w:rsid w:val="00F4780B"/>
    <w:rsid w:val="00F5124D"/>
    <w:rsid w:val="00F51928"/>
    <w:rsid w:val="00F71C05"/>
    <w:rsid w:val="00F76D46"/>
    <w:rsid w:val="00F83D2C"/>
    <w:rsid w:val="00F86E69"/>
    <w:rsid w:val="00FA60EA"/>
    <w:rsid w:val="00FB3754"/>
    <w:rsid w:val="00FB427C"/>
    <w:rsid w:val="00FB7F83"/>
    <w:rsid w:val="00FD3CA8"/>
    <w:rsid w:val="00FE5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4009"/>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CE5E3D"/>
    <w:pPr>
      <w:jc w:val="center"/>
      <w:outlineLvl w:val="1"/>
    </w:pPr>
    <w:rPr>
      <w:rFonts w:ascii="Times New Roman" w:eastAsia="Times New Roman" w:hAnsi="Times New Roman" w:cs="Times New Roman"/>
      <w:b/>
      <w:bCs/>
      <w:color w:val="000000"/>
      <w:kern w:val="2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60B0D"/>
    <w:rPr>
      <w:sz w:val="16"/>
      <w:szCs w:val="16"/>
    </w:rPr>
  </w:style>
  <w:style w:type="paragraph" w:styleId="CommentText">
    <w:name w:val="annotation text"/>
    <w:basedOn w:val="Normal"/>
    <w:link w:val="CommentTextChar"/>
    <w:uiPriority w:val="99"/>
    <w:semiHidden/>
    <w:unhideWhenUsed/>
    <w:rsid w:val="00A60B0D"/>
    <w:rPr>
      <w:sz w:val="20"/>
      <w:szCs w:val="20"/>
    </w:rPr>
  </w:style>
  <w:style w:type="character" w:customStyle="1" w:styleId="CommentTextChar">
    <w:name w:val="Comment Text Char"/>
    <w:basedOn w:val="DefaultParagraphFont"/>
    <w:link w:val="CommentText"/>
    <w:uiPriority w:val="99"/>
    <w:semiHidden/>
    <w:rsid w:val="00A60B0D"/>
    <w:rPr>
      <w:sz w:val="20"/>
      <w:szCs w:val="20"/>
    </w:rPr>
  </w:style>
  <w:style w:type="paragraph" w:styleId="CommentSubject">
    <w:name w:val="annotation subject"/>
    <w:basedOn w:val="CommentText"/>
    <w:next w:val="CommentText"/>
    <w:link w:val="CommentSubjectChar"/>
    <w:uiPriority w:val="99"/>
    <w:semiHidden/>
    <w:unhideWhenUsed/>
    <w:rsid w:val="00A60B0D"/>
    <w:rPr>
      <w:b/>
      <w:bCs/>
    </w:rPr>
  </w:style>
  <w:style w:type="character" w:customStyle="1" w:styleId="CommentSubjectChar">
    <w:name w:val="Comment Subject Char"/>
    <w:basedOn w:val="CommentTextChar"/>
    <w:link w:val="CommentSubject"/>
    <w:uiPriority w:val="99"/>
    <w:semiHidden/>
    <w:rsid w:val="00A60B0D"/>
    <w:rPr>
      <w:b/>
      <w:bCs/>
      <w:sz w:val="20"/>
      <w:szCs w:val="20"/>
    </w:rPr>
  </w:style>
  <w:style w:type="paragraph" w:styleId="BalloonText">
    <w:name w:val="Balloon Text"/>
    <w:basedOn w:val="Normal"/>
    <w:link w:val="BalloonTextChar"/>
    <w:uiPriority w:val="99"/>
    <w:semiHidden/>
    <w:unhideWhenUsed/>
    <w:rsid w:val="00A60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60B0D"/>
    <w:rPr>
      <w:rFonts w:ascii="Times New Roman" w:hAnsi="Times New Roman" w:cs="Times New Roman"/>
      <w:sz w:val="18"/>
      <w:szCs w:val="18"/>
    </w:rPr>
  </w:style>
  <w:style w:type="paragraph" w:styleId="Revision">
    <w:name w:val="Revision"/>
    <w:hidden/>
    <w:uiPriority w:val="99"/>
    <w:semiHidden/>
    <w:rsid w:val="00090008"/>
  </w:style>
  <w:style w:type="paragraph" w:styleId="Header">
    <w:name w:val="header"/>
    <w:basedOn w:val="Normal"/>
    <w:link w:val="HeaderChar"/>
    <w:unhideWhenUsed/>
    <w:rsid w:val="00C5123B"/>
    <w:pPr>
      <w:tabs>
        <w:tab w:val="center" w:pos="4680"/>
        <w:tab w:val="right" w:pos="9360"/>
      </w:tabs>
    </w:pPr>
  </w:style>
  <w:style w:type="character" w:customStyle="1" w:styleId="HeaderChar">
    <w:name w:val="Header Char"/>
    <w:basedOn w:val="DefaultParagraphFont"/>
    <w:link w:val="Header"/>
    <w:uiPriority w:val="99"/>
    <w:rsid w:val="00C5123B"/>
  </w:style>
  <w:style w:type="paragraph" w:styleId="Footer">
    <w:name w:val="footer"/>
    <w:basedOn w:val="Normal"/>
    <w:link w:val="FooterChar"/>
    <w:uiPriority w:val="99"/>
    <w:unhideWhenUsed/>
    <w:rsid w:val="00C5123B"/>
    <w:pPr>
      <w:tabs>
        <w:tab w:val="center" w:pos="4680"/>
        <w:tab w:val="right" w:pos="9360"/>
      </w:tabs>
    </w:pPr>
  </w:style>
  <w:style w:type="character" w:customStyle="1" w:styleId="FooterChar">
    <w:name w:val="Footer Char"/>
    <w:basedOn w:val="DefaultParagraphFont"/>
    <w:link w:val="Footer"/>
    <w:uiPriority w:val="99"/>
    <w:rsid w:val="00C5123B"/>
  </w:style>
  <w:style w:type="character" w:customStyle="1" w:styleId="Heading2Char">
    <w:name w:val="Heading 2 Char"/>
    <w:basedOn w:val="DefaultParagraphFont"/>
    <w:link w:val="Heading2"/>
    <w:rsid w:val="00CE5E3D"/>
    <w:rPr>
      <w:rFonts w:ascii="Times New Roman" w:eastAsia="Times New Roman" w:hAnsi="Times New Roman" w:cs="Times New Roman"/>
      <w:b/>
      <w:bCs/>
      <w:color w:val="000000"/>
      <w:kern w:val="28"/>
      <w:lang w:val="en-CA" w:eastAsia="en-CA"/>
    </w:rPr>
  </w:style>
  <w:style w:type="paragraph" w:styleId="Bibliography">
    <w:name w:val="Bibliography"/>
    <w:basedOn w:val="Normal"/>
    <w:next w:val="Normal"/>
    <w:uiPriority w:val="37"/>
    <w:unhideWhenUsed/>
    <w:rsid w:val="00C2024C"/>
    <w:pPr>
      <w:ind w:left="720" w:hanging="720"/>
    </w:pPr>
  </w:style>
  <w:style w:type="character" w:styleId="Hyperlink">
    <w:name w:val="Hyperlink"/>
    <w:basedOn w:val="DefaultParagraphFont"/>
    <w:uiPriority w:val="99"/>
    <w:unhideWhenUsed/>
    <w:rsid w:val="002813C3"/>
    <w:rPr>
      <w:color w:val="0563C1" w:themeColor="hyperlink"/>
      <w:u w:val="single"/>
    </w:rPr>
  </w:style>
  <w:style w:type="character" w:styleId="UnresolvedMention">
    <w:name w:val="Unresolved Mention"/>
    <w:basedOn w:val="DefaultParagraphFont"/>
    <w:uiPriority w:val="99"/>
    <w:rsid w:val="002813C3"/>
    <w:rPr>
      <w:color w:val="605E5C"/>
      <w:shd w:val="clear" w:color="auto" w:fill="E1DFDD"/>
    </w:rPr>
  </w:style>
  <w:style w:type="character" w:customStyle="1" w:styleId="Heading1Char">
    <w:name w:val="Heading 1 Char"/>
    <w:basedOn w:val="DefaultParagraphFont"/>
    <w:link w:val="Heading1"/>
    <w:uiPriority w:val="9"/>
    <w:rsid w:val="006E104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36E88"/>
    <w:pPr>
      <w:ind w:left="720"/>
      <w:contextualSpacing/>
    </w:pPr>
  </w:style>
  <w:style w:type="table" w:styleId="TableGrid">
    <w:name w:val="Table Grid"/>
    <w:basedOn w:val="TableNormal"/>
    <w:uiPriority w:val="39"/>
    <w:rsid w:val="009550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46008">
      <w:bodyDiv w:val="1"/>
      <w:marLeft w:val="0"/>
      <w:marRight w:val="0"/>
      <w:marTop w:val="0"/>
      <w:marBottom w:val="0"/>
      <w:divBdr>
        <w:top w:val="none" w:sz="0" w:space="0" w:color="auto"/>
        <w:left w:val="none" w:sz="0" w:space="0" w:color="auto"/>
        <w:bottom w:val="none" w:sz="0" w:space="0" w:color="auto"/>
        <w:right w:val="none" w:sz="0" w:space="0" w:color="auto"/>
      </w:divBdr>
    </w:div>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180508888">
      <w:bodyDiv w:val="1"/>
      <w:marLeft w:val="0"/>
      <w:marRight w:val="0"/>
      <w:marTop w:val="0"/>
      <w:marBottom w:val="0"/>
      <w:divBdr>
        <w:top w:val="none" w:sz="0" w:space="0" w:color="auto"/>
        <w:left w:val="none" w:sz="0" w:space="0" w:color="auto"/>
        <w:bottom w:val="none" w:sz="0" w:space="0" w:color="auto"/>
        <w:right w:val="none" w:sz="0" w:space="0" w:color="auto"/>
      </w:divBdr>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11585">
      <w:bodyDiv w:val="1"/>
      <w:marLeft w:val="0"/>
      <w:marRight w:val="0"/>
      <w:marTop w:val="0"/>
      <w:marBottom w:val="0"/>
      <w:divBdr>
        <w:top w:val="none" w:sz="0" w:space="0" w:color="auto"/>
        <w:left w:val="none" w:sz="0" w:space="0" w:color="auto"/>
        <w:bottom w:val="none" w:sz="0" w:space="0" w:color="auto"/>
        <w:right w:val="none" w:sz="0" w:space="0" w:color="auto"/>
      </w:divBdr>
    </w:div>
    <w:div w:id="458499845">
      <w:bodyDiv w:val="1"/>
      <w:marLeft w:val="0"/>
      <w:marRight w:val="0"/>
      <w:marTop w:val="0"/>
      <w:marBottom w:val="0"/>
      <w:divBdr>
        <w:top w:val="none" w:sz="0" w:space="0" w:color="auto"/>
        <w:left w:val="none" w:sz="0" w:space="0" w:color="auto"/>
        <w:bottom w:val="none" w:sz="0" w:space="0" w:color="auto"/>
        <w:right w:val="none" w:sz="0" w:space="0" w:color="auto"/>
      </w:divBdr>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52795">
      <w:bodyDiv w:val="1"/>
      <w:marLeft w:val="0"/>
      <w:marRight w:val="0"/>
      <w:marTop w:val="0"/>
      <w:marBottom w:val="0"/>
      <w:divBdr>
        <w:top w:val="none" w:sz="0" w:space="0" w:color="auto"/>
        <w:left w:val="none" w:sz="0" w:space="0" w:color="auto"/>
        <w:bottom w:val="none" w:sz="0" w:space="0" w:color="auto"/>
        <w:right w:val="none" w:sz="0" w:space="0" w:color="auto"/>
      </w:divBdr>
    </w:div>
    <w:div w:id="534318082">
      <w:bodyDiv w:val="1"/>
      <w:marLeft w:val="0"/>
      <w:marRight w:val="0"/>
      <w:marTop w:val="0"/>
      <w:marBottom w:val="0"/>
      <w:divBdr>
        <w:top w:val="none" w:sz="0" w:space="0" w:color="auto"/>
        <w:left w:val="none" w:sz="0" w:space="0" w:color="auto"/>
        <w:bottom w:val="none" w:sz="0" w:space="0" w:color="auto"/>
        <w:right w:val="none" w:sz="0" w:space="0" w:color="auto"/>
      </w:divBdr>
    </w:div>
    <w:div w:id="553858554">
      <w:bodyDiv w:val="1"/>
      <w:marLeft w:val="0"/>
      <w:marRight w:val="0"/>
      <w:marTop w:val="0"/>
      <w:marBottom w:val="0"/>
      <w:divBdr>
        <w:top w:val="none" w:sz="0" w:space="0" w:color="auto"/>
        <w:left w:val="none" w:sz="0" w:space="0" w:color="auto"/>
        <w:bottom w:val="none" w:sz="0" w:space="0" w:color="auto"/>
        <w:right w:val="none" w:sz="0" w:space="0" w:color="auto"/>
      </w:divBdr>
    </w:div>
    <w:div w:id="863441909">
      <w:bodyDiv w:val="1"/>
      <w:marLeft w:val="0"/>
      <w:marRight w:val="0"/>
      <w:marTop w:val="0"/>
      <w:marBottom w:val="0"/>
      <w:divBdr>
        <w:top w:val="none" w:sz="0" w:space="0" w:color="auto"/>
        <w:left w:val="none" w:sz="0" w:space="0" w:color="auto"/>
        <w:bottom w:val="none" w:sz="0" w:space="0" w:color="auto"/>
        <w:right w:val="none" w:sz="0" w:space="0" w:color="auto"/>
      </w:divBdr>
    </w:div>
    <w:div w:id="908467393">
      <w:bodyDiv w:val="1"/>
      <w:marLeft w:val="0"/>
      <w:marRight w:val="0"/>
      <w:marTop w:val="0"/>
      <w:marBottom w:val="0"/>
      <w:divBdr>
        <w:top w:val="none" w:sz="0" w:space="0" w:color="auto"/>
        <w:left w:val="none" w:sz="0" w:space="0" w:color="auto"/>
        <w:bottom w:val="none" w:sz="0" w:space="0" w:color="auto"/>
        <w:right w:val="none" w:sz="0" w:space="0" w:color="auto"/>
      </w:divBdr>
    </w:div>
    <w:div w:id="1027370719">
      <w:bodyDiv w:val="1"/>
      <w:marLeft w:val="0"/>
      <w:marRight w:val="0"/>
      <w:marTop w:val="0"/>
      <w:marBottom w:val="0"/>
      <w:divBdr>
        <w:top w:val="none" w:sz="0" w:space="0" w:color="auto"/>
        <w:left w:val="none" w:sz="0" w:space="0" w:color="auto"/>
        <w:bottom w:val="none" w:sz="0" w:space="0" w:color="auto"/>
        <w:right w:val="none" w:sz="0" w:space="0" w:color="auto"/>
      </w:divBdr>
    </w:div>
    <w:div w:id="1253591964">
      <w:bodyDiv w:val="1"/>
      <w:marLeft w:val="0"/>
      <w:marRight w:val="0"/>
      <w:marTop w:val="0"/>
      <w:marBottom w:val="0"/>
      <w:divBdr>
        <w:top w:val="none" w:sz="0" w:space="0" w:color="auto"/>
        <w:left w:val="none" w:sz="0" w:space="0" w:color="auto"/>
        <w:bottom w:val="none" w:sz="0" w:space="0" w:color="auto"/>
        <w:right w:val="none" w:sz="0" w:space="0" w:color="auto"/>
      </w:divBdr>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 w:id="1399665297">
      <w:bodyDiv w:val="1"/>
      <w:marLeft w:val="0"/>
      <w:marRight w:val="0"/>
      <w:marTop w:val="0"/>
      <w:marBottom w:val="0"/>
      <w:divBdr>
        <w:top w:val="none" w:sz="0" w:space="0" w:color="auto"/>
        <w:left w:val="none" w:sz="0" w:space="0" w:color="auto"/>
        <w:bottom w:val="none" w:sz="0" w:space="0" w:color="auto"/>
        <w:right w:val="none" w:sz="0" w:space="0" w:color="auto"/>
      </w:divBdr>
    </w:div>
    <w:div w:id="1460343071">
      <w:bodyDiv w:val="1"/>
      <w:marLeft w:val="0"/>
      <w:marRight w:val="0"/>
      <w:marTop w:val="0"/>
      <w:marBottom w:val="0"/>
      <w:divBdr>
        <w:top w:val="none" w:sz="0" w:space="0" w:color="auto"/>
        <w:left w:val="none" w:sz="0" w:space="0" w:color="auto"/>
        <w:bottom w:val="none" w:sz="0" w:space="0" w:color="auto"/>
        <w:right w:val="none" w:sz="0" w:space="0" w:color="auto"/>
      </w:divBdr>
    </w:div>
    <w:div w:id="1518350589">
      <w:bodyDiv w:val="1"/>
      <w:marLeft w:val="0"/>
      <w:marRight w:val="0"/>
      <w:marTop w:val="0"/>
      <w:marBottom w:val="0"/>
      <w:divBdr>
        <w:top w:val="none" w:sz="0" w:space="0" w:color="auto"/>
        <w:left w:val="none" w:sz="0" w:space="0" w:color="auto"/>
        <w:bottom w:val="none" w:sz="0" w:space="0" w:color="auto"/>
        <w:right w:val="none" w:sz="0" w:space="0" w:color="auto"/>
      </w:divBdr>
      <w:divsChild>
        <w:div w:id="433865705">
          <w:marLeft w:val="0"/>
          <w:marRight w:val="0"/>
          <w:marTop w:val="0"/>
          <w:marBottom w:val="0"/>
          <w:divBdr>
            <w:top w:val="none" w:sz="0" w:space="0" w:color="auto"/>
            <w:left w:val="none" w:sz="0" w:space="0" w:color="auto"/>
            <w:bottom w:val="none" w:sz="0" w:space="0" w:color="auto"/>
            <w:right w:val="none" w:sz="0" w:space="0" w:color="auto"/>
          </w:divBdr>
          <w:divsChild>
            <w:div w:id="710228319">
              <w:marLeft w:val="0"/>
              <w:marRight w:val="0"/>
              <w:marTop w:val="0"/>
              <w:marBottom w:val="0"/>
              <w:divBdr>
                <w:top w:val="none" w:sz="0" w:space="0" w:color="auto"/>
                <w:left w:val="none" w:sz="0" w:space="0" w:color="auto"/>
                <w:bottom w:val="none" w:sz="0" w:space="0" w:color="auto"/>
                <w:right w:val="none" w:sz="0" w:space="0" w:color="auto"/>
              </w:divBdr>
              <w:divsChild>
                <w:div w:id="169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99390">
      <w:bodyDiv w:val="1"/>
      <w:marLeft w:val="0"/>
      <w:marRight w:val="0"/>
      <w:marTop w:val="0"/>
      <w:marBottom w:val="0"/>
      <w:divBdr>
        <w:top w:val="none" w:sz="0" w:space="0" w:color="auto"/>
        <w:left w:val="none" w:sz="0" w:space="0" w:color="auto"/>
        <w:bottom w:val="none" w:sz="0" w:space="0" w:color="auto"/>
        <w:right w:val="none" w:sz="0" w:space="0" w:color="auto"/>
      </w:divBdr>
    </w:div>
    <w:div w:id="1822772202">
      <w:bodyDiv w:val="1"/>
      <w:marLeft w:val="0"/>
      <w:marRight w:val="0"/>
      <w:marTop w:val="0"/>
      <w:marBottom w:val="0"/>
      <w:divBdr>
        <w:top w:val="none" w:sz="0" w:space="0" w:color="auto"/>
        <w:left w:val="none" w:sz="0" w:space="0" w:color="auto"/>
        <w:bottom w:val="none" w:sz="0" w:space="0" w:color="auto"/>
        <w:right w:val="none" w:sz="0" w:space="0" w:color="auto"/>
      </w:divBdr>
      <w:divsChild>
        <w:div w:id="1143084610">
          <w:marLeft w:val="0"/>
          <w:marRight w:val="0"/>
          <w:marTop w:val="0"/>
          <w:marBottom w:val="0"/>
          <w:divBdr>
            <w:top w:val="none" w:sz="0" w:space="0" w:color="auto"/>
            <w:left w:val="none" w:sz="0" w:space="0" w:color="auto"/>
            <w:bottom w:val="none" w:sz="0" w:space="0" w:color="auto"/>
            <w:right w:val="none" w:sz="0" w:space="0" w:color="auto"/>
          </w:divBdr>
          <w:divsChild>
            <w:div w:id="1161576751">
              <w:marLeft w:val="0"/>
              <w:marRight w:val="0"/>
              <w:marTop w:val="0"/>
              <w:marBottom w:val="0"/>
              <w:divBdr>
                <w:top w:val="none" w:sz="0" w:space="0" w:color="auto"/>
                <w:left w:val="none" w:sz="0" w:space="0" w:color="auto"/>
                <w:bottom w:val="none" w:sz="0" w:space="0" w:color="auto"/>
                <w:right w:val="none" w:sz="0" w:space="0" w:color="auto"/>
              </w:divBdr>
              <w:divsChild>
                <w:div w:id="968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686018">
      <w:bodyDiv w:val="1"/>
      <w:marLeft w:val="0"/>
      <w:marRight w:val="0"/>
      <w:marTop w:val="0"/>
      <w:marBottom w:val="0"/>
      <w:divBdr>
        <w:top w:val="none" w:sz="0" w:space="0" w:color="auto"/>
        <w:left w:val="none" w:sz="0" w:space="0" w:color="auto"/>
        <w:bottom w:val="none" w:sz="0" w:space="0" w:color="auto"/>
        <w:right w:val="none" w:sz="0" w:space="0" w:color="auto"/>
      </w:divBdr>
    </w:div>
    <w:div w:id="1989087662">
      <w:bodyDiv w:val="1"/>
      <w:marLeft w:val="0"/>
      <w:marRight w:val="0"/>
      <w:marTop w:val="0"/>
      <w:marBottom w:val="0"/>
      <w:divBdr>
        <w:top w:val="none" w:sz="0" w:space="0" w:color="auto"/>
        <w:left w:val="none" w:sz="0" w:space="0" w:color="auto"/>
        <w:bottom w:val="none" w:sz="0" w:space="0" w:color="auto"/>
        <w:right w:val="none" w:sz="0" w:space="0" w:color="auto"/>
      </w:divBdr>
    </w:div>
    <w:div w:id="2112891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emf"/><Relationship Id="rId19"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627</TotalTime>
  <Pages>15</Pages>
  <Words>15482</Words>
  <Characters>88249</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Em Lim</cp:lastModifiedBy>
  <cp:revision>119</cp:revision>
  <dcterms:created xsi:type="dcterms:W3CDTF">2020-09-01T19:41:00Z</dcterms:created>
  <dcterms:modified xsi:type="dcterms:W3CDTF">2023-02-16T01:32:00Z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id="SoGOfDb5"/&gt;&lt;style id="http://www.zotero.org/styles/journal-of-experimental-marine-biology-and-ecology" hasBibliography="1" bibliographyStyleHasBeenSet="1"/&gt;&lt;prefs&gt;&lt;pref name="fieldType" value="Fi</vt:lpwstr>
  </property>
  <property fmtid="{D5CDD505-2E9C-101B-9397-08002B2CF9AE}" pid="3" name="ZOTERO_PREF_2">
    <vt:lpwstr>eld"/&gt;&lt;/prefs&gt;&lt;/data&gt;</vt:lpwstr>
  </property>
</Properties>
</file>