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 xml:space="preserve">Bamfield Marine Sciences Center, </w:t>
      </w:r>
      <w:proofErr w:type="spellStart"/>
      <w:r w:rsidRPr="00184450">
        <w:t>Bamfield</w:t>
      </w:r>
      <w:proofErr w:type="spellEnd"/>
      <w:r w:rsidRPr="00184450">
        <w:t>,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 xml:space="preserve">Institute of Marine Science, </w:t>
      </w:r>
      <w:proofErr w:type="spellStart"/>
      <w:r w:rsidR="00472C8A" w:rsidRPr="00184450">
        <w:rPr>
          <w:color w:val="1C1D1E"/>
          <w:shd w:val="clear" w:color="auto" w:fill="FFFFFF"/>
        </w:rPr>
        <w:t>Waipapa</w:t>
      </w:r>
      <w:proofErr w:type="spellEnd"/>
      <w:r w:rsidR="00472C8A" w:rsidRPr="00184450">
        <w:rPr>
          <w:color w:val="1C1D1E"/>
          <w:shd w:val="clear" w:color="auto" w:fill="FFFFFF"/>
        </w:rPr>
        <w:t xml:space="preserve"> </w:t>
      </w:r>
      <w:proofErr w:type="spellStart"/>
      <w:r w:rsidR="00472C8A" w:rsidRPr="00184450">
        <w:rPr>
          <w:color w:val="1C1D1E"/>
          <w:shd w:val="clear" w:color="auto" w:fill="FFFFFF"/>
        </w:rPr>
        <w:t>Taumata</w:t>
      </w:r>
      <w:proofErr w:type="spellEnd"/>
      <w:r w:rsidR="00472C8A" w:rsidRPr="00184450">
        <w:rPr>
          <w:color w:val="1C1D1E"/>
          <w:shd w:val="clear" w:color="auto" w:fill="FFFFFF"/>
        </w:rPr>
        <w:t xml:space="preserve">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2B7C6255" w:rsidR="00B74653" w:rsidRPr="00EC728D" w:rsidRDefault="00EC728D" w:rsidP="00EC728D">
      <w:pPr>
        <w:spacing w:line="480" w:lineRule="auto"/>
      </w:pPr>
      <w:r w:rsidRPr="003428C8">
        <w:rPr>
          <w:b/>
          <w:bCs/>
        </w:rPr>
        <w:t>Keywords</w:t>
      </w:r>
      <w:r>
        <w:t>: Nutrient recycling, Excretion, C</w:t>
      </w:r>
      <w:r w:rsidRPr="002D6D4A">
        <w:t xml:space="preserve">onsumer-mediated nutrient </w:t>
      </w:r>
      <w:r>
        <w:t>cycling, Nitrogen, Kelp</w:t>
      </w:r>
      <w:r w:rsidR="00480849">
        <w:t xml:space="preserve"> </w:t>
      </w:r>
      <w:r>
        <w:t>forest,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proofErr w:type="spellStart"/>
      <w:r w:rsidR="00B74653" w:rsidRPr="00B3492A">
        <w:rPr>
          <w:b/>
          <w:bCs/>
        </w:rPr>
        <w:t>ORC</w:t>
      </w:r>
      <w:r>
        <w:rPr>
          <w:b/>
          <w:bCs/>
        </w:rPr>
        <w:t>i</w:t>
      </w:r>
      <w:r w:rsidR="00B74653" w:rsidRPr="00B3492A">
        <w:rPr>
          <w:b/>
          <w:bCs/>
        </w:rPr>
        <w:t>D</w:t>
      </w:r>
      <w:proofErr w:type="spellEnd"/>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w:t>
      </w:r>
      <w:proofErr w:type="spellStart"/>
      <w:r>
        <w:t>Attridge</w:t>
      </w:r>
      <w:proofErr w:type="spellEnd"/>
      <w:r>
        <w:t xml:space="preserv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w:t>
      </w:r>
      <w:proofErr w:type="spellStart"/>
      <w:r>
        <w:t>Kattler</w:t>
      </w:r>
      <w:proofErr w:type="spellEnd"/>
      <w:r>
        <w:t xml:space="preserve">: 0009-0006-4181-5945; </w:t>
      </w:r>
      <w:r w:rsidRPr="00766836">
        <w:t>kiara_kattler@sfu.ca</w:t>
      </w:r>
    </w:p>
    <w:p w14:paraId="330B5B8A" w14:textId="3EC9BCBF" w:rsidR="00B74653" w:rsidRDefault="00B74653" w:rsidP="00B74653">
      <w:pPr>
        <w:spacing w:line="480" w:lineRule="auto"/>
      </w:pPr>
      <w:r>
        <w:t xml:space="preserve">Emily J </w:t>
      </w:r>
      <w:proofErr w:type="spellStart"/>
      <w:r>
        <w:t>Leedham</w:t>
      </w:r>
      <w:proofErr w:type="spellEnd"/>
      <w:r>
        <w:t xml:space="preserve">: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 xml:space="preserve">Andrew L </w:t>
      </w:r>
      <w:proofErr w:type="spellStart"/>
      <w:r>
        <w:t>Bickell</w:t>
      </w:r>
      <w:proofErr w:type="spellEnd"/>
      <w:r>
        <w:t>:</w:t>
      </w:r>
      <w:r w:rsidRPr="00B74653">
        <w:t xml:space="preserve"> </w:t>
      </w:r>
      <w:r w:rsidRPr="00766836">
        <w:t>andrewbickell@uvic.ca</w:t>
      </w:r>
    </w:p>
    <w:p w14:paraId="2DF0FA99" w14:textId="7B9DE892" w:rsidR="00B74653" w:rsidRDefault="00B74653" w:rsidP="00B74653">
      <w:pPr>
        <w:spacing w:line="480" w:lineRule="auto"/>
      </w:pPr>
      <w:r>
        <w:t xml:space="preserve">Francis </w:t>
      </w:r>
      <w:proofErr w:type="spellStart"/>
      <w:r>
        <w:t>Juanes</w:t>
      </w:r>
      <w:proofErr w:type="spellEnd"/>
      <w:r>
        <w:t xml:space="preserve">: 0000-0001-7397-0014; </w:t>
      </w:r>
      <w:r w:rsidRPr="00766836">
        <w:t>juanes@uvic.ca</w:t>
      </w:r>
    </w:p>
    <w:p w14:paraId="6D510C79" w14:textId="0F0BA6A8" w:rsidR="00F01686" w:rsidRDefault="00B74653" w:rsidP="002222E3">
      <w:pPr>
        <w:spacing w:line="480" w:lineRule="auto"/>
      </w:pPr>
      <w:r>
        <w:t xml:space="preserve">Isabelle M </w:t>
      </w:r>
      <w:proofErr w:type="spellStart"/>
      <w:r>
        <w:t>Côté</w:t>
      </w:r>
      <w:proofErr w:type="spellEnd"/>
      <w:r>
        <w:t>: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proofErr w:type="spellStart"/>
      <w:r w:rsidR="002E1F14" w:rsidRPr="00184450">
        <w:t>meso</w:t>
      </w:r>
      <w:proofErr w:type="spellEnd"/>
      <w:r w:rsidR="002E1F14" w:rsidRPr="00184450">
        <w:t>,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 xml:space="preserve">to 2.5 </w:t>
      </w:r>
      <w:proofErr w:type="spellStart"/>
      <w:r w:rsidRPr="00184450">
        <w:t>uM</w:t>
      </w:r>
      <w:proofErr w:type="spellEnd"/>
      <w:r w:rsidRPr="00184450">
        <w:t xml:space="preserve">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proofErr w:type="spellStart"/>
      <w:r w:rsidR="009E7833" w:rsidRPr="00184450">
        <w:rPr>
          <w:color w:val="000000"/>
        </w:rPr>
        <w:t>meso</w:t>
      </w:r>
      <w:proofErr w:type="spellEnd"/>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proofErr w:type="spellStart"/>
      <w:r w:rsidR="003D17AC" w:rsidRPr="00184450">
        <w:rPr>
          <w:color w:val="000000"/>
        </w:rPr>
        <w:t>spatio</w:t>
      </w:r>
      <w:proofErr w:type="spellEnd"/>
      <w:r w:rsidR="003D17AC" w:rsidRPr="00184450">
        <w:rPr>
          <w:color w:val="000000"/>
        </w:rPr>
        <w:t xml:space="preserve">-temporal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2928ED35"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w:t>
      </w:r>
      <w:proofErr w:type="spellStart"/>
      <w:r w:rsidR="00043001" w:rsidRPr="00184450">
        <w:rPr>
          <w:color w:val="000000"/>
        </w:rPr>
        <w:t>meso</w:t>
      </w:r>
      <w:proofErr w:type="spellEnd"/>
      <w:r w:rsidR="00043001" w:rsidRPr="00184450">
        <w:rPr>
          <w:color w:val="000000"/>
        </w:rPr>
        <w:t xml:space="preserve"> scales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 xml:space="preserve">Macrocystis </w:t>
      </w:r>
      <w:proofErr w:type="spellStart"/>
      <w:r w:rsidR="002C320F" w:rsidRPr="00184450">
        <w:rPr>
          <w:i/>
          <w:color w:val="000000"/>
        </w:rPr>
        <w:t>pyrifera</w:t>
      </w:r>
      <w:proofErr w:type="spellEnd"/>
      <w:r w:rsidR="002C320F" w:rsidRPr="00184450">
        <w:rPr>
          <w:color w:val="000000"/>
        </w:rPr>
        <w:t>) and bull kelp (</w:t>
      </w:r>
      <w:proofErr w:type="spellStart"/>
      <w:r w:rsidR="002C320F" w:rsidRPr="00184450">
        <w:rPr>
          <w:i/>
          <w:color w:val="000000"/>
        </w:rPr>
        <w:t>Nereocystis</w:t>
      </w:r>
      <w:proofErr w:type="spellEnd"/>
      <w:r w:rsidR="002C320F" w:rsidRPr="00184450">
        <w:rPr>
          <w:i/>
          <w:color w:val="000000"/>
        </w:rPr>
        <w:t xml:space="preserve"> </w:t>
      </w:r>
      <w:proofErr w:type="spellStart"/>
      <w:r w:rsidR="002C320F" w:rsidRPr="00184450">
        <w:rPr>
          <w:i/>
          <w:color w:val="000000"/>
        </w:rPr>
        <w:t>leutkeana</w:t>
      </w:r>
      <w:proofErr w:type="spellEnd"/>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w:t>
      </w:r>
      <w:proofErr w:type="spellStart"/>
      <w:r w:rsidR="00B62F21" w:rsidRPr="00184450">
        <w:rPr>
          <w:color w:val="000000"/>
        </w:rPr>
        <w:t>meso</w:t>
      </w:r>
      <w:proofErr w:type="spellEnd"/>
      <w:r w:rsidR="00B62F21" w:rsidRPr="00184450">
        <w:rPr>
          <w:color w:val="000000"/>
        </w:rPr>
        <w:t xml:space="preserve">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EB3BC7">
      <w:pPr>
        <w:spacing w:line="480" w:lineRule="auto"/>
      </w:pPr>
      <w:r w:rsidRPr="00184450">
        <w:t xml:space="preserve">Barkley Sound </w:t>
      </w:r>
      <w:proofErr w:type="gramStart"/>
      <w:r w:rsidRPr="00184450">
        <w:t>is located in</w:t>
      </w:r>
      <w:proofErr w:type="gramEnd"/>
      <w:r w:rsidRPr="00184450">
        <w:t xml:space="preserve">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 xml:space="preserve">Due to the proximity of the </w:t>
      </w:r>
      <w:proofErr w:type="spellStart"/>
      <w:r w:rsidR="00444BD0" w:rsidRPr="00184450">
        <w:t>Bamfield</w:t>
      </w:r>
      <w:proofErr w:type="spellEnd"/>
      <w:r w:rsidR="00444BD0" w:rsidRPr="00184450">
        <w:t xml:space="preserve">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proofErr w:type="spellStart"/>
      <w:r w:rsidR="006214D6" w:rsidRPr="00184450">
        <w:t>unpubl</w:t>
      </w:r>
      <w:proofErr w:type="spellEnd"/>
      <w:r w:rsidR="006214D6" w:rsidRPr="00184450">
        <w:t>.</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 xml:space="preserve">(E.G. Lim, </w:t>
      </w:r>
      <w:proofErr w:type="spellStart"/>
      <w:r w:rsidR="006214D6" w:rsidRPr="00184450">
        <w:t>unpubl</w:t>
      </w:r>
      <w:proofErr w:type="spellEnd"/>
      <w:r w:rsidR="006214D6" w:rsidRPr="00184450">
        <w:t>.).</w:t>
      </w:r>
    </w:p>
    <w:p w14:paraId="4009C0E0" w14:textId="77777777" w:rsidR="009A305F" w:rsidRPr="00184450" w:rsidRDefault="009A305F" w:rsidP="009A305F">
      <w:pPr>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EB3BC7">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 xml:space="preserve">Lim </w:t>
      </w:r>
      <w:proofErr w:type="spellStart"/>
      <w:r w:rsidR="007268C2" w:rsidRPr="00184450">
        <w:rPr>
          <w:color w:val="000000"/>
        </w:rPr>
        <w:t>unpubl</w:t>
      </w:r>
      <w:proofErr w:type="spellEnd"/>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7803703"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First, divers conducted RLS surveys (as above) along 50 m transect lines parallel to the edge of the kelp forest to quantify the abundance and biodiversity of fish and invertebrate communities associated with each kelp forest. </w:t>
      </w:r>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w:t>
      </w:r>
      <w:proofErr w:type="spellStart"/>
      <w:r w:rsidR="001F79DB" w:rsidRPr="00184450">
        <w:t>pneumatocyst</w:t>
      </w:r>
      <w:proofErr w:type="spellEnd"/>
      <w:r w:rsidR="001F79DB" w:rsidRPr="00184450">
        <w:t xml:space="preserve">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w:t>
      </w:r>
      <w:r w:rsidR="001F79DB" w:rsidRPr="00184450">
        <w:lastRenderedPageBreak/>
        <w:t>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proofErr w:type="spellStart"/>
      <w:r w:rsidR="00B47743" w:rsidRPr="00184450">
        <w:t>Attridge</w:t>
      </w:r>
      <w:proofErr w:type="spellEnd"/>
      <w:r w:rsidR="00B47743" w:rsidRPr="00184450">
        <w:t xml:space="preserve"> </w:t>
      </w:r>
      <w:proofErr w:type="spellStart"/>
      <w:r w:rsidR="00B47743" w:rsidRPr="00184450">
        <w:t>unpub</w:t>
      </w:r>
      <w:r w:rsidR="006214D6" w:rsidRPr="00184450">
        <w:t>l</w:t>
      </w:r>
      <w:proofErr w:type="spellEnd"/>
      <w:r w:rsidR="006214D6" w:rsidRPr="00184450">
        <w:t>.</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A133ED">
        <w:t xml:space="preserve">. </w:t>
      </w:r>
      <w:r w:rsidR="00417390" w:rsidRPr="00A133ED">
        <w:t xml:space="preserve">We multiplied the mean biomass estimate for each </w:t>
      </w:r>
      <w:r w:rsidR="001F79DB" w:rsidRPr="00A133ED">
        <w:t>kelp species by the species density to calculate a biomass/m</w:t>
      </w:r>
      <w:r w:rsidR="001F79DB" w:rsidRPr="00A133ED">
        <w:rPr>
          <w:vertAlign w:val="superscript"/>
        </w:rPr>
        <w:t>2</w:t>
      </w:r>
      <w:r w:rsidR="001F79DB" w:rsidRPr="00A133ED">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975D6A7"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r w:rsidR="00CB4FFE" w:rsidRPr="00160B33">
        <w:t xml:space="preserve"> </w:t>
      </w:r>
      <w:r w:rsidR="00171464" w:rsidRPr="00160B33">
        <w:t>Outside</w:t>
      </w:r>
      <w:r w:rsidR="00171464" w:rsidRPr="00184450">
        <w:t xml:space="preserv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w:t>
      </w:r>
      <w:proofErr w:type="spellStart"/>
      <w:r w:rsidRPr="00184450">
        <w:t>Bamfield</w:t>
      </w:r>
      <w:proofErr w:type="spellEnd"/>
      <w:r w:rsidR="005675E2">
        <w:t>, BC</w:t>
      </w:r>
      <w:r w:rsidRPr="00184450">
        <w:t>.</w:t>
      </w:r>
      <w:r w:rsidR="00DE63E7" w:rsidRPr="00184450">
        <w:t xml:space="preserve"> </w:t>
      </w:r>
      <w:r w:rsidR="008B6A66" w:rsidRPr="00184450">
        <w:t xml:space="preserve">We used California sea cucumbers </w:t>
      </w:r>
      <w:r w:rsidR="003101A1" w:rsidRPr="00184450">
        <w:t>(</w:t>
      </w:r>
      <w:proofErr w:type="spellStart"/>
      <w:r w:rsidR="003101A1" w:rsidRPr="00184450">
        <w:rPr>
          <w:i/>
        </w:rPr>
        <w:t>Apostichopus</w:t>
      </w:r>
      <w:proofErr w:type="spellEnd"/>
      <w:r w:rsidR="003101A1" w:rsidRPr="00184450">
        <w:rPr>
          <w:i/>
        </w:rPr>
        <w:t xml:space="preserve"> </w:t>
      </w:r>
      <w:proofErr w:type="spellStart"/>
      <w:r w:rsidR="003101A1" w:rsidRPr="00184450">
        <w:rPr>
          <w:i/>
        </w:rPr>
        <w:t>californicus</w:t>
      </w:r>
      <w:proofErr w:type="spellEnd"/>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 xml:space="preserve">Cancer </w:t>
      </w:r>
      <w:proofErr w:type="spellStart"/>
      <w:r w:rsidRPr="00184450">
        <w:rPr>
          <w:i/>
        </w:rPr>
        <w:t>productus</w:t>
      </w:r>
      <w:proofErr w:type="spellEnd"/>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w:t>
      </w:r>
      <w:proofErr w:type="spellStart"/>
      <w:r w:rsidR="00392DBC" w:rsidRPr="00184450">
        <w:t>Bamfield</w:t>
      </w:r>
      <w:proofErr w:type="spellEnd"/>
      <w:r w:rsidR="00392DBC" w:rsidRPr="00184450">
        <w:t xml:space="preserve">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w:t>
      </w:r>
      <w:proofErr w:type="spellStart"/>
      <w:r w:rsidRPr="00184450">
        <w:t>tidyverse</w:t>
      </w:r>
      <w:proofErr w:type="spellEnd"/>
      <w:r w:rsidRPr="00184450">
        <w:t xml:space="preserv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w:t>
      </w:r>
      <w:proofErr w:type="spellStart"/>
      <w:r w:rsidRPr="00184450">
        <w:t>glmmTMB</w:t>
      </w:r>
      <w:proofErr w:type="spellEnd"/>
      <w:r w:rsidRPr="00184450">
        <w:t xml:space="preserve">’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xml:space="preserve">, and </w:t>
      </w:r>
      <w:proofErr w:type="spellStart"/>
      <w:r w:rsidRPr="00184450">
        <w:t>DHARMa</w:t>
      </w:r>
      <w:proofErr w:type="spellEnd"/>
      <w:r w:rsidRPr="00184450">
        <w:t xml:space="preserve">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proofErr w:type="spellStart"/>
      <w:r w:rsidR="00BD7CC8" w:rsidRPr="00184450">
        <w:t>DHARMa</w:t>
      </w:r>
      <w:proofErr w:type="spellEnd"/>
      <w:r w:rsidR="00067308">
        <w:t xml:space="preserve"> </w:t>
      </w:r>
      <w:proofErr w:type="spellStart"/>
      <w:r w:rsidR="0097669C" w:rsidRPr="00184450">
        <w:t>simulateResiduals</w:t>
      </w:r>
      <w:proofErr w:type="spellEnd"/>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proofErr w:type="spellStart"/>
      <w:r w:rsidR="0097669C" w:rsidRPr="00184450">
        <w:t>vif</w:t>
      </w:r>
      <w:proofErr w:type="spellEnd"/>
      <w:r w:rsidR="0097669C" w:rsidRPr="00184450">
        <w:t xml:space="preserve">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290FE51"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w:t>
      </w:r>
      <w:proofErr w:type="spellStart"/>
      <w:r w:rsidRPr="00184450">
        <w:t>FishBase</w:t>
      </w:r>
      <w:proofErr w:type="spellEnd"/>
      <w:r w:rsidRPr="00184450">
        <w:t xml:space="preserv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proofErr w:type="spellStart"/>
      <w:r w:rsidR="00EE5D31" w:rsidRPr="00184450">
        <w:rPr>
          <w:i/>
          <w:iCs/>
        </w:rPr>
        <w:t>Pycnopodia</w:t>
      </w:r>
      <w:proofErr w:type="spellEnd"/>
      <w:r w:rsidR="00EE5D31" w:rsidRPr="00184450">
        <w:rPr>
          <w:i/>
          <w:iCs/>
        </w:rPr>
        <w:t xml:space="preserve"> </w:t>
      </w:r>
      <w:proofErr w:type="spellStart"/>
      <w:r w:rsidR="00EE5D31" w:rsidRPr="00184450">
        <w:rPr>
          <w:i/>
          <w:iCs/>
        </w:rPr>
        <w:t>helianthoides</w:t>
      </w:r>
      <w:proofErr w:type="spellEnd"/>
      <w:r w:rsidR="00EE5D31" w:rsidRPr="00184450">
        <w:t>)</w:t>
      </w:r>
      <w:r w:rsidR="00131A7C" w:rsidRPr="00184450">
        <w:t xml:space="preserve"> and economically important species (abalone</w:t>
      </w:r>
      <w:r w:rsidR="00EE5D31" w:rsidRPr="00184450">
        <w:t xml:space="preserve"> </w:t>
      </w:r>
      <w:r w:rsidR="00731BE6" w:rsidRPr="00184450">
        <w:t>[</w:t>
      </w:r>
      <w:proofErr w:type="spellStart"/>
      <w:r w:rsidR="00EE5D31" w:rsidRPr="00184450">
        <w:rPr>
          <w:i/>
          <w:iCs/>
        </w:rPr>
        <w:t>Haliotis</w:t>
      </w:r>
      <w:proofErr w:type="spellEnd"/>
      <w:r w:rsidR="00EE5D31" w:rsidRPr="00184450">
        <w:rPr>
          <w:i/>
          <w:iCs/>
        </w:rPr>
        <w:t xml:space="preserve"> </w:t>
      </w:r>
      <w:proofErr w:type="spellStart"/>
      <w:r w:rsidR="00EE5D31" w:rsidRPr="00184450">
        <w:rPr>
          <w:i/>
          <w:iCs/>
        </w:rPr>
        <w:t>kamtschatkana</w:t>
      </w:r>
      <w:proofErr w:type="spellEnd"/>
      <w:r w:rsidR="00731BE6" w:rsidRPr="00184450">
        <w:t>]</w:t>
      </w:r>
      <w:r w:rsidR="00EE5D31" w:rsidRPr="00184450">
        <w:t xml:space="preserve"> </w:t>
      </w:r>
      <w:r w:rsidR="00131A7C" w:rsidRPr="00184450">
        <w:t>and scallops</w:t>
      </w:r>
      <w:r w:rsidR="00EE5D31" w:rsidRPr="00184450">
        <w:t xml:space="preserve"> </w:t>
      </w:r>
      <w:r w:rsidR="00731BE6" w:rsidRPr="00184450">
        <w:t>[</w:t>
      </w:r>
      <w:proofErr w:type="spellStart"/>
      <w:r w:rsidR="00EE5D31" w:rsidRPr="00184450">
        <w:rPr>
          <w:i/>
          <w:iCs/>
        </w:rPr>
        <w:t>Crassadoma</w:t>
      </w:r>
      <w:proofErr w:type="spellEnd"/>
      <w:r w:rsidR="00EE5D31" w:rsidRPr="00184450">
        <w:rPr>
          <w:i/>
          <w:iCs/>
        </w:rPr>
        <w:t xml:space="preserve">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1D33AB28"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r w:rsidR="00E85DC2" w:rsidRPr="00160B33">
        <w:t>We ran additional models considering the effect of only the most abundant families of fishes and invertebrates</w:t>
      </w:r>
      <w:r w:rsidR="0097669C" w:rsidRPr="00160B33">
        <w:t>, which</w:t>
      </w:r>
      <w:r w:rsidR="00E85DC2" w:rsidRPr="00160B33">
        <w:t xml:space="preserve"> are fully described in Supplement</w:t>
      </w:r>
      <w:r w:rsidR="00247A1B" w:rsidRPr="00160B33">
        <w:t>al Material Section</w:t>
      </w:r>
      <w:r w:rsidR="00E85DC2" w:rsidRPr="00160B33">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4CCE0F4A"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r w:rsidR="00EC3A47" w:rsidRPr="00160B33">
        <w:t>W</w:t>
      </w:r>
      <w:r w:rsidR="00E85DC2" w:rsidRPr="00160B33">
        <w:t xml:space="preserve">e </w:t>
      </w:r>
      <w:r w:rsidR="00EC3A47" w:rsidRPr="00160B33">
        <w:t>then</w:t>
      </w:r>
      <w:r w:rsidR="00E85DC2" w:rsidRPr="00160B33">
        <w:t xml:space="preserve"> ran additional models considering the effect of only the most abundant families of fishes and invertebrates </w:t>
      </w:r>
      <w:r w:rsidR="00092ACC" w:rsidRPr="00160B33">
        <w:t>(</w:t>
      </w:r>
      <w:r w:rsidR="00247A1B" w:rsidRPr="00160B33">
        <w:t>Supplemental Material Section 2</w:t>
      </w:r>
      <w:r w:rsidR="00092ACC" w:rsidRPr="00160B33">
        <w:t>)</w:t>
      </w:r>
      <w:r w:rsidR="00E85DC2" w:rsidRPr="00160B33">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5AA0FD7D"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60B33">
        <w:rPr>
          <w:color w:val="000000"/>
        </w:rPr>
        <w:lastRenderedPageBreak/>
        <w:t>(</w:t>
      </w:r>
      <w:r w:rsidR="001D4EB7" w:rsidRPr="00160B33">
        <w:rPr>
          <w:color w:val="000000"/>
        </w:rPr>
        <w:t xml:space="preserve">Table </w:t>
      </w:r>
      <w:r w:rsidR="00AA2B21">
        <w:rPr>
          <w:color w:val="000000"/>
        </w:rPr>
        <w:t>S1.06</w:t>
      </w:r>
      <w:r w:rsidR="0097669C" w:rsidRPr="00160B33">
        <w:rPr>
          <w:color w:val="000000"/>
        </w:rPr>
        <w:t>)</w:t>
      </w:r>
      <w:r w:rsidR="0026774C" w:rsidRPr="00160B33">
        <w:rPr>
          <w:color w:val="000000"/>
        </w:rPr>
        <w:t xml:space="preserve">. </w:t>
      </w:r>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r w:rsidR="006312EC" w:rsidRPr="00160B33">
        <w:t xml:space="preserve">We </w:t>
      </w:r>
      <w:r w:rsidR="00151BB6" w:rsidRPr="00160B33">
        <w:t>used a previously developed carapace</w:t>
      </w:r>
      <w:r w:rsidR="00772701" w:rsidRPr="00160B33">
        <w:t>-to-</w:t>
      </w:r>
      <w:r w:rsidR="00151BB6" w:rsidRPr="00160B33">
        <w:t xml:space="preserve">excretion relationship to </w:t>
      </w:r>
      <w:r w:rsidR="006312EC" w:rsidRPr="00160B33">
        <w:t xml:space="preserve">calculate </w:t>
      </w:r>
      <w:r w:rsidR="00C54451" w:rsidRPr="00160B33">
        <w:t xml:space="preserve">NH₄⁺ </w:t>
      </w:r>
      <w:r w:rsidR="006312EC" w:rsidRPr="00160B33">
        <w:t>excretion rates</w:t>
      </w:r>
      <w:r w:rsidR="00151BB6" w:rsidRPr="00160B33">
        <w:t xml:space="preserve"> 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51964661"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w:t>
      </w:r>
      <w:proofErr w:type="spellStart"/>
      <w:r w:rsidR="00B654FE" w:rsidRPr="00160B33">
        <w:t>μM</w:t>
      </w:r>
      <w:proofErr w:type="spellEnd"/>
      <w:r w:rsidR="00B654FE" w:rsidRPr="00160B33">
        <w:t xml:space="preserve"> – 2.</w:t>
      </w:r>
      <w:r w:rsidR="004036C6" w:rsidRPr="00160B33">
        <w:t>06</w:t>
      </w:r>
      <w:r w:rsidR="00B654FE" w:rsidRPr="00160B33">
        <w:t xml:space="preserve"> </w:t>
      </w:r>
      <w:proofErr w:type="spellStart"/>
      <w:r w:rsidR="00B654FE" w:rsidRPr="00160B33">
        <w:t>μM</w:t>
      </w:r>
      <w:proofErr w:type="spellEnd"/>
      <w:r w:rsidR="00B654FE" w:rsidRPr="00160B33">
        <w:t xml:space="preserve">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total</w:t>
      </w:r>
      <w:r w:rsidR="00B654FE" w:rsidRPr="00160B33">
        <w:t xml:space="preserve"> animal abundance</w:t>
      </w:r>
      <w:r w:rsidR="003F63B3" w:rsidRPr="00160B33">
        <w:t xml:space="preserve"> 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r w:rsidR="00BC49DF" w:rsidRPr="00160B33">
        <w:t>In the models considering only the abundance of one animal family at a time, we found evidence for a positive relationship between the abundance of greenlings (</w:t>
      </w:r>
      <w:proofErr w:type="spellStart"/>
      <w:r w:rsidR="00BC49DF" w:rsidRPr="00160B33">
        <w:t>Hexagrammidae</w:t>
      </w:r>
      <w:proofErr w:type="spellEnd"/>
      <w:r w:rsidR="00BC49DF" w:rsidRPr="00160B33">
        <w:t>) and whitecap limpets (</w:t>
      </w:r>
      <w:proofErr w:type="spellStart"/>
      <w:r w:rsidR="00BC49DF" w:rsidRPr="00160B33">
        <w:t>Acmaeidae</w:t>
      </w:r>
      <w:proofErr w:type="spellEnd"/>
      <w:r w:rsidR="00BC49DF" w:rsidRPr="00160B33">
        <w:t>) and NH₄⁺ (</w:t>
      </w:r>
      <w:r w:rsidR="00BC49DF" w:rsidRPr="00160B33">
        <w:rPr>
          <w:i/>
          <w:iCs/>
        </w:rPr>
        <w:t>p</w:t>
      </w:r>
      <w:r w:rsidR="00BC49DF" w:rsidRPr="00160B33">
        <w:t xml:space="preserve"> = 0.03</w:t>
      </w:r>
      <w:r w:rsidR="006673D2" w:rsidRPr="00160B33">
        <w:t>;</w:t>
      </w:r>
      <w:r w:rsidR="00BC49DF" w:rsidRPr="00160B33">
        <w:t xml:space="preserve"> Fig. </w:t>
      </w:r>
      <w:r w:rsidR="00AA2B21">
        <w:t>S2.01</w:t>
      </w:r>
      <w:r w:rsidR="00BC49DF" w:rsidRPr="00160B33">
        <w:t xml:space="preserve">). The single-family models did not reveal a significant effect of any other predictors (Fig. </w:t>
      </w:r>
      <w:r w:rsidR="00AA2B21">
        <w:t>S2.01</w:t>
      </w:r>
      <w:r w:rsidR="00BC49DF" w:rsidRPr="00160B33">
        <w:t xml:space="preserve"> and Table </w:t>
      </w:r>
      <w:r w:rsidR="00AA2B21">
        <w:t>S2.01</w:t>
      </w:r>
      <w:r w:rsidR="00BC49DF" w:rsidRPr="00160B33">
        <w:t>).</w:t>
      </w:r>
      <w:r w:rsidR="009A305F" w:rsidRPr="009A305F">
        <w:rPr>
          <w:b/>
          <w:noProof/>
        </w:rPr>
        <w:t xml:space="preserve"> </w:t>
      </w:r>
      <w:r w:rsidR="00CF79E0">
        <w:rPr>
          <w:b/>
          <w:noProof/>
        </w:rPr>
        <w:lastRenderedPageBreak/>
        <w:drawing>
          <wp:inline distT="0" distB="0" distL="0" distR="0" wp14:anchorId="53916087" wp14:editId="1FFC07F9">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218DC805" w:rsidR="00367076" w:rsidRDefault="00701EB0" w:rsidP="009E5038">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r w:rsidRPr="00160B33">
        <w:t>higher inside giant kelp</w:t>
      </w:r>
      <w:r w:rsidR="00D27303" w:rsidRPr="00160B33">
        <w:t xml:space="preserve"> forests</w:t>
      </w:r>
      <w:r w:rsidR="00BD50D3" w:rsidRPr="00160B33">
        <w:t xml:space="preserve"> and </w:t>
      </w:r>
      <w:r w:rsidR="00D27303" w:rsidRPr="00160B33">
        <w:t xml:space="preserve">1.6x higher 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w:t>
      </w:r>
      <w:r w:rsidR="00D772FB">
        <w:t>2</w:t>
      </w:r>
      <w:r w:rsidR="000D0396" w:rsidRPr="00184450">
        <w:t xml:space="preserve">; </w:t>
      </w:r>
      <w:r w:rsidR="000D0396" w:rsidRPr="00184450">
        <w:lastRenderedPageBreak/>
        <w:t>Fig. 3</w:t>
      </w:r>
      <w:r w:rsidR="00A41148" w:rsidRPr="00184450">
        <w:t>a</w:t>
      </w:r>
      <w:r w:rsidR="00C673A5" w:rsidRPr="00184450">
        <w:t>)</w:t>
      </w:r>
      <w:r w:rsidR="00D07BC0" w:rsidRPr="00184450">
        <w:t>.</w:t>
      </w:r>
      <w:r w:rsidR="002E3839">
        <w:t xml:space="preserve"> </w:t>
      </w:r>
      <w:r w:rsidR="00A067A6" w:rsidRPr="00184450">
        <w:t xml:space="preserve">We found limited evidence for an effect of </w:t>
      </w:r>
      <w:r w:rsidR="00C673A5" w:rsidRPr="00184450">
        <w:t xml:space="preserve">animal </w:t>
      </w:r>
      <w:r w:rsidR="00C673A5" w:rsidRPr="00160B33">
        <w:t>biomass (</w:t>
      </w:r>
      <w:r w:rsidR="00C673A5" w:rsidRPr="00160B33">
        <w:rPr>
          <w:i/>
          <w:iCs/>
        </w:rPr>
        <w:t>p</w:t>
      </w:r>
      <w:r w:rsidR="003859F6" w:rsidRPr="00160B33">
        <w:t xml:space="preserve"> =</w:t>
      </w:r>
      <w:r w:rsidR="00C673A5" w:rsidRPr="00160B33">
        <w:t xml:space="preserve"> 0.</w:t>
      </w:r>
      <w:r w:rsidR="00D772FB">
        <w:t>10</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w:t>
      </w:r>
      <w:r w:rsidR="00D772FB">
        <w:t xml:space="preserve">and no evidence of an effect of </w:t>
      </w:r>
      <w:r w:rsidR="00D07BC0" w:rsidRPr="00160B33">
        <w:t>survey depth (</w:t>
      </w:r>
      <w:r w:rsidR="00D07BC0" w:rsidRPr="00160B33">
        <w:rPr>
          <w:i/>
          <w:iCs/>
        </w:rPr>
        <w:t>p</w:t>
      </w:r>
      <w:r w:rsidR="00D07BC0" w:rsidRPr="00160B33">
        <w:t xml:space="preserve"> = 0.</w:t>
      </w:r>
      <w:r w:rsidR="00D772FB">
        <w:t>19</w:t>
      </w:r>
      <w:r w:rsidR="000D0396" w:rsidRPr="00160B33">
        <w:t xml:space="preserve">; </w:t>
      </w:r>
      <w:r w:rsidR="00D07BC0" w:rsidRPr="00160B33">
        <w:t xml:space="preserve">Fig. </w:t>
      </w:r>
      <w:r w:rsidR="000D0396" w:rsidRPr="00160B33">
        <w:t>3</w:t>
      </w:r>
      <w:r w:rsidR="00D07BC0" w:rsidRPr="00160B33">
        <w:t>a)</w:t>
      </w:r>
      <w:r w:rsidR="00A067A6" w:rsidRPr="00160B33">
        <w:t xml:space="preserve">, </w:t>
      </w:r>
      <w:r w:rsidR="00D772FB">
        <w:t>or</w:t>
      </w:r>
      <w:r w:rsidR="00A067A6" w:rsidRPr="00160B33">
        <w:t xml:space="preserve"> </w:t>
      </w:r>
      <w:r w:rsidR="00245F48" w:rsidRPr="00160B33">
        <w:t>Shannon diversity on ∆NH₄⁺ (</w:t>
      </w:r>
      <w:r w:rsidR="00C673A5" w:rsidRPr="00160B33">
        <w:rPr>
          <w:i/>
          <w:iCs/>
        </w:rPr>
        <w:t>p</w:t>
      </w:r>
      <w:r w:rsidR="00C673A5" w:rsidRPr="00160B33">
        <w:t xml:space="preserve"> </w:t>
      </w:r>
      <w:r w:rsidR="00D07BC0" w:rsidRPr="00160B33">
        <w:t>= 0.</w:t>
      </w:r>
      <w:r w:rsidR="003B44B3">
        <w:t>23</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w:t>
      </w:r>
      <w:proofErr w:type="gramStart"/>
      <w:r w:rsidR="00A41148" w:rsidRPr="00160B33">
        <w:t>a</w:t>
      </w:r>
      <w:r w:rsidR="00AC065D" w:rsidRPr="00160B33">
        <w:t>,</w:t>
      </w:r>
      <w:r w:rsidR="00A41148" w:rsidRPr="00160B33">
        <w:t>c</w:t>
      </w:r>
      <w:proofErr w:type="gramEnd"/>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3709D">
        <w:t>4</w:t>
      </w:r>
      <w:r w:rsidR="00A41148" w:rsidRPr="00160B33">
        <w:t>; Fig. 3</w:t>
      </w:r>
      <w:proofErr w:type="gramStart"/>
      <w:r w:rsidR="00A41148" w:rsidRPr="00160B33">
        <w:t>a</w:t>
      </w:r>
      <w:r w:rsidR="00AC065D" w:rsidRPr="00160B33">
        <w:t>,</w:t>
      </w:r>
      <w:r w:rsidR="00A41148" w:rsidRPr="00160B33">
        <w:t>d</w:t>
      </w:r>
      <w:proofErr w:type="gramEnd"/>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w:t>
      </w:r>
      <w:r w:rsidR="00D3709D">
        <w:t>1</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w:t>
      </w:r>
      <w:r w:rsidR="00D3709D">
        <w:t>4</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r w:rsidR="002C2F6E" w:rsidRPr="00160B33">
        <w:rPr>
          <w:color w:val="000000"/>
        </w:rPr>
        <w:t xml:space="preserve">For the single-family models, five families displayed significant relationships between biomass and </w:t>
      </w:r>
      <w:r w:rsidR="002C2F6E" w:rsidRPr="00160B33">
        <w:t xml:space="preserve">∆NH₄⁺, while the biomass of </w:t>
      </w:r>
      <w:proofErr w:type="spellStart"/>
      <w:r w:rsidR="002C2F6E" w:rsidRPr="00160B33">
        <w:t>Gobiidae</w:t>
      </w:r>
      <w:proofErr w:type="spellEnd"/>
      <w:r w:rsidR="002C2F6E" w:rsidRPr="00160B33">
        <w:t xml:space="preserve"> was negatively correlated with ∆NH₄⁺ (Fig. </w:t>
      </w:r>
      <w:r w:rsidR="00AA2B21">
        <w:t>S2.02</w:t>
      </w:r>
      <w:r w:rsidR="002C2F6E" w:rsidRPr="00160B33">
        <w:t xml:space="preserve"> and Table </w:t>
      </w:r>
      <w:r w:rsidR="00AA2B21">
        <w:t>S2.02</w:t>
      </w:r>
      <w:r w:rsidR="002C2F6E" w:rsidRPr="00160B33">
        <w:t>).</w:t>
      </w:r>
    </w:p>
    <w:p w14:paraId="3A1C0236" w14:textId="332354AA" w:rsidR="009A305F" w:rsidRPr="00184450" w:rsidRDefault="009E5038" w:rsidP="009E5038">
      <w:pPr>
        <w:spacing w:line="480" w:lineRule="auto"/>
      </w:pPr>
      <w:r>
        <w:rPr>
          <w:noProof/>
        </w:rPr>
        <w:lastRenderedPageBreak/>
        <w:drawing>
          <wp:inline distT="0" distB="0" distL="0" distR="0" wp14:anchorId="6D73D44C" wp14:editId="4CCB4BF0">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p>
    <w:p w14:paraId="6D670C22" w14:textId="7E6E8C54" w:rsidR="009A305F" w:rsidRDefault="009A305F" w:rsidP="009E5038">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184450">
        <w:lastRenderedPageBreak/>
        <w:t xml:space="preserve">measured in different units. Nereo = </w:t>
      </w:r>
      <w:proofErr w:type="spellStart"/>
      <w:r w:rsidRPr="00184450">
        <w:rPr>
          <w:i/>
          <w:iCs/>
        </w:rPr>
        <w:t>Nereocystis</w:t>
      </w:r>
      <w:proofErr w:type="spellEnd"/>
      <w:r w:rsidRPr="00184450">
        <w:rPr>
          <w:i/>
          <w:iCs/>
        </w:rPr>
        <w:t xml:space="preserve"> </w:t>
      </w:r>
      <w:proofErr w:type="spellStart"/>
      <w:r w:rsidRPr="00184450">
        <w:rPr>
          <w:i/>
          <w:iCs/>
        </w:rPr>
        <w:t>luetkeana</w:t>
      </w:r>
      <w:proofErr w:type="spellEnd"/>
      <w:r w:rsidRPr="00184450">
        <w:t xml:space="preserve">, Macro = </w:t>
      </w:r>
      <w:r w:rsidRPr="00184450">
        <w:rPr>
          <w:i/>
          <w:iCs/>
        </w:rPr>
        <w:t xml:space="preserve">Macrocystis </w:t>
      </w:r>
      <w:proofErr w:type="spellStart"/>
      <w:r w:rsidRPr="00184450">
        <w:rPr>
          <w:i/>
          <w:iCs/>
        </w:rPr>
        <w:t>pyrifera</w:t>
      </w:r>
      <w:proofErr w:type="spellEnd"/>
      <w:r w:rsidRPr="00184450">
        <w:t xml:space="preserve">, </w:t>
      </w:r>
      <w:proofErr w:type="gramStart"/>
      <w:r w:rsidRPr="00184450">
        <w:t>None</w:t>
      </w:r>
      <w:proofErr w:type="gramEnd"/>
      <w:r w:rsidRPr="00184450">
        <w:t xml:space="preserve"> = no kelp control.</w:t>
      </w:r>
    </w:p>
    <w:p w14:paraId="75963A17" w14:textId="77777777" w:rsidR="0024126D" w:rsidRPr="00184450" w:rsidRDefault="0024126D" w:rsidP="009E5038">
      <w:pPr>
        <w:spacing w:line="480" w:lineRule="auto"/>
      </w:pPr>
    </w:p>
    <w:p w14:paraId="154EC5F1" w14:textId="2C151396" w:rsidR="009A305F" w:rsidRPr="00AA776B" w:rsidRDefault="0069194B" w:rsidP="00AA776B">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w:t>
      </w:r>
      <w:proofErr w:type="spellStart"/>
      <w:r w:rsidR="00122300" w:rsidRPr="00184450">
        <w:t>μM</w:t>
      </w:r>
      <w:proofErr w:type="spellEnd"/>
      <w:r w:rsidR="00122300" w:rsidRPr="00184450">
        <w:t xml:space="preserve">/h and 28 </w:t>
      </w:r>
      <w:proofErr w:type="spellStart"/>
      <w:r w:rsidR="00122300" w:rsidRPr="00184450">
        <w:t>μM</w:t>
      </w:r>
      <w:proofErr w:type="spellEnd"/>
      <w:r w:rsidR="00122300" w:rsidRPr="00184450">
        <w:t xml:space="preserve">/h for the low and high treatments, respectively. </w:t>
      </w:r>
      <w:r w:rsidR="00A05F3B" w:rsidRPr="00184450">
        <w:t xml:space="preserve">Overall, </w:t>
      </w:r>
      <w:r w:rsidR="00A05F3B" w:rsidRPr="00160B33">
        <w:t>the mean NH₄⁺ concentration</w:t>
      </w:r>
      <w:r w:rsidR="00B1705D" w:rsidRPr="00160B33">
        <w:t xml:space="preserve"> was 0.92 ± 0.04 </w:t>
      </w:r>
      <w:proofErr w:type="spellStart"/>
      <w:r w:rsidR="00B1705D" w:rsidRPr="00160B33">
        <w:t>μM</w:t>
      </w:r>
      <w:proofErr w:type="spellEnd"/>
      <w:r w:rsidR="00B1705D" w:rsidRPr="00160B33">
        <w:t xml:space="preserve">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 xml:space="preserve">0.38 ± 0.05 </w:t>
      </w:r>
      <w:proofErr w:type="spellStart"/>
      <w:r w:rsidR="00B1705D" w:rsidRPr="00160B33">
        <w:t>μM</w:t>
      </w:r>
      <w:proofErr w:type="spellEnd"/>
      <w:r w:rsidR="009B2182" w:rsidRPr="00160B33">
        <w:t xml:space="preserve"> per m increase in depth</w:t>
      </w:r>
      <w:r w:rsidRPr="00160B33">
        <w:t xml:space="preserve"> (</w:t>
      </w:r>
      <w:r w:rsidRPr="00160B33">
        <w:rPr>
          <w:i/>
          <w:iCs/>
        </w:rPr>
        <w:t>p</w:t>
      </w:r>
      <w:r w:rsidRPr="00160B33">
        <w:t xml:space="preserve"> &lt; 0.001). For red rock crabs,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 xml:space="preserve">Medium crabs excreted on average 88 </w:t>
      </w:r>
      <w:proofErr w:type="spellStart"/>
      <w:r w:rsidR="007C783C" w:rsidRPr="00160B33">
        <w:t>μM</w:t>
      </w:r>
      <w:proofErr w:type="spellEnd"/>
      <w:r w:rsidR="007C783C" w:rsidRPr="00160B33">
        <w:t xml:space="preserve">/h while large crabs excreted 150 </w:t>
      </w:r>
      <w:proofErr w:type="spellStart"/>
      <w:r w:rsidR="007C783C" w:rsidRPr="00160B33">
        <w:t>μM</w:t>
      </w:r>
      <w:proofErr w:type="spellEnd"/>
      <w:r w:rsidR="007C783C" w:rsidRPr="00160B33">
        <w:t>/h.</w:t>
      </w:r>
      <w:r w:rsidR="007C783C" w:rsidRPr="00184450">
        <w:t xml:space="preserve"> </w:t>
      </w:r>
    </w:p>
    <w:p w14:paraId="5EC5E084" w14:textId="5CBBAD96" w:rsidR="009A305F" w:rsidRDefault="00CF79E0" w:rsidP="009A305F">
      <w:pPr>
        <w:rPr>
          <w:b/>
        </w:rPr>
      </w:pPr>
      <w:r>
        <w:rPr>
          <w:b/>
          <w:noProof/>
        </w:rPr>
        <w:lastRenderedPageBreak/>
        <w:drawing>
          <wp:inline distT="0" distB="0" distL="0" distR="0" wp14:anchorId="614F4F7A" wp14:editId="55119E8A">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proofErr w:type="spellStart"/>
      <w:r w:rsidRPr="00184450">
        <w:rPr>
          <w:i/>
          <w:iCs/>
        </w:rPr>
        <w:t>Apostichopus</w:t>
      </w:r>
      <w:proofErr w:type="spellEnd"/>
      <w:r w:rsidRPr="00184450">
        <w:rPr>
          <w:i/>
          <w:iCs/>
        </w:rPr>
        <w:t xml:space="preserve"> </w:t>
      </w:r>
      <w:proofErr w:type="spellStart"/>
      <w:r w:rsidRPr="00184450">
        <w:rPr>
          <w:i/>
          <w:iCs/>
        </w:rPr>
        <w:t>californicus</w:t>
      </w:r>
      <w:proofErr w:type="spellEnd"/>
      <w:r w:rsidRPr="00184450">
        <w:t>) and red rock crabs (</w:t>
      </w:r>
      <w:r w:rsidRPr="00184450">
        <w:rPr>
          <w:i/>
          <w:iCs/>
        </w:rPr>
        <w:t xml:space="preserve">Cancer </w:t>
      </w:r>
      <w:proofErr w:type="spellStart"/>
      <w:r w:rsidRPr="00184450">
        <w:rPr>
          <w:i/>
          <w:iCs/>
        </w:rPr>
        <w:t>productus</w:t>
      </w:r>
      <w:proofErr w:type="spellEnd"/>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2CAF2C6E"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B87C81">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B87C81">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7BA4B8CD"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t>
      </w:r>
      <w:r w:rsidR="00805988">
        <w:t>had no effect on</w:t>
      </w:r>
      <w:r w:rsidR="00630AE5" w:rsidRPr="00160B33">
        <w:t xml:space="preserve">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t xml:space="preserve">therefore </w:t>
      </w:r>
      <w:r w:rsidR="006005D7" w:rsidRPr="00184450">
        <w:t xml:space="preserve">be a threshold </w:t>
      </w:r>
      <w:r w:rsidR="006005D7" w:rsidRPr="00184450">
        <w:lastRenderedPageBreak/>
        <w:t xml:space="preserve">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1F18EBA5"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w:t>
      </w:r>
      <w:proofErr w:type="spellStart"/>
      <w:r w:rsidRPr="00184450">
        <w:t>uM</w:t>
      </w:r>
      <w:proofErr w:type="spellEnd"/>
      <w:r w:rsidRPr="00184450">
        <w:t xml:space="preserve"> to 1.26 </w:t>
      </w:r>
      <w:proofErr w:type="spellStart"/>
      <w:r w:rsidRPr="00184450">
        <w:t>uM</w:t>
      </w:r>
      <w:proofErr w:type="spellEnd"/>
      <w:r w:rsidRPr="00184450">
        <w:t xml:space="preserve">)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w:t>
      </w:r>
      <w:proofErr w:type="spellStart"/>
      <w:r w:rsidR="00206979" w:rsidRPr="00206979">
        <w:t>Pawlowicz</w:t>
      </w:r>
      <w:proofErr w:type="spellEnd"/>
      <w:r w:rsidR="00206979" w:rsidRPr="00206979">
        <w:t xml:space="preserve">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proofErr w:type="spellStart"/>
      <w:r w:rsidR="001C6002" w:rsidRPr="00184450">
        <w:t>meso</w:t>
      </w:r>
      <w:proofErr w:type="spellEnd"/>
      <w:r w:rsidR="001C6002" w:rsidRPr="00184450">
        <w:t>,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w:t>
      </w:r>
      <w:proofErr w:type="spellStart"/>
      <w:r w:rsidR="007C5C1D" w:rsidRPr="00184450">
        <w:rPr>
          <w:color w:val="000000"/>
        </w:rPr>
        <w:t>spatio</w:t>
      </w:r>
      <w:proofErr w:type="spellEnd"/>
      <w:r w:rsidR="007C5C1D" w:rsidRPr="00184450">
        <w:rPr>
          <w:color w:val="000000"/>
        </w:rPr>
        <w:t xml:space="preserve">-temporal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w:t>
      </w:r>
      <w:proofErr w:type="spellStart"/>
      <w:r w:rsidR="00E94D69" w:rsidRPr="00184450">
        <w:t>Bamfield</w:t>
      </w:r>
      <w:proofErr w:type="spellEnd"/>
      <w:r w:rsidR="00E94D69" w:rsidRPr="00184450">
        <w:t xml:space="preserve"> Marine Sciences Center staff for their ongoing support. </w:t>
      </w:r>
      <w:r w:rsidR="003F3DBB" w:rsidRPr="00184450">
        <w:t xml:space="preserve">Thank you to </w:t>
      </w:r>
      <w:proofErr w:type="spellStart"/>
      <w:r w:rsidR="003F3DBB" w:rsidRPr="00184450">
        <w:t>Brittnie</w:t>
      </w:r>
      <w:proofErr w:type="spellEnd"/>
      <w:r w:rsidR="003F3DBB" w:rsidRPr="00184450">
        <w:t xml:space="preserve"> </w:t>
      </w:r>
      <w:proofErr w:type="spellStart"/>
      <w:r w:rsidR="003F3DBB" w:rsidRPr="00184450">
        <w:t>Spriel</w:t>
      </w:r>
      <w:proofErr w:type="spellEnd"/>
      <w:r w:rsidR="003F3DBB" w:rsidRPr="00184450">
        <w:t xml:space="preserve">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w:t>
      </w:r>
      <w:proofErr w:type="spellStart"/>
      <w:r w:rsidR="0051389C" w:rsidRPr="00184450">
        <w:t>Ero</w:t>
      </w:r>
      <w:proofErr w:type="spellEnd"/>
      <w:r w:rsidR="0051389C" w:rsidRPr="00184450">
        <w:t xml:space="preserve"> Foundation </w:t>
      </w:r>
      <w:r w:rsidR="0076247E" w:rsidRPr="00184450">
        <w:t>supports</w:t>
      </w:r>
      <w:r w:rsidR="0051389C" w:rsidRPr="00184450">
        <w:t xml:space="preserve"> FJ</w:t>
      </w:r>
      <w:r w:rsidR="0076247E" w:rsidRPr="00184450">
        <w:t xml:space="preserve"> (Liber </w:t>
      </w:r>
      <w:proofErr w:type="spellStart"/>
      <w:r w:rsidR="0076247E" w:rsidRPr="00184450">
        <w:t>Ero</w:t>
      </w:r>
      <w:proofErr w:type="spellEnd"/>
      <w:r w:rsidR="0076247E" w:rsidRPr="00184450">
        <w:t xml:space="preserve"> Chair)</w:t>
      </w:r>
      <w:r w:rsidR="00C108CB" w:rsidRPr="00184450">
        <w:t xml:space="preserve"> and </w:t>
      </w:r>
      <w:r w:rsidR="0076247E" w:rsidRPr="00184450">
        <w:t xml:space="preserve">KDC (Liber </w:t>
      </w:r>
      <w:proofErr w:type="spellStart"/>
      <w:r w:rsidR="0076247E" w:rsidRPr="00184450">
        <w:t>Ero</w:t>
      </w:r>
      <w:proofErr w:type="spellEnd"/>
      <w:r w:rsidR="0076247E" w:rsidRPr="00184450">
        <w:t xml:space="preserve"> </w:t>
      </w:r>
      <w:r w:rsidR="00D9681B" w:rsidRPr="00184450">
        <w:t>Fellow</w:t>
      </w:r>
      <w:r w:rsidR="0076247E" w:rsidRPr="00184450">
        <w:t xml:space="preserve">). </w:t>
      </w:r>
      <w:r w:rsidR="001D109F" w:rsidRPr="00184450">
        <w:t xml:space="preserve">MITACS and the </w:t>
      </w:r>
      <w:proofErr w:type="spellStart"/>
      <w:r w:rsidR="001D109F" w:rsidRPr="00184450">
        <w:t>Hakai</w:t>
      </w:r>
      <w:proofErr w:type="spellEnd"/>
      <w:r w:rsidR="001D109F" w:rsidRPr="00184450">
        <w:t xml:space="preserve">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67BBD697" w14:textId="77777777" w:rsidR="000F0631" w:rsidRPr="000F0631" w:rsidRDefault="00EC101B" w:rsidP="000F0631">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0F0631" w:rsidRPr="000F0631">
        <w:rPr>
          <w:lang w:val="en-US"/>
        </w:rPr>
        <w:t xml:space="preserve">Allgeier, J. E., D. E. Burkepile, and C. A. Layman. 2017. Animal pee in the sea: consumer-mediated nutrient dynamics in the world’s changing oceans. Glob Change Biol </w:t>
      </w:r>
      <w:r w:rsidR="000F0631" w:rsidRPr="000F0631">
        <w:rPr>
          <w:b/>
          <w:bCs/>
          <w:lang w:val="en-US"/>
        </w:rPr>
        <w:t>23</w:t>
      </w:r>
      <w:r w:rsidR="000F0631" w:rsidRPr="000F0631">
        <w:rPr>
          <w:lang w:val="en-US"/>
        </w:rPr>
        <w:t>: 2166–2178. doi:10.1111/gcb.13625</w:t>
      </w:r>
    </w:p>
    <w:p w14:paraId="2C244955" w14:textId="77777777" w:rsidR="000F0631" w:rsidRPr="000F0631" w:rsidRDefault="000F0631" w:rsidP="000F0631">
      <w:pPr>
        <w:pStyle w:val="Bibliography"/>
        <w:rPr>
          <w:lang w:val="en-US"/>
        </w:rPr>
      </w:pPr>
      <w:r w:rsidRPr="000F0631">
        <w:rPr>
          <w:lang w:val="en-US"/>
        </w:rPr>
        <w:t xml:space="preserve">Allgeier, J. E., L. A. Yeager, and C. A. Layman. 2013. Consumers regulate nutrient limitation regimes and primary production in seagrass ecosystems. Ecology </w:t>
      </w:r>
      <w:r w:rsidRPr="000F0631">
        <w:rPr>
          <w:b/>
          <w:bCs/>
          <w:lang w:val="en-US"/>
        </w:rPr>
        <w:t>94</w:t>
      </w:r>
      <w:r w:rsidRPr="000F0631">
        <w:rPr>
          <w:lang w:val="en-US"/>
        </w:rPr>
        <w:t>: 521–529. doi:https://doi.org/10.1890/12-1122.1</w:t>
      </w:r>
    </w:p>
    <w:p w14:paraId="071DF9A1" w14:textId="77777777" w:rsidR="000F0631" w:rsidRPr="000F0631" w:rsidRDefault="000F0631" w:rsidP="000F0631">
      <w:pPr>
        <w:pStyle w:val="Bibliography"/>
        <w:rPr>
          <w:lang w:val="en-US"/>
        </w:rPr>
      </w:pPr>
      <w:r w:rsidRPr="000F0631">
        <w:rPr>
          <w:lang w:val="en-US"/>
        </w:rPr>
        <w:t xml:space="preserve">Aquilino, K. M., M. E. S. Bracken, M. N. Faubel, and J. J. Stachowicz. 2009. Local-scale nutrient regeneration facilitates seaweed growth on wave-exposed rocky shores in an upwelling system. Limnol Oceanogr </w:t>
      </w:r>
      <w:r w:rsidRPr="000F0631">
        <w:rPr>
          <w:b/>
          <w:bCs/>
          <w:lang w:val="en-US"/>
        </w:rPr>
        <w:t>54</w:t>
      </w:r>
      <w:r w:rsidRPr="000F0631">
        <w:rPr>
          <w:lang w:val="en-US"/>
        </w:rPr>
        <w:t>: 309–317. doi:https://doi.org/10.4319/lo.2009.54.1.0309</w:t>
      </w:r>
    </w:p>
    <w:p w14:paraId="23FE4E5C" w14:textId="77777777" w:rsidR="000F0631" w:rsidRPr="000F0631" w:rsidRDefault="000F0631" w:rsidP="000F0631">
      <w:pPr>
        <w:pStyle w:val="Bibliography"/>
        <w:rPr>
          <w:lang w:val="en-US"/>
        </w:rPr>
      </w:pPr>
      <w:r w:rsidRPr="000F0631">
        <w:rPr>
          <w:lang w:val="en-US"/>
        </w:rPr>
        <w:t xml:space="preserve">Archer, S. K. and others. 2015. Hot moments in spawning aggregations: implications for ecosystem-scale nutrient cycling. Coral Reefs </w:t>
      </w:r>
      <w:r w:rsidRPr="000F0631">
        <w:rPr>
          <w:b/>
          <w:bCs/>
          <w:lang w:val="en-US"/>
        </w:rPr>
        <w:t>34</w:t>
      </w:r>
      <w:r w:rsidRPr="000F0631">
        <w:rPr>
          <w:lang w:val="en-US"/>
        </w:rPr>
        <w:t>: 19–23. doi:10.1007/s00338-014-1208-4</w:t>
      </w:r>
    </w:p>
    <w:p w14:paraId="6E10F417" w14:textId="77777777" w:rsidR="000F0631" w:rsidRPr="000F0631" w:rsidRDefault="000F0631" w:rsidP="000F0631">
      <w:pPr>
        <w:pStyle w:val="Bibliography"/>
        <w:rPr>
          <w:lang w:val="en-US"/>
        </w:rPr>
      </w:pPr>
      <w:r w:rsidRPr="000F0631">
        <w:rPr>
          <w:lang w:val="en-US"/>
        </w:rPr>
        <w:t xml:space="preserve">Arzul, G. 2001. Effect of marine animal excretions on differential growth of phytoplankton species. ICES J. Mar. Sci. </w:t>
      </w:r>
      <w:r w:rsidRPr="000F0631">
        <w:rPr>
          <w:b/>
          <w:bCs/>
          <w:lang w:val="en-US"/>
        </w:rPr>
        <w:t>58</w:t>
      </w:r>
      <w:r w:rsidRPr="000F0631">
        <w:rPr>
          <w:lang w:val="en-US"/>
        </w:rPr>
        <w:t>: 386–390. doi:10.1006/jmsc.2000.1038</w:t>
      </w:r>
    </w:p>
    <w:p w14:paraId="1B70F9F0" w14:textId="77777777" w:rsidR="000F0631" w:rsidRPr="000F0631" w:rsidRDefault="000F0631" w:rsidP="000F0631">
      <w:pPr>
        <w:pStyle w:val="Bibliography"/>
        <w:rPr>
          <w:lang w:val="en-US"/>
        </w:rPr>
      </w:pPr>
      <w:r w:rsidRPr="000F0631">
        <w:rPr>
          <w:lang w:val="en-US"/>
        </w:rPr>
        <w:t xml:space="preserve">Attridge, C. M., K. D. Cox, B. Maher, S. Gross, E. G. Lim, K. R. Kattler, and I. M. Côté. 2024. Studying kelp forests of today to forecast ecosystems of the future. Fisheries </w:t>
      </w:r>
      <w:r w:rsidRPr="000F0631">
        <w:rPr>
          <w:b/>
          <w:bCs/>
          <w:lang w:val="en-US"/>
        </w:rPr>
        <w:t>49</w:t>
      </w:r>
      <w:r w:rsidRPr="000F0631">
        <w:rPr>
          <w:lang w:val="en-US"/>
        </w:rPr>
        <w:t>: 181–187. doi:10.1002/fsh.11065</w:t>
      </w:r>
    </w:p>
    <w:p w14:paraId="58312F19" w14:textId="77777777" w:rsidR="000F0631" w:rsidRPr="000F0631" w:rsidRDefault="000F0631" w:rsidP="000F0631">
      <w:pPr>
        <w:pStyle w:val="Bibliography"/>
        <w:rPr>
          <w:lang w:val="en-US"/>
        </w:rPr>
      </w:pPr>
      <w:r w:rsidRPr="000F0631">
        <w:rPr>
          <w:lang w:val="en-US"/>
        </w:rPr>
        <w:lastRenderedPageBreak/>
        <w:t xml:space="preserve">Benkwitt, C. E., S. K. Wilson, and N. A. J. Graham. 2019. Seabird nutrient subsidies alter patterns of algal abundance and fish biomass on coral reefs following a bleaching event. Glob Change Biol </w:t>
      </w:r>
      <w:r w:rsidRPr="000F0631">
        <w:rPr>
          <w:b/>
          <w:bCs/>
          <w:lang w:val="en-US"/>
        </w:rPr>
        <w:t>25</w:t>
      </w:r>
      <w:r w:rsidRPr="000F0631">
        <w:rPr>
          <w:lang w:val="en-US"/>
        </w:rPr>
        <w:t>: 2619–2632. doi:https://doi.org/10.1111/gcb.14643</w:t>
      </w:r>
    </w:p>
    <w:p w14:paraId="71E8B3C9" w14:textId="77777777" w:rsidR="000F0631" w:rsidRPr="000F0631" w:rsidRDefault="000F0631" w:rsidP="000F0631">
      <w:pPr>
        <w:pStyle w:val="Bibliography"/>
        <w:rPr>
          <w:lang w:val="en-US"/>
        </w:rPr>
      </w:pPr>
      <w:r w:rsidRPr="000F0631">
        <w:rPr>
          <w:lang w:val="en-US"/>
        </w:rPr>
        <w:t xml:space="preserve">Bracken, M. E. S. 2004. Invertebrate-mediated nutrient loading increases growth of an intertidal macroalga. J Phycol </w:t>
      </w:r>
      <w:r w:rsidRPr="000F0631">
        <w:rPr>
          <w:b/>
          <w:bCs/>
          <w:lang w:val="en-US"/>
        </w:rPr>
        <w:t>40</w:t>
      </w:r>
      <w:r w:rsidRPr="000F0631">
        <w:rPr>
          <w:lang w:val="en-US"/>
        </w:rPr>
        <w:t>: 1032–1041. doi:https://doi.org/10.1111/j.1529-8817.2004.03106.x</w:t>
      </w:r>
    </w:p>
    <w:p w14:paraId="074620D5" w14:textId="77777777" w:rsidR="000F0631" w:rsidRPr="000F0631" w:rsidRDefault="000F0631" w:rsidP="000F0631">
      <w:pPr>
        <w:pStyle w:val="Bibliography"/>
        <w:rPr>
          <w:lang w:val="en-US"/>
        </w:rPr>
      </w:pPr>
      <w:r w:rsidRPr="000F0631">
        <w:rPr>
          <w:lang w:val="en-US"/>
        </w:rPr>
        <w:t xml:space="preserve">Bray, R. N., A. C. Miller, S. Johnson, P. R. Krause, D. L. Robertson, and A. M. Westcott. 1988. Ammonium excretion by macroinvertebrates and fishes on a subtidal rocky reef in southern California. Mar. Biol. </w:t>
      </w:r>
      <w:r w:rsidRPr="000F0631">
        <w:rPr>
          <w:b/>
          <w:bCs/>
          <w:lang w:val="en-US"/>
        </w:rPr>
        <w:t>100</w:t>
      </w:r>
      <w:r w:rsidRPr="000F0631">
        <w:rPr>
          <w:lang w:val="en-US"/>
        </w:rPr>
        <w:t>: 21–30. doi:10.1007/BF00392951</w:t>
      </w:r>
    </w:p>
    <w:p w14:paraId="286633C4" w14:textId="77777777" w:rsidR="000F0631" w:rsidRPr="000F0631" w:rsidRDefault="000F0631" w:rsidP="000F0631">
      <w:pPr>
        <w:pStyle w:val="Bibliography"/>
        <w:rPr>
          <w:lang w:val="en-US"/>
        </w:rPr>
      </w:pPr>
      <w:r w:rsidRPr="000F0631">
        <w:rPr>
          <w:lang w:val="en-US"/>
        </w:rPr>
        <w:t xml:space="preserve">Broitman, B. R., S. A. Navarrete, F. Smith, and S. D. Gaines. 2001. Geographic variation of southeastern Pacific intertidal communities. Mar. Ecol. Prog. Ser. </w:t>
      </w:r>
      <w:r w:rsidRPr="000F0631">
        <w:rPr>
          <w:b/>
          <w:bCs/>
          <w:lang w:val="en-US"/>
        </w:rPr>
        <w:t>224</w:t>
      </w:r>
      <w:r w:rsidRPr="000F0631">
        <w:rPr>
          <w:lang w:val="en-US"/>
        </w:rPr>
        <w:t>: 21–34. doi:10.3354/meps224021</w:t>
      </w:r>
    </w:p>
    <w:p w14:paraId="73DCBC5E" w14:textId="77777777" w:rsidR="000F0631" w:rsidRPr="000F0631" w:rsidRDefault="000F0631" w:rsidP="000F0631">
      <w:pPr>
        <w:pStyle w:val="Bibliography"/>
        <w:rPr>
          <w:lang w:val="en-US"/>
        </w:rPr>
      </w:pPr>
      <w:r w:rsidRPr="000F0631">
        <w:rPr>
          <w:lang w:val="en-US"/>
        </w:rPr>
        <w:t xml:space="preserve">Brooks, M. E. and others. 2017. glmmTMB balances speed and flexibility among packages for zero-inflated generalized linear mixed modeling. The R Journal </w:t>
      </w:r>
      <w:r w:rsidRPr="000F0631">
        <w:rPr>
          <w:b/>
          <w:bCs/>
          <w:lang w:val="en-US"/>
        </w:rPr>
        <w:t>9</w:t>
      </w:r>
      <w:r w:rsidRPr="000F0631">
        <w:rPr>
          <w:lang w:val="en-US"/>
        </w:rPr>
        <w:t>: 378. doi:10.32614/RJ-2017-066</w:t>
      </w:r>
    </w:p>
    <w:p w14:paraId="76335E00" w14:textId="77777777" w:rsidR="000F0631" w:rsidRPr="000F0631" w:rsidRDefault="000F0631" w:rsidP="000F0631">
      <w:pPr>
        <w:pStyle w:val="Bibliography"/>
        <w:rPr>
          <w:lang w:val="en-US"/>
        </w:rPr>
      </w:pPr>
      <w:r w:rsidRPr="000F0631">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0F0631">
        <w:rPr>
          <w:b/>
          <w:bCs/>
          <w:lang w:val="en-US"/>
        </w:rPr>
        <w:t>26</w:t>
      </w:r>
      <w:r w:rsidRPr="000F0631">
        <w:rPr>
          <w:lang w:val="en-US"/>
        </w:rPr>
        <w:t>: 114–123. doi:10.5670/oceanog.2013.53</w:t>
      </w:r>
    </w:p>
    <w:p w14:paraId="2BAA2FF2" w14:textId="77777777" w:rsidR="000F0631" w:rsidRPr="000F0631" w:rsidRDefault="000F0631" w:rsidP="000F0631">
      <w:pPr>
        <w:pStyle w:val="Bibliography"/>
        <w:rPr>
          <w:lang w:val="en-US"/>
        </w:rPr>
      </w:pPr>
      <w:r w:rsidRPr="000F0631">
        <w:rPr>
          <w:lang w:val="en-US"/>
        </w:rPr>
        <w:t xml:space="preserve">Cedeno, T. H., M. A. Brzezinski, R. J. Miller, and D. C. Reed. 2021. An evaluation of surge uptake capability in the giant kelp (Macrocystis pyrifera) in response to pulses of three different forms of nitrogen. Mar Biol </w:t>
      </w:r>
      <w:r w:rsidRPr="000F0631">
        <w:rPr>
          <w:b/>
          <w:bCs/>
          <w:lang w:val="en-US"/>
        </w:rPr>
        <w:t>168</w:t>
      </w:r>
      <w:r w:rsidRPr="000F0631">
        <w:rPr>
          <w:lang w:val="en-US"/>
        </w:rPr>
        <w:t>: 166. doi:10.1007/s00227-021-03975-z</w:t>
      </w:r>
    </w:p>
    <w:p w14:paraId="3AFE19D3" w14:textId="77777777" w:rsidR="000F0631" w:rsidRPr="000F0631" w:rsidRDefault="000F0631" w:rsidP="000F0631">
      <w:pPr>
        <w:pStyle w:val="Bibliography"/>
        <w:rPr>
          <w:lang w:val="en-US"/>
        </w:rPr>
      </w:pPr>
      <w:r w:rsidRPr="000F0631">
        <w:rPr>
          <w:lang w:val="en-US"/>
        </w:rPr>
        <w:lastRenderedPageBreak/>
        <w:t xml:space="preserve">Dayton, P. K., M. J. Tegner, P. B. Edwards, and K. L. Riser. 1999. Temporal and spatial scales of kelp demography: The role of oceanographic climate. Ecol. Monogr. </w:t>
      </w:r>
      <w:r w:rsidRPr="000F0631">
        <w:rPr>
          <w:b/>
          <w:bCs/>
          <w:lang w:val="en-US"/>
        </w:rPr>
        <w:t>69</w:t>
      </w:r>
      <w:r w:rsidRPr="000F0631">
        <w:rPr>
          <w:lang w:val="en-US"/>
        </w:rPr>
        <w:t>: 219–250. doi:10.1890/0012-9615(1999)069[0219:TASSOK]2.0.CO;2</w:t>
      </w:r>
    </w:p>
    <w:p w14:paraId="4131955C" w14:textId="77777777" w:rsidR="000F0631" w:rsidRPr="000F0631" w:rsidRDefault="000F0631" w:rsidP="000F0631">
      <w:pPr>
        <w:pStyle w:val="Bibliography"/>
        <w:rPr>
          <w:lang w:val="en-US"/>
        </w:rPr>
      </w:pPr>
      <w:r w:rsidRPr="000F0631">
        <w:rPr>
          <w:lang w:val="en-US"/>
        </w:rPr>
        <w:t xml:space="preserve">Doughty, C. E. and others. 2016. Global nutrient transport in a world of giants. Proc Natl Acad Sci USA </w:t>
      </w:r>
      <w:r w:rsidRPr="000F0631">
        <w:rPr>
          <w:b/>
          <w:bCs/>
          <w:lang w:val="en-US"/>
        </w:rPr>
        <w:t>113</w:t>
      </w:r>
      <w:r w:rsidRPr="000F0631">
        <w:rPr>
          <w:lang w:val="en-US"/>
        </w:rPr>
        <w:t>: 868–873. doi:10.1073/pnas.1502549112</w:t>
      </w:r>
    </w:p>
    <w:p w14:paraId="263BBEDE" w14:textId="77777777" w:rsidR="000F0631" w:rsidRPr="000F0631" w:rsidRDefault="000F0631" w:rsidP="000F0631">
      <w:pPr>
        <w:pStyle w:val="Bibliography"/>
        <w:rPr>
          <w:lang w:val="en-US"/>
        </w:rPr>
      </w:pPr>
      <w:r w:rsidRPr="000F0631">
        <w:rPr>
          <w:lang w:val="en-US"/>
        </w:rPr>
        <w:t xml:space="preserve">Druehl, L. D., P. J. Harrison, K. E. Lloyd, and P. A. Thompson. 1989. Phenotypic variation in N uptake by Laminaria groenlandica Rosenvinge (Laminariales, Phaeophyta). J. Exp. Mar. Bio. Ecol </w:t>
      </w:r>
      <w:r w:rsidRPr="000F0631">
        <w:rPr>
          <w:b/>
          <w:bCs/>
          <w:lang w:val="en-US"/>
        </w:rPr>
        <w:t>127</w:t>
      </w:r>
      <w:r w:rsidRPr="000F0631">
        <w:rPr>
          <w:lang w:val="en-US"/>
        </w:rPr>
        <w:t>: 155–164. doi:10.1016/0022-0981(89)90181-0</w:t>
      </w:r>
    </w:p>
    <w:p w14:paraId="5D161952" w14:textId="77777777" w:rsidR="000F0631" w:rsidRPr="000F0631" w:rsidRDefault="000F0631" w:rsidP="000F0631">
      <w:pPr>
        <w:pStyle w:val="Bibliography"/>
        <w:rPr>
          <w:lang w:val="en-US"/>
        </w:rPr>
      </w:pPr>
      <w:r w:rsidRPr="000F0631">
        <w:rPr>
          <w:lang w:val="en-US"/>
        </w:rPr>
        <w:t xml:space="preserve">Edgar, G. J. and others. 2020. Establishing the ecological basis for conservation of shallow marine life using Reef Life Survey. Biol. Conserv. </w:t>
      </w:r>
      <w:r w:rsidRPr="000F0631">
        <w:rPr>
          <w:b/>
          <w:bCs/>
          <w:lang w:val="en-US"/>
        </w:rPr>
        <w:t>252</w:t>
      </w:r>
      <w:r w:rsidRPr="000F0631">
        <w:rPr>
          <w:lang w:val="en-US"/>
        </w:rPr>
        <w:t>: 108855. doi:10.1016/j.biocon.2020.108855</w:t>
      </w:r>
    </w:p>
    <w:p w14:paraId="33D6545A" w14:textId="77777777" w:rsidR="000F0631" w:rsidRPr="000F0631" w:rsidRDefault="000F0631" w:rsidP="000F0631">
      <w:pPr>
        <w:pStyle w:val="Bibliography"/>
        <w:rPr>
          <w:lang w:val="en-US"/>
        </w:rPr>
      </w:pPr>
      <w:r w:rsidRPr="000F0631">
        <w:rPr>
          <w:lang w:val="en-US"/>
        </w:rPr>
        <w:t xml:space="preserve">Edgar, G., and R. Stuart-Smith. 2009. Ecological effects of marine protected areas on rocky reef communities—a continental-scale analysis. Mar. Ecol. Prog. Ser. </w:t>
      </w:r>
      <w:r w:rsidRPr="000F0631">
        <w:rPr>
          <w:b/>
          <w:bCs/>
          <w:lang w:val="en-US"/>
        </w:rPr>
        <w:t>388</w:t>
      </w:r>
      <w:r w:rsidRPr="000F0631">
        <w:rPr>
          <w:lang w:val="en-US"/>
        </w:rPr>
        <w:t>: 51–62. doi:10.3354/meps08149</w:t>
      </w:r>
    </w:p>
    <w:p w14:paraId="406EDA4F" w14:textId="77777777" w:rsidR="000F0631" w:rsidRPr="000F0631" w:rsidRDefault="000F0631" w:rsidP="000F0631">
      <w:pPr>
        <w:pStyle w:val="Bibliography"/>
        <w:rPr>
          <w:lang w:val="en-US"/>
        </w:rPr>
      </w:pPr>
      <w:r w:rsidRPr="000F0631">
        <w:rPr>
          <w:lang w:val="en-US"/>
        </w:rPr>
        <w:t xml:space="preserve">Fram, J. P., H. L. Stewart, M. A. Brzezinski, B. Gaylord, D. C. Reed, S. L. Williams, and S. MacIntyre. 2008. Physical pathways and utilization of nitrate supply to the giant kelp, Macrocystis pyrifera. Limnol Oceanogr </w:t>
      </w:r>
      <w:r w:rsidRPr="000F0631">
        <w:rPr>
          <w:b/>
          <w:bCs/>
          <w:lang w:val="en-US"/>
        </w:rPr>
        <w:t>53</w:t>
      </w:r>
      <w:r w:rsidRPr="000F0631">
        <w:rPr>
          <w:lang w:val="en-US"/>
        </w:rPr>
        <w:t>: 1589–1603. doi:10.4319/lo.2008.53.4.1589</w:t>
      </w:r>
    </w:p>
    <w:p w14:paraId="77B9EBD4" w14:textId="77777777" w:rsidR="000F0631" w:rsidRPr="000F0631" w:rsidRDefault="000F0631" w:rsidP="000F0631">
      <w:pPr>
        <w:pStyle w:val="Bibliography"/>
        <w:rPr>
          <w:lang w:val="en-US"/>
        </w:rPr>
      </w:pPr>
      <w:r w:rsidRPr="000F0631">
        <w:rPr>
          <w:lang w:val="en-US"/>
        </w:rPr>
        <w:t xml:space="preserve">Francis, F. T., and I. M. Côté. 2018. Fish movement drives spatial and temporal patterns of nutrient provisioning on coral reef patches. Ecosphere </w:t>
      </w:r>
      <w:r w:rsidRPr="000F0631">
        <w:rPr>
          <w:b/>
          <w:bCs/>
          <w:lang w:val="en-US"/>
        </w:rPr>
        <w:t>9</w:t>
      </w:r>
      <w:r w:rsidRPr="000F0631">
        <w:rPr>
          <w:lang w:val="en-US"/>
        </w:rPr>
        <w:t>: e02225. doi:10.1002/ecs2.2225</w:t>
      </w:r>
    </w:p>
    <w:p w14:paraId="329909C5" w14:textId="77777777" w:rsidR="000F0631" w:rsidRPr="000F0631" w:rsidRDefault="000F0631" w:rsidP="000F0631">
      <w:pPr>
        <w:pStyle w:val="Bibliography"/>
        <w:rPr>
          <w:lang w:val="en-US"/>
        </w:rPr>
      </w:pPr>
      <w:r w:rsidRPr="000F0631">
        <w:rPr>
          <w:lang w:val="en-US"/>
        </w:rPr>
        <w:t xml:space="preserve">Froese, R., J. T. Thorson, and R. B. Reyes Jr. 2014. A Bayesian approach for estimating length-weight relationships in fishes. J. Appl. Ichthyol. </w:t>
      </w:r>
      <w:r w:rsidRPr="000F0631">
        <w:rPr>
          <w:b/>
          <w:bCs/>
          <w:lang w:val="en-US"/>
        </w:rPr>
        <w:t>30</w:t>
      </w:r>
      <w:r w:rsidRPr="000F0631">
        <w:rPr>
          <w:lang w:val="en-US"/>
        </w:rPr>
        <w:t>: 78–85. doi:10.1111/jai.12299</w:t>
      </w:r>
    </w:p>
    <w:p w14:paraId="341897AB" w14:textId="77777777" w:rsidR="000F0631" w:rsidRPr="000F0631" w:rsidRDefault="000F0631" w:rsidP="000F0631">
      <w:pPr>
        <w:pStyle w:val="Bibliography"/>
        <w:rPr>
          <w:lang w:val="en-US"/>
        </w:rPr>
      </w:pPr>
      <w:r w:rsidRPr="000F0631">
        <w:rPr>
          <w:lang w:val="en-US"/>
        </w:rPr>
        <w:t xml:space="preserve">Gaylord, B. and others. 2007. Spatial patterns of flow and their modification within and around a giant kelp forest. Limnol Oceanogr </w:t>
      </w:r>
      <w:r w:rsidRPr="000F0631">
        <w:rPr>
          <w:b/>
          <w:bCs/>
          <w:lang w:val="en-US"/>
        </w:rPr>
        <w:t>52</w:t>
      </w:r>
      <w:r w:rsidRPr="000F0631">
        <w:rPr>
          <w:lang w:val="en-US"/>
        </w:rPr>
        <w:t>: 1838–1852. doi:10.4319/lo.2007.52.5.1838</w:t>
      </w:r>
    </w:p>
    <w:p w14:paraId="2E7F5171" w14:textId="77777777" w:rsidR="000F0631" w:rsidRPr="000F0631" w:rsidRDefault="000F0631" w:rsidP="000F0631">
      <w:pPr>
        <w:pStyle w:val="Bibliography"/>
        <w:rPr>
          <w:lang w:val="en-US"/>
        </w:rPr>
      </w:pPr>
      <w:r w:rsidRPr="000F0631">
        <w:rPr>
          <w:lang w:val="en-US"/>
        </w:rPr>
        <w:lastRenderedPageBreak/>
        <w:t xml:space="preserve">Gruner, D. S. and others. 2008. A cross-system synthesis of consumer and nutrient resource control on producer biomass. Ecol Lett </w:t>
      </w:r>
      <w:r w:rsidRPr="000F0631">
        <w:rPr>
          <w:b/>
          <w:bCs/>
          <w:lang w:val="en-US"/>
        </w:rPr>
        <w:t>11</w:t>
      </w:r>
      <w:r w:rsidRPr="000F0631">
        <w:rPr>
          <w:lang w:val="en-US"/>
        </w:rPr>
        <w:t>: 740–755. doi:10.1111/j.1461-0248.2008.01192.x</w:t>
      </w:r>
    </w:p>
    <w:p w14:paraId="6564191E" w14:textId="77777777" w:rsidR="000F0631" w:rsidRPr="000F0631" w:rsidRDefault="000F0631" w:rsidP="000F0631">
      <w:pPr>
        <w:pStyle w:val="Bibliography"/>
        <w:rPr>
          <w:lang w:val="en-US"/>
        </w:rPr>
      </w:pPr>
      <w:r w:rsidRPr="000F0631">
        <w:rPr>
          <w:lang w:val="en-US"/>
        </w:rPr>
        <w:t>Hartig, F. 2022. DHARMa: Residual diagnostics for hierarchical (multi-level / mixed) regression models. R package version 0.4.6.</w:t>
      </w:r>
    </w:p>
    <w:p w14:paraId="4C246F29" w14:textId="77777777" w:rsidR="000F0631" w:rsidRPr="000F0631" w:rsidRDefault="000F0631" w:rsidP="000F0631">
      <w:pPr>
        <w:pStyle w:val="Bibliography"/>
        <w:rPr>
          <w:lang w:val="en-US"/>
        </w:rPr>
      </w:pPr>
      <w:r w:rsidRPr="000F0631">
        <w:rPr>
          <w:lang w:val="en-US"/>
        </w:rPr>
        <w:t xml:space="preserve">Holbrook, S. J., A. J. Brooks, R. J. Schmitt, and H. L. Stewart. 2008. Effects of sheltering fish on growth of their host corals. Mar Biol </w:t>
      </w:r>
      <w:r w:rsidRPr="000F0631">
        <w:rPr>
          <w:b/>
          <w:bCs/>
          <w:lang w:val="en-US"/>
        </w:rPr>
        <w:t>155</w:t>
      </w:r>
      <w:r w:rsidRPr="000F0631">
        <w:rPr>
          <w:lang w:val="en-US"/>
        </w:rPr>
        <w:t>: 521–530. doi:10.1007/s00227-008-1051-7</w:t>
      </w:r>
    </w:p>
    <w:p w14:paraId="2CC95AE0" w14:textId="77777777" w:rsidR="000F0631" w:rsidRPr="000F0631" w:rsidRDefault="000F0631" w:rsidP="000F0631">
      <w:pPr>
        <w:pStyle w:val="Bibliography"/>
        <w:rPr>
          <w:lang w:val="en-US"/>
        </w:rPr>
      </w:pPr>
      <w:r w:rsidRPr="000F0631">
        <w:rPr>
          <w:lang w:val="en-US"/>
        </w:rPr>
        <w:t xml:space="preserve">Holmes, R. M., A. Aminot, R. Kerouel, B. A. Hooker, and B. J. Peterson. 1999. A simple and precise method for measuring ammonium in marine and freshwater ecosystems. Can. J. Fish. Aquat. Sci. </w:t>
      </w:r>
      <w:r w:rsidRPr="000F0631">
        <w:rPr>
          <w:b/>
          <w:bCs/>
          <w:lang w:val="en-US"/>
        </w:rPr>
        <w:t>56</w:t>
      </w:r>
      <w:r w:rsidRPr="000F0631">
        <w:rPr>
          <w:lang w:val="en-US"/>
        </w:rPr>
        <w:t>: 1801–1808. doi:https://doi.org/10.1139/f99-128</w:t>
      </w:r>
    </w:p>
    <w:p w14:paraId="43B01B31" w14:textId="77777777" w:rsidR="000F0631" w:rsidRPr="000F0631" w:rsidRDefault="000F0631" w:rsidP="000F0631">
      <w:pPr>
        <w:pStyle w:val="Bibliography"/>
        <w:rPr>
          <w:lang w:val="en-US"/>
        </w:rPr>
      </w:pPr>
      <w:r w:rsidRPr="000F0631">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0F0631">
        <w:rPr>
          <w:b/>
          <w:bCs/>
          <w:lang w:val="en-US"/>
        </w:rPr>
        <w:t>39</w:t>
      </w:r>
      <w:r w:rsidRPr="000F0631">
        <w:rPr>
          <w:lang w:val="en-US"/>
        </w:rPr>
        <w:t>: 435–440. doi:10.2216/i0031-8884-39-5-435.1</w:t>
      </w:r>
    </w:p>
    <w:p w14:paraId="560FFC25" w14:textId="77777777" w:rsidR="000F0631" w:rsidRPr="000F0631" w:rsidRDefault="000F0631" w:rsidP="000F0631">
      <w:pPr>
        <w:pStyle w:val="Bibliography"/>
        <w:rPr>
          <w:lang w:val="en-US"/>
        </w:rPr>
      </w:pPr>
      <w:r w:rsidRPr="000F0631">
        <w:rPr>
          <w:lang w:val="en-US"/>
        </w:rPr>
        <w:t xml:space="preserve">Jackson, G. A., and C. D. Winant. 1983. Effect of a kelp forest on coastal currents. Continental Shelf Research </w:t>
      </w:r>
      <w:r w:rsidRPr="000F0631">
        <w:rPr>
          <w:b/>
          <w:bCs/>
          <w:lang w:val="en-US"/>
        </w:rPr>
        <w:t>2</w:t>
      </w:r>
      <w:r w:rsidRPr="000F0631">
        <w:rPr>
          <w:lang w:val="en-US"/>
        </w:rPr>
        <w:t>: 75–80. doi:10.1016/0278-4343(83)90023-7</w:t>
      </w:r>
    </w:p>
    <w:p w14:paraId="3E48ED03" w14:textId="77777777" w:rsidR="000F0631" w:rsidRPr="000F0631" w:rsidRDefault="000F0631" w:rsidP="000F0631">
      <w:pPr>
        <w:pStyle w:val="Bibliography"/>
        <w:rPr>
          <w:lang w:val="en-US"/>
        </w:rPr>
      </w:pPr>
      <w:r w:rsidRPr="000F0631">
        <w:rPr>
          <w:lang w:val="en-US"/>
        </w:rPr>
        <w:t xml:space="preserve">Layman, C. A., J. E. Allgeier, and C. G. Montaña. 2016. Mechanistic evidence of enhanced production on artificial reefs: A case study in a Bahamian seagrass ecosystem. Ecol Eng </w:t>
      </w:r>
      <w:r w:rsidRPr="000F0631">
        <w:rPr>
          <w:b/>
          <w:bCs/>
          <w:lang w:val="en-US"/>
        </w:rPr>
        <w:t>95</w:t>
      </w:r>
      <w:r w:rsidRPr="000F0631">
        <w:rPr>
          <w:lang w:val="en-US"/>
        </w:rPr>
        <w:t>: 574–579. doi:10.1016/j.ecoleng.2016.06.109</w:t>
      </w:r>
    </w:p>
    <w:p w14:paraId="0EB95034" w14:textId="77777777" w:rsidR="000F0631" w:rsidRPr="000F0631" w:rsidRDefault="000F0631" w:rsidP="000F0631">
      <w:pPr>
        <w:pStyle w:val="Bibliography"/>
        <w:rPr>
          <w:lang w:val="en-US"/>
        </w:rPr>
      </w:pPr>
      <w:r w:rsidRPr="000F0631">
        <w:rPr>
          <w:lang w:val="en-US"/>
        </w:rPr>
        <w:t xml:space="preserve">Lees, L. E., S. N. Z. Jordan, and M. E. S. Bracken. 2024. Kelps may compensate for low nitrate availability by using regenerated forms of nitrogen, including urea and ammonium. J Phycol </w:t>
      </w:r>
      <w:r w:rsidRPr="000F0631">
        <w:rPr>
          <w:b/>
          <w:bCs/>
          <w:lang w:val="en-US"/>
        </w:rPr>
        <w:t>60</w:t>
      </w:r>
      <w:r w:rsidRPr="000F0631">
        <w:rPr>
          <w:lang w:val="en-US"/>
        </w:rPr>
        <w:t>: 768–777. doi:10.1111/jpy.13459</w:t>
      </w:r>
    </w:p>
    <w:p w14:paraId="764692A2" w14:textId="77777777" w:rsidR="000F0631" w:rsidRPr="000F0631" w:rsidRDefault="000F0631" w:rsidP="000F0631">
      <w:pPr>
        <w:pStyle w:val="Bibliography"/>
        <w:rPr>
          <w:lang w:val="en-US"/>
        </w:rPr>
      </w:pPr>
      <w:r w:rsidRPr="000F0631">
        <w:rPr>
          <w:lang w:val="en-US"/>
        </w:rPr>
        <w:lastRenderedPageBreak/>
        <w:t xml:space="preserve">Leibold, M. A. 1991. Biodiversity and nutrient enrichment in pond plankton communities. Evol. Ecol. Res </w:t>
      </w:r>
      <w:r w:rsidRPr="000F0631">
        <w:rPr>
          <w:b/>
          <w:bCs/>
          <w:lang w:val="en-US"/>
        </w:rPr>
        <w:t>1</w:t>
      </w:r>
      <w:r w:rsidRPr="000F0631">
        <w:rPr>
          <w:lang w:val="en-US"/>
        </w:rPr>
        <w:t>: 73–95.</w:t>
      </w:r>
    </w:p>
    <w:p w14:paraId="0C745674" w14:textId="77777777" w:rsidR="000F0631" w:rsidRPr="000F0631" w:rsidRDefault="000F0631" w:rsidP="000F0631">
      <w:pPr>
        <w:pStyle w:val="Bibliography"/>
        <w:rPr>
          <w:lang w:val="en-US"/>
        </w:rPr>
      </w:pPr>
      <w:r w:rsidRPr="000F0631">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0F0631">
        <w:rPr>
          <w:b/>
          <w:bCs/>
          <w:lang w:val="en-US"/>
        </w:rPr>
        <w:t>10</w:t>
      </w:r>
      <w:r w:rsidRPr="000F0631">
        <w:rPr>
          <w:lang w:val="en-US"/>
        </w:rPr>
        <w:t>. doi:10.3389/fmars.2023.1007789</w:t>
      </w:r>
    </w:p>
    <w:p w14:paraId="66254E85" w14:textId="77777777" w:rsidR="000F0631" w:rsidRPr="000F0631" w:rsidRDefault="000F0631" w:rsidP="000F0631">
      <w:pPr>
        <w:pStyle w:val="Bibliography"/>
        <w:rPr>
          <w:lang w:val="en-US"/>
        </w:rPr>
      </w:pPr>
      <w:r w:rsidRPr="000F0631">
        <w:rPr>
          <w:lang w:val="en-US"/>
        </w:rPr>
        <w:t>Lobban, C. S., and P. J. Harrison. 1994. Seaweed ecology and physiology, Cambridge University Press.</w:t>
      </w:r>
    </w:p>
    <w:p w14:paraId="40422EDD" w14:textId="77777777" w:rsidR="000F0631" w:rsidRPr="000F0631" w:rsidRDefault="000F0631" w:rsidP="000F0631">
      <w:pPr>
        <w:pStyle w:val="Bibliography"/>
        <w:rPr>
          <w:lang w:val="en-US"/>
        </w:rPr>
      </w:pPr>
      <w:r w:rsidRPr="000F0631">
        <w:rPr>
          <w:lang w:val="en-US"/>
        </w:rPr>
        <w:t xml:space="preserve">Lønborg, C. and others. 2021. Nutrient cycling in tropical and temperate coastal waters: Is latitude making a difference? Estuar. Coast. Shelf Sci. </w:t>
      </w:r>
      <w:r w:rsidRPr="000F0631">
        <w:rPr>
          <w:b/>
          <w:bCs/>
          <w:lang w:val="en-US"/>
        </w:rPr>
        <w:t>262</w:t>
      </w:r>
      <w:r w:rsidRPr="000F0631">
        <w:rPr>
          <w:lang w:val="en-US"/>
        </w:rPr>
        <w:t>: 107571. doi:10.1016/j.ecss.2021.107571</w:t>
      </w:r>
    </w:p>
    <w:p w14:paraId="460CB95D" w14:textId="77777777" w:rsidR="000F0631" w:rsidRPr="000F0631" w:rsidRDefault="000F0631" w:rsidP="000F0631">
      <w:pPr>
        <w:pStyle w:val="Bibliography"/>
        <w:rPr>
          <w:lang w:val="en-US"/>
        </w:rPr>
      </w:pPr>
      <w:r w:rsidRPr="000F0631">
        <w:rPr>
          <w:lang w:val="en-US"/>
        </w:rPr>
        <w:t xml:space="preserve">Lowman, H. E., M. E. Hirsch, M. A. Brzezinski, and J. M. Melack. 2023. Examining the potential of sandy marine sediments surrounding giant kelp forests to provide recycled nutrients for growth. J. Coast. Res. </w:t>
      </w:r>
      <w:r w:rsidRPr="000F0631">
        <w:rPr>
          <w:b/>
          <w:bCs/>
          <w:lang w:val="en-US"/>
        </w:rPr>
        <w:t>39</w:t>
      </w:r>
      <w:r w:rsidRPr="000F0631">
        <w:rPr>
          <w:lang w:val="en-US"/>
        </w:rPr>
        <w:t>: 442–454. doi:10.2112/JCOASTRES-D-22-00035.1</w:t>
      </w:r>
    </w:p>
    <w:p w14:paraId="712FFFE5" w14:textId="77777777" w:rsidR="000F0631" w:rsidRPr="000F0631" w:rsidRDefault="000F0631" w:rsidP="000F0631">
      <w:pPr>
        <w:pStyle w:val="Bibliography"/>
        <w:rPr>
          <w:lang w:val="en-US"/>
        </w:rPr>
      </w:pPr>
      <w:r w:rsidRPr="000F0631">
        <w:rPr>
          <w:lang w:val="en-US"/>
        </w:rPr>
        <w:t xml:space="preserve">MacIsaac, J. J., and R. C. Dugdale. 1969. The kinetics of nitrate and ammonia uptake by natural populations of marine phytoplankton. Deep-Sea Res. Oceanogr. Abstr. </w:t>
      </w:r>
      <w:r w:rsidRPr="000F0631">
        <w:rPr>
          <w:b/>
          <w:bCs/>
          <w:lang w:val="en-US"/>
        </w:rPr>
        <w:t>16</w:t>
      </w:r>
      <w:r w:rsidRPr="000F0631">
        <w:rPr>
          <w:lang w:val="en-US"/>
        </w:rPr>
        <w:t>: 45–57. doi:10.1016/0011-7471(69)90049-7</w:t>
      </w:r>
    </w:p>
    <w:p w14:paraId="5978EF99" w14:textId="77777777" w:rsidR="000F0631" w:rsidRPr="000F0631" w:rsidRDefault="000F0631" w:rsidP="000F0631">
      <w:pPr>
        <w:pStyle w:val="Bibliography"/>
        <w:rPr>
          <w:lang w:val="en-US"/>
        </w:rPr>
      </w:pPr>
      <w:r w:rsidRPr="000F0631">
        <w:rPr>
          <w:lang w:val="en-US"/>
        </w:rPr>
        <w:t xml:space="preserve">MacIsaac, J. J., and R. C. Dugdale. 1972. Interactions of light and inorganic nitrogen in controlling nitrogen uptake in the sea. Deep-Sea Res. Oceanogr. Abstr. </w:t>
      </w:r>
      <w:r w:rsidRPr="000F0631">
        <w:rPr>
          <w:b/>
          <w:bCs/>
          <w:lang w:val="en-US"/>
        </w:rPr>
        <w:t>19</w:t>
      </w:r>
      <w:r w:rsidRPr="000F0631">
        <w:rPr>
          <w:lang w:val="en-US"/>
        </w:rPr>
        <w:t>: 209–232. doi:10.1016/0011-7471(72)90032-0</w:t>
      </w:r>
    </w:p>
    <w:p w14:paraId="0F8CA0B8" w14:textId="77777777" w:rsidR="000F0631" w:rsidRPr="000F0631" w:rsidRDefault="000F0631" w:rsidP="000F0631">
      <w:pPr>
        <w:pStyle w:val="Bibliography"/>
        <w:rPr>
          <w:lang w:val="en-US"/>
        </w:rPr>
      </w:pPr>
      <w:r w:rsidRPr="000F0631">
        <w:rPr>
          <w:lang w:val="en-US"/>
        </w:rPr>
        <w:lastRenderedPageBreak/>
        <w:t xml:space="preserve">McInturf, A. G., L. Pollack, L. H. Yang, and O. Spiegel. 2019. Vectors with autonomy: what distinguishes animal-mediated nutrient transport from abiotic vectors? Biological Reviews </w:t>
      </w:r>
      <w:r w:rsidRPr="000F0631">
        <w:rPr>
          <w:b/>
          <w:bCs/>
          <w:lang w:val="en-US"/>
        </w:rPr>
        <w:t>94</w:t>
      </w:r>
      <w:r w:rsidRPr="000F0631">
        <w:rPr>
          <w:lang w:val="en-US"/>
        </w:rPr>
        <w:t>: 1761–1773. doi:10.1111/brv.12525</w:t>
      </w:r>
    </w:p>
    <w:p w14:paraId="20FE680C" w14:textId="77777777" w:rsidR="000F0631" w:rsidRPr="000F0631" w:rsidRDefault="000F0631" w:rsidP="000F0631">
      <w:pPr>
        <w:pStyle w:val="Bibliography"/>
        <w:rPr>
          <w:lang w:val="en-US"/>
        </w:rPr>
      </w:pPr>
      <w:r w:rsidRPr="000F0631">
        <w:rPr>
          <w:lang w:val="en-US"/>
        </w:rPr>
        <w:t xml:space="preserve">Menge, B. A. 1992. Community regulation: Under what conditions are bottom-up factors important on rocky shores? Ecology </w:t>
      </w:r>
      <w:r w:rsidRPr="000F0631">
        <w:rPr>
          <w:b/>
          <w:bCs/>
          <w:lang w:val="en-US"/>
        </w:rPr>
        <w:t>73</w:t>
      </w:r>
      <w:r w:rsidRPr="000F0631">
        <w:rPr>
          <w:lang w:val="en-US"/>
        </w:rPr>
        <w:t>: 755–765. doi:10.2307/1940155</w:t>
      </w:r>
    </w:p>
    <w:p w14:paraId="5AEA467C" w14:textId="77777777" w:rsidR="000F0631" w:rsidRPr="000F0631" w:rsidRDefault="000F0631" w:rsidP="000F0631">
      <w:pPr>
        <w:pStyle w:val="Bibliography"/>
        <w:rPr>
          <w:lang w:val="en-US"/>
        </w:rPr>
      </w:pPr>
      <w:r w:rsidRPr="000F0631">
        <w:rPr>
          <w:lang w:val="en-US"/>
        </w:rPr>
        <w:t xml:space="preserve">Menge, B. A., B. A. Daley, P. A. Wheeler, E. Dahlhoff, E. Sanford, and P. T. Strub. 1997. Benthic–pelagic links and rocky intertidal communities: Bottom-up effects on top-down control? Proc Natl Acad Sci USA </w:t>
      </w:r>
      <w:r w:rsidRPr="000F0631">
        <w:rPr>
          <w:b/>
          <w:bCs/>
          <w:lang w:val="en-US"/>
        </w:rPr>
        <w:t>94</w:t>
      </w:r>
      <w:r w:rsidRPr="000F0631">
        <w:rPr>
          <w:lang w:val="en-US"/>
        </w:rPr>
        <w:t>: 14530–14535. doi:10.1073/pnas.94.26.14530</w:t>
      </w:r>
    </w:p>
    <w:p w14:paraId="689EF0BD" w14:textId="77777777" w:rsidR="000F0631" w:rsidRPr="000F0631" w:rsidRDefault="000F0631" w:rsidP="000F0631">
      <w:pPr>
        <w:pStyle w:val="Bibliography"/>
        <w:rPr>
          <w:lang w:val="en-US"/>
        </w:rPr>
      </w:pPr>
      <w:r w:rsidRPr="000F0631">
        <w:rPr>
          <w:lang w:val="en-US"/>
        </w:rPr>
        <w:t xml:space="preserve">Meyer, J. L., and E. T. Schultz. 1985. Migrating haemulid fishes as a source of nutrients and organic matter on coral reefs. Limnol Oceanogr </w:t>
      </w:r>
      <w:r w:rsidRPr="000F0631">
        <w:rPr>
          <w:b/>
          <w:bCs/>
          <w:lang w:val="en-US"/>
        </w:rPr>
        <w:t>30</w:t>
      </w:r>
      <w:r w:rsidRPr="000F0631">
        <w:rPr>
          <w:lang w:val="en-US"/>
        </w:rPr>
        <w:t>: 146–156.</w:t>
      </w:r>
    </w:p>
    <w:p w14:paraId="34867FDE" w14:textId="77777777" w:rsidR="000F0631" w:rsidRPr="000F0631" w:rsidRDefault="000F0631" w:rsidP="000F0631">
      <w:pPr>
        <w:pStyle w:val="Bibliography"/>
        <w:rPr>
          <w:lang w:val="en-US"/>
        </w:rPr>
      </w:pPr>
      <w:r w:rsidRPr="000F0631">
        <w:rPr>
          <w:lang w:val="en-US"/>
        </w:rPr>
        <w:t xml:space="preserve">Meyer, J. L., E. T. Schultz, and G. S. Helfman. 1983. Fish schools: An asset to corals. Science </w:t>
      </w:r>
      <w:r w:rsidRPr="000F0631">
        <w:rPr>
          <w:b/>
          <w:bCs/>
          <w:lang w:val="en-US"/>
        </w:rPr>
        <w:t>220</w:t>
      </w:r>
      <w:r w:rsidRPr="000F0631">
        <w:rPr>
          <w:lang w:val="en-US"/>
        </w:rPr>
        <w:t>: 1047–1049. doi:10.1126/science.220.4601.1047</w:t>
      </w:r>
    </w:p>
    <w:p w14:paraId="26E42F22" w14:textId="77777777" w:rsidR="000F0631" w:rsidRPr="000F0631" w:rsidRDefault="000F0631" w:rsidP="000F0631">
      <w:pPr>
        <w:pStyle w:val="Bibliography"/>
        <w:rPr>
          <w:lang w:val="en-US"/>
        </w:rPr>
      </w:pPr>
      <w:r w:rsidRPr="000F0631">
        <w:rPr>
          <w:lang w:val="en-US"/>
        </w:rPr>
        <w:t xml:space="preserve">Müller, J. and others. 2018. LiDAR-derived canopy structure supports the more-individuals hypothesis for arthropod diversity in temperate forests. Oikos </w:t>
      </w:r>
      <w:r w:rsidRPr="000F0631">
        <w:rPr>
          <w:b/>
          <w:bCs/>
          <w:lang w:val="en-US"/>
        </w:rPr>
        <w:t>127</w:t>
      </w:r>
      <w:r w:rsidRPr="000F0631">
        <w:rPr>
          <w:lang w:val="en-US"/>
        </w:rPr>
        <w:t>: 814–824. doi:10.1111/oik.04972</w:t>
      </w:r>
    </w:p>
    <w:p w14:paraId="1AF0E9C5" w14:textId="77777777" w:rsidR="000F0631" w:rsidRPr="000F0631" w:rsidRDefault="000F0631" w:rsidP="000F0631">
      <w:pPr>
        <w:pStyle w:val="Bibliography"/>
        <w:rPr>
          <w:lang w:val="en-US"/>
        </w:rPr>
      </w:pPr>
      <w:r w:rsidRPr="000F0631">
        <w:rPr>
          <w:lang w:val="en-US"/>
        </w:rPr>
        <w:t xml:space="preserve">Murie, K. A., and P. E. Bourdeau. 2020. Fragmented kelp forest canopies retain their ability to alter local seawater chemistry. Sci Rep </w:t>
      </w:r>
      <w:r w:rsidRPr="000F0631">
        <w:rPr>
          <w:b/>
          <w:bCs/>
          <w:lang w:val="en-US"/>
        </w:rPr>
        <w:t>10</w:t>
      </w:r>
      <w:r w:rsidRPr="000F0631">
        <w:rPr>
          <w:lang w:val="en-US"/>
        </w:rPr>
        <w:t>: 11939. doi:10.1038/s41598-020-68841-2</w:t>
      </w:r>
    </w:p>
    <w:p w14:paraId="2744E9CF" w14:textId="77777777" w:rsidR="000F0631" w:rsidRPr="000F0631" w:rsidRDefault="000F0631" w:rsidP="000F0631">
      <w:pPr>
        <w:pStyle w:val="Bibliography"/>
        <w:rPr>
          <w:lang w:val="en-US"/>
        </w:rPr>
      </w:pPr>
      <w:r w:rsidRPr="000F0631">
        <w:rPr>
          <w:lang w:val="en-US"/>
        </w:rPr>
        <w:t xml:space="preserve">Nielsen, K. J., and S. A. Navarrete. 2004. Mesoscale regulation comes from the bottom-up: intertidal interactions between consumers and upwelling. Ecol. Lett. </w:t>
      </w:r>
      <w:r w:rsidRPr="000F0631">
        <w:rPr>
          <w:b/>
          <w:bCs/>
          <w:lang w:val="en-US"/>
        </w:rPr>
        <w:t>7</w:t>
      </w:r>
      <w:r w:rsidRPr="000F0631">
        <w:rPr>
          <w:lang w:val="en-US"/>
        </w:rPr>
        <w:t>: 31–41. doi:10.1046/j.1461-0248.2003.00542.x</w:t>
      </w:r>
    </w:p>
    <w:p w14:paraId="19CA695E" w14:textId="77777777" w:rsidR="000F0631" w:rsidRPr="000F0631" w:rsidRDefault="000F0631" w:rsidP="000F0631">
      <w:pPr>
        <w:pStyle w:val="Bibliography"/>
        <w:rPr>
          <w:lang w:val="en-US"/>
        </w:rPr>
      </w:pPr>
      <w:r w:rsidRPr="000F0631">
        <w:rPr>
          <w:lang w:val="en-US"/>
        </w:rPr>
        <w:t>Oksanen, J. and others. 2022. vegan: Community ecology package. R package version 2.6-4.</w:t>
      </w:r>
    </w:p>
    <w:p w14:paraId="0538F359" w14:textId="77777777" w:rsidR="000F0631" w:rsidRPr="000F0631" w:rsidRDefault="000F0631" w:rsidP="000F0631">
      <w:pPr>
        <w:pStyle w:val="Bibliography"/>
        <w:rPr>
          <w:lang w:val="en-US"/>
        </w:rPr>
      </w:pPr>
      <w:r w:rsidRPr="000F0631">
        <w:rPr>
          <w:lang w:val="en-US"/>
        </w:rPr>
        <w:lastRenderedPageBreak/>
        <w:t xml:space="preserve">Paine, R. T. 1986. Benthic community—water column coupling during the 1982-1983 El Niño. Are community changes at high latitudes attributable to cause or coincidence?1. Limnol Oceanogr </w:t>
      </w:r>
      <w:r w:rsidRPr="000F0631">
        <w:rPr>
          <w:b/>
          <w:bCs/>
          <w:lang w:val="en-US"/>
        </w:rPr>
        <w:t>31</w:t>
      </w:r>
      <w:r w:rsidRPr="000F0631">
        <w:rPr>
          <w:lang w:val="en-US"/>
        </w:rPr>
        <w:t>: 351–360. doi:10.4319/lo.1986.31.2.0351</w:t>
      </w:r>
    </w:p>
    <w:p w14:paraId="74DC59A5" w14:textId="77777777" w:rsidR="000F0631" w:rsidRPr="000F0631" w:rsidRDefault="000F0631" w:rsidP="000F0631">
      <w:pPr>
        <w:pStyle w:val="Bibliography"/>
        <w:rPr>
          <w:lang w:val="en-US"/>
        </w:rPr>
      </w:pPr>
      <w:r w:rsidRPr="000F0631">
        <w:rPr>
          <w:lang w:val="en-US"/>
        </w:rPr>
        <w:t xml:space="preserve">Pawlowicz, R. 2017. Seasonal cycles, hypoxia, and renewal in a coastal fjord (Barkley Sound, British Columbia). Atmos.-Ocean </w:t>
      </w:r>
      <w:r w:rsidRPr="000F0631">
        <w:rPr>
          <w:b/>
          <w:bCs/>
          <w:lang w:val="en-US"/>
        </w:rPr>
        <w:t>55</w:t>
      </w:r>
      <w:r w:rsidRPr="000F0631">
        <w:rPr>
          <w:lang w:val="en-US"/>
        </w:rPr>
        <w:t>: 264–283. doi:10.1080/07055900.2017.1374240</w:t>
      </w:r>
    </w:p>
    <w:p w14:paraId="4468179C" w14:textId="77777777" w:rsidR="000F0631" w:rsidRPr="000F0631" w:rsidRDefault="000F0631" w:rsidP="000F0631">
      <w:pPr>
        <w:pStyle w:val="Bibliography"/>
        <w:rPr>
          <w:lang w:val="en-US"/>
        </w:rPr>
      </w:pPr>
      <w:r w:rsidRPr="000F0631">
        <w:rPr>
          <w:lang w:val="en-US"/>
        </w:rPr>
        <w:t xml:space="preserve">Pfister, C. A., M. A. Altabet, and D. Post. 2014. Animal regeneration and microbial retention of nitrogen along coastal rocky shores. Ecology </w:t>
      </w:r>
      <w:r w:rsidRPr="000F0631">
        <w:rPr>
          <w:b/>
          <w:bCs/>
          <w:lang w:val="en-US"/>
        </w:rPr>
        <w:t>95</w:t>
      </w:r>
      <w:r w:rsidRPr="000F0631">
        <w:rPr>
          <w:lang w:val="en-US"/>
        </w:rPr>
        <w:t>: 2803–2814. doi:10.1890/13-1825.1</w:t>
      </w:r>
    </w:p>
    <w:p w14:paraId="685EA17F" w14:textId="77777777" w:rsidR="000F0631" w:rsidRPr="000F0631" w:rsidRDefault="000F0631" w:rsidP="000F0631">
      <w:pPr>
        <w:pStyle w:val="Bibliography"/>
        <w:rPr>
          <w:lang w:val="en-US"/>
        </w:rPr>
      </w:pPr>
      <w:r w:rsidRPr="000F0631">
        <w:rPr>
          <w:lang w:val="en-US"/>
        </w:rPr>
        <w:t xml:space="preserve">Pfister, C. A., M. A. Altabet, and B. L. Weigel. 2019. Kelp beds and their local effects on seawater chemistry, productivity, and microbial communities. Ecology </w:t>
      </w:r>
      <w:r w:rsidRPr="000F0631">
        <w:rPr>
          <w:b/>
          <w:bCs/>
          <w:lang w:val="en-US"/>
        </w:rPr>
        <w:t>100</w:t>
      </w:r>
      <w:r w:rsidRPr="000F0631">
        <w:rPr>
          <w:lang w:val="en-US"/>
        </w:rPr>
        <w:t>: e02798. doi:https://doi.org/10.1002/ecy.2798</w:t>
      </w:r>
    </w:p>
    <w:p w14:paraId="11667F93" w14:textId="77777777" w:rsidR="000F0631" w:rsidRPr="000F0631" w:rsidRDefault="000F0631" w:rsidP="000F0631">
      <w:pPr>
        <w:pStyle w:val="Bibliography"/>
        <w:rPr>
          <w:lang w:val="en-US"/>
        </w:rPr>
      </w:pPr>
      <w:r w:rsidRPr="000F0631">
        <w:rPr>
          <w:lang w:val="en-US"/>
        </w:rPr>
        <w:t xml:space="preserve">Phillips, J. C., and C. L. Hurd. 2004. Kinetics of nitrate, ammonium, and urea uptake by four intertidal seaweeds from New Zealand. J Phycol </w:t>
      </w:r>
      <w:r w:rsidRPr="000F0631">
        <w:rPr>
          <w:b/>
          <w:bCs/>
          <w:lang w:val="en-US"/>
        </w:rPr>
        <w:t>40</w:t>
      </w:r>
      <w:r w:rsidRPr="000F0631">
        <w:rPr>
          <w:lang w:val="en-US"/>
        </w:rPr>
        <w:t>: 534–545. doi:10.1111/j.1529-8817.2004.03157.x</w:t>
      </w:r>
    </w:p>
    <w:p w14:paraId="2438D63D" w14:textId="77777777" w:rsidR="000F0631" w:rsidRPr="000F0631" w:rsidRDefault="000F0631" w:rsidP="000F0631">
      <w:pPr>
        <w:pStyle w:val="Bibliography"/>
        <w:rPr>
          <w:lang w:val="en-US"/>
        </w:rPr>
      </w:pPr>
      <w:r w:rsidRPr="000F0631">
        <w:rPr>
          <w:lang w:val="en-US"/>
        </w:rPr>
        <w:t xml:space="preserve">Probyn, T. A., and A. R. O. Chapman. 1983. Summer growth of Chordaria flagelliformis (O.F. Muell.) C. Ag.: Physiological strategies in a nutrient stressed environment. J. Exp. Mar. Bio. Ecol </w:t>
      </w:r>
      <w:r w:rsidRPr="000F0631">
        <w:rPr>
          <w:b/>
          <w:bCs/>
          <w:lang w:val="en-US"/>
        </w:rPr>
        <w:t>73</w:t>
      </w:r>
      <w:r w:rsidRPr="000F0631">
        <w:rPr>
          <w:lang w:val="en-US"/>
        </w:rPr>
        <w:t>: 243–271. doi:10.1016/0022-0981(83)90050-3</w:t>
      </w:r>
    </w:p>
    <w:p w14:paraId="337F9F9A" w14:textId="77777777" w:rsidR="000F0631" w:rsidRPr="000F0631" w:rsidRDefault="000F0631" w:rsidP="000F0631">
      <w:pPr>
        <w:pStyle w:val="Bibliography"/>
        <w:rPr>
          <w:lang w:val="en-US"/>
        </w:rPr>
      </w:pPr>
      <w:r w:rsidRPr="000F0631">
        <w:rPr>
          <w:lang w:val="en-US"/>
        </w:rPr>
        <w:t>R Core Team. 2019. R: A language and environment for statistical computing.</w:t>
      </w:r>
    </w:p>
    <w:p w14:paraId="421AAEB0" w14:textId="77777777" w:rsidR="000F0631" w:rsidRPr="000F0631" w:rsidRDefault="000F0631" w:rsidP="000F0631">
      <w:pPr>
        <w:pStyle w:val="Bibliography"/>
        <w:rPr>
          <w:lang w:val="en-US"/>
        </w:rPr>
      </w:pPr>
      <w:r w:rsidRPr="000F0631">
        <w:rPr>
          <w:lang w:val="en-US"/>
        </w:rPr>
        <w:t xml:space="preserve">Roman, J., and J. J. McCarthy. 2010. The whale pump: Marine mammals enhance primary productivity in a coastal basin P. Roopnarine [ed.]. PLoS ONE </w:t>
      </w:r>
      <w:r w:rsidRPr="000F0631">
        <w:rPr>
          <w:b/>
          <w:bCs/>
          <w:lang w:val="en-US"/>
        </w:rPr>
        <w:t>5</w:t>
      </w:r>
      <w:r w:rsidRPr="000F0631">
        <w:rPr>
          <w:lang w:val="en-US"/>
        </w:rPr>
        <w:t>: e13255. doi:10.1371/journal.pone.0013255</w:t>
      </w:r>
    </w:p>
    <w:p w14:paraId="14AC6451" w14:textId="77777777" w:rsidR="000F0631" w:rsidRPr="000F0631" w:rsidRDefault="000F0631" w:rsidP="000F0631">
      <w:pPr>
        <w:pStyle w:val="Bibliography"/>
        <w:rPr>
          <w:lang w:val="en-US"/>
        </w:rPr>
      </w:pPr>
      <w:r w:rsidRPr="000F0631">
        <w:rPr>
          <w:lang w:val="en-US"/>
        </w:rPr>
        <w:t xml:space="preserve">Rosman, J. H., J. R. Koseff, S. G. Monismith, and J. Grover. 2007. A field investigation into the effects of a kelp forest (Macrocystis pyrifera) on coastal hydrodynamics and transport. J. Geophys. Res. Oceans </w:t>
      </w:r>
      <w:r w:rsidRPr="000F0631">
        <w:rPr>
          <w:b/>
          <w:bCs/>
          <w:lang w:val="en-US"/>
        </w:rPr>
        <w:t>112</w:t>
      </w:r>
      <w:r w:rsidRPr="000F0631">
        <w:rPr>
          <w:lang w:val="en-US"/>
        </w:rPr>
        <w:t>. doi:10.1029/2005JC003430</w:t>
      </w:r>
    </w:p>
    <w:p w14:paraId="34912AC1" w14:textId="77777777" w:rsidR="000F0631" w:rsidRPr="000F0631" w:rsidRDefault="000F0631" w:rsidP="000F0631">
      <w:pPr>
        <w:pStyle w:val="Bibliography"/>
        <w:rPr>
          <w:lang w:val="en-US"/>
        </w:rPr>
      </w:pPr>
      <w:r w:rsidRPr="000F0631">
        <w:rPr>
          <w:lang w:val="en-US"/>
        </w:rPr>
        <w:lastRenderedPageBreak/>
        <w:t>RStudio Team. 2016. RStudio: Integrated development for R.</w:t>
      </w:r>
    </w:p>
    <w:p w14:paraId="4021F1D9" w14:textId="77777777" w:rsidR="000F0631" w:rsidRPr="000F0631" w:rsidRDefault="000F0631" w:rsidP="000F0631">
      <w:pPr>
        <w:pStyle w:val="Bibliography"/>
        <w:rPr>
          <w:lang w:val="en-US"/>
        </w:rPr>
      </w:pPr>
      <w:r w:rsidRPr="000F0631">
        <w:rPr>
          <w:lang w:val="en-US"/>
        </w:rPr>
        <w:t xml:space="preserve">Sellers, A. J., B. Leung, and M. E. Torchin. 2020. Global meta-analysis of how marine upwelling affects herbivory. Glob. Ecol. Biogeogr. </w:t>
      </w:r>
      <w:r w:rsidRPr="000F0631">
        <w:rPr>
          <w:b/>
          <w:bCs/>
          <w:lang w:val="en-US"/>
        </w:rPr>
        <w:t>29</w:t>
      </w:r>
      <w:r w:rsidRPr="000F0631">
        <w:rPr>
          <w:lang w:val="en-US"/>
        </w:rPr>
        <w:t>: 370–383. doi:https://doi.org/10.1111/geb.13023</w:t>
      </w:r>
    </w:p>
    <w:p w14:paraId="7147F376" w14:textId="77777777" w:rsidR="000F0631" w:rsidRPr="000F0631" w:rsidRDefault="000F0631" w:rsidP="000F0631">
      <w:pPr>
        <w:pStyle w:val="Bibliography"/>
        <w:rPr>
          <w:lang w:val="en-US"/>
        </w:rPr>
      </w:pPr>
      <w:r w:rsidRPr="000F0631">
        <w:rPr>
          <w:lang w:val="en-US"/>
        </w:rPr>
        <w:t xml:space="preserve">Shantz, A. A., M. C. Ladd, E. Schrack, and D. E. Burkepile. 2015. Fish-derived nutrient hotspots shape coral reef benthic communities. Ecol Appl </w:t>
      </w:r>
      <w:r w:rsidRPr="000F0631">
        <w:rPr>
          <w:b/>
          <w:bCs/>
          <w:lang w:val="en-US"/>
        </w:rPr>
        <w:t>25</w:t>
      </w:r>
      <w:r w:rsidRPr="000F0631">
        <w:rPr>
          <w:lang w:val="en-US"/>
        </w:rPr>
        <w:t>: 2142–2152. doi:10.1890/14-2209.1</w:t>
      </w:r>
    </w:p>
    <w:p w14:paraId="7053E9B4" w14:textId="77777777" w:rsidR="000F0631" w:rsidRPr="000F0631" w:rsidRDefault="000F0631" w:rsidP="000F0631">
      <w:pPr>
        <w:pStyle w:val="Bibliography"/>
        <w:rPr>
          <w:lang w:val="en-US"/>
        </w:rPr>
      </w:pPr>
      <w:r w:rsidRPr="000F0631">
        <w:rPr>
          <w:lang w:val="en-US"/>
        </w:rPr>
        <w:t>Shrestha, J., J. R. Peters, J. E. Caselle, and S. L. Hamilton. 2024. Marine protection and environmental forcing influence fish-derived nutrient cycling in kelp forests. Funct. Ecol. 1–15. doi:10.1111/1365-2435.14708</w:t>
      </w:r>
    </w:p>
    <w:p w14:paraId="5E39978C" w14:textId="77777777" w:rsidR="000F0631" w:rsidRPr="000F0631" w:rsidRDefault="000F0631" w:rsidP="000F0631">
      <w:pPr>
        <w:pStyle w:val="Bibliography"/>
        <w:rPr>
          <w:lang w:val="en-US"/>
        </w:rPr>
      </w:pPr>
      <w:r w:rsidRPr="000F0631">
        <w:rPr>
          <w:lang w:val="en-US"/>
        </w:rPr>
        <w:t xml:space="preserve">Starko, S. and others. 2024. Local and regional variation in kelp loss and stability across coastal British Columbia. Mar. Ecol. Prog. Ser. </w:t>
      </w:r>
      <w:r w:rsidRPr="000F0631">
        <w:rPr>
          <w:b/>
          <w:bCs/>
          <w:lang w:val="en-US"/>
        </w:rPr>
        <w:t>733</w:t>
      </w:r>
      <w:r w:rsidRPr="000F0631">
        <w:rPr>
          <w:lang w:val="en-US"/>
        </w:rPr>
        <w:t>: 1–26. doi:10.3354/meps14548</w:t>
      </w:r>
    </w:p>
    <w:p w14:paraId="6277CB1F" w14:textId="77777777" w:rsidR="000F0631" w:rsidRPr="000F0631" w:rsidRDefault="000F0631" w:rsidP="000F0631">
      <w:pPr>
        <w:pStyle w:val="Bibliography"/>
        <w:rPr>
          <w:lang w:val="en-US"/>
        </w:rPr>
      </w:pPr>
      <w:r w:rsidRPr="000F0631">
        <w:rPr>
          <w:lang w:val="en-US"/>
        </w:rPr>
        <w:t xml:space="preserve">Starko, S., C. J. Neufeld, L. Gendall, B. Timmer, L. Campbell, J. Yakimishyn, L. Druehl, and J. K. Baum. 2022. Microclimate predicts kelp forest extinction in the face of direct and indirect marine heatwave effects. Ecol Appl </w:t>
      </w:r>
      <w:r w:rsidRPr="000F0631">
        <w:rPr>
          <w:b/>
          <w:bCs/>
          <w:lang w:val="en-US"/>
        </w:rPr>
        <w:t>32</w:t>
      </w:r>
      <w:r w:rsidRPr="000F0631">
        <w:rPr>
          <w:lang w:val="en-US"/>
        </w:rPr>
        <w:t>: e2673. doi:10.1002/eap.2673</w:t>
      </w:r>
    </w:p>
    <w:p w14:paraId="28B8485E" w14:textId="77777777" w:rsidR="000F0631" w:rsidRPr="000F0631" w:rsidRDefault="000F0631" w:rsidP="000F0631">
      <w:pPr>
        <w:pStyle w:val="Bibliography"/>
        <w:rPr>
          <w:lang w:val="en-US"/>
        </w:rPr>
      </w:pPr>
      <w:r w:rsidRPr="000F0631">
        <w:rPr>
          <w:lang w:val="en-US"/>
        </w:rPr>
        <w:t xml:space="preserve">Steneck, R. S., M. H. Graham, B. J. Bourque, D. Corbett, J. M. Erlandson, J. A. Estes, and M. J. Tegner. 2002. Kelp forest ecosystems: biodiversity, stability, resilience and future. Environ. Conserv. </w:t>
      </w:r>
      <w:r w:rsidRPr="000F0631">
        <w:rPr>
          <w:b/>
          <w:bCs/>
          <w:lang w:val="en-US"/>
        </w:rPr>
        <w:t>29</w:t>
      </w:r>
      <w:r w:rsidRPr="000F0631">
        <w:rPr>
          <w:lang w:val="en-US"/>
        </w:rPr>
        <w:t>: 436–459. doi:10.1017/S0376892902000322</w:t>
      </w:r>
    </w:p>
    <w:p w14:paraId="40BD0B66" w14:textId="77777777" w:rsidR="000F0631" w:rsidRPr="000F0631" w:rsidRDefault="000F0631" w:rsidP="000F0631">
      <w:pPr>
        <w:pStyle w:val="Bibliography"/>
        <w:rPr>
          <w:lang w:val="en-US"/>
        </w:rPr>
      </w:pPr>
      <w:r w:rsidRPr="000F0631">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0F0631">
        <w:rPr>
          <w:b/>
          <w:bCs/>
          <w:lang w:val="en-US"/>
        </w:rPr>
        <w:t>375</w:t>
      </w:r>
      <w:r w:rsidRPr="000F0631">
        <w:rPr>
          <w:lang w:val="en-US"/>
        </w:rPr>
        <w:t>: 101–112. doi:10.3354/meps07752</w:t>
      </w:r>
    </w:p>
    <w:p w14:paraId="2F6B2C4F" w14:textId="77777777" w:rsidR="000F0631" w:rsidRPr="000F0631" w:rsidRDefault="000F0631" w:rsidP="000F0631">
      <w:pPr>
        <w:pStyle w:val="Bibliography"/>
        <w:rPr>
          <w:lang w:val="en-US"/>
        </w:rPr>
      </w:pPr>
      <w:r w:rsidRPr="000F0631">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0F0631">
        <w:rPr>
          <w:b/>
          <w:bCs/>
          <w:lang w:val="en-US"/>
        </w:rPr>
        <w:t>173</w:t>
      </w:r>
      <w:r w:rsidRPr="000F0631">
        <w:rPr>
          <w:lang w:val="en-US"/>
        </w:rPr>
        <w:t>: 163–180. doi:10.3354/meps173163</w:t>
      </w:r>
    </w:p>
    <w:p w14:paraId="3D8FADE3" w14:textId="77777777" w:rsidR="000F0631" w:rsidRPr="000F0631" w:rsidRDefault="000F0631" w:rsidP="000F0631">
      <w:pPr>
        <w:pStyle w:val="Bibliography"/>
        <w:rPr>
          <w:lang w:val="en-US"/>
        </w:rPr>
      </w:pPr>
      <w:r w:rsidRPr="000F0631">
        <w:rPr>
          <w:lang w:val="en-US"/>
        </w:rPr>
        <w:t xml:space="preserve">Taylor, B. W., C. F. Keep, R. O. Hall, B. J. Koch, L. M. Tronstad, A. S. Flecker, and A. J. Ulseth. 2007. Improving the fluorometric ammonium method: matrix effects, background fluorescence, and standard additions. J.N. Am. Benthol. Soc. </w:t>
      </w:r>
      <w:r w:rsidRPr="000F0631">
        <w:rPr>
          <w:b/>
          <w:bCs/>
          <w:lang w:val="en-US"/>
        </w:rPr>
        <w:t>26</w:t>
      </w:r>
      <w:r w:rsidRPr="000F0631">
        <w:rPr>
          <w:lang w:val="en-US"/>
        </w:rPr>
        <w:t>: 167–177. doi:10.1899/0887-3593(2007)26[167:ITFAMM]2.0.CO;2</w:t>
      </w:r>
    </w:p>
    <w:p w14:paraId="4C0EB97A" w14:textId="77777777" w:rsidR="000F0631" w:rsidRPr="000F0631" w:rsidRDefault="000F0631" w:rsidP="000F0631">
      <w:pPr>
        <w:pStyle w:val="Bibliography"/>
        <w:rPr>
          <w:lang w:val="en-US"/>
        </w:rPr>
      </w:pPr>
      <w:r w:rsidRPr="000F0631">
        <w:rPr>
          <w:lang w:val="en-US"/>
        </w:rPr>
        <w:t xml:space="preserve">Taylor, R., and T. A. V. Rees. 1998. Excretory products of mobile epifauna as a nitrogen source for seaweeds. Limnol Oceanogr </w:t>
      </w:r>
      <w:r w:rsidRPr="000F0631">
        <w:rPr>
          <w:b/>
          <w:bCs/>
          <w:lang w:val="en-US"/>
        </w:rPr>
        <w:t>43</w:t>
      </w:r>
      <w:r w:rsidRPr="000F0631">
        <w:rPr>
          <w:lang w:val="en-US"/>
        </w:rPr>
        <w:t>: 600–606. doi:10.4319/lo.1998.43.4.0600</w:t>
      </w:r>
    </w:p>
    <w:p w14:paraId="6BEE5941" w14:textId="77777777" w:rsidR="000F0631" w:rsidRPr="000F0631" w:rsidRDefault="000F0631" w:rsidP="000F0631">
      <w:pPr>
        <w:pStyle w:val="Bibliography"/>
        <w:rPr>
          <w:lang w:val="en-US"/>
        </w:rPr>
      </w:pPr>
      <w:r w:rsidRPr="000F0631">
        <w:rPr>
          <w:lang w:val="en-US"/>
        </w:rPr>
        <w:t xml:space="preserve">Tilman, G. D. 1984. Plant dominance along an experimental nutrient gradient. Ecology </w:t>
      </w:r>
      <w:r w:rsidRPr="000F0631">
        <w:rPr>
          <w:b/>
          <w:bCs/>
          <w:lang w:val="en-US"/>
        </w:rPr>
        <w:t>65</w:t>
      </w:r>
      <w:r w:rsidRPr="000F0631">
        <w:rPr>
          <w:lang w:val="en-US"/>
        </w:rPr>
        <w:t>: 1445–1453. doi:10.2307/1939125</w:t>
      </w:r>
    </w:p>
    <w:p w14:paraId="31E30DF2" w14:textId="77777777" w:rsidR="000F0631" w:rsidRPr="000F0631" w:rsidRDefault="000F0631" w:rsidP="000F0631">
      <w:pPr>
        <w:pStyle w:val="Bibliography"/>
        <w:rPr>
          <w:lang w:val="en-US"/>
        </w:rPr>
      </w:pPr>
      <w:r w:rsidRPr="000F0631">
        <w:rPr>
          <w:lang w:val="en-US"/>
        </w:rPr>
        <w:t xml:space="preserve">Traiger, S. B. and others. 2022. Limited biogeochemical modification of surface waters by kelp forest canopies: Influence of kelp metabolism and site-specific hydrodynamics. Limnol Oceanogr </w:t>
      </w:r>
      <w:r w:rsidRPr="000F0631">
        <w:rPr>
          <w:b/>
          <w:bCs/>
          <w:lang w:val="en-US"/>
        </w:rPr>
        <w:t>67</w:t>
      </w:r>
      <w:r w:rsidRPr="000F0631">
        <w:rPr>
          <w:lang w:val="en-US"/>
        </w:rPr>
        <w:t>: 392–403. doi:10.1002/lno.11999</w:t>
      </w:r>
    </w:p>
    <w:p w14:paraId="6E9AD600" w14:textId="77777777" w:rsidR="000F0631" w:rsidRPr="000F0631" w:rsidRDefault="000F0631" w:rsidP="000F0631">
      <w:pPr>
        <w:pStyle w:val="Bibliography"/>
        <w:rPr>
          <w:lang w:val="en-US"/>
        </w:rPr>
      </w:pPr>
      <w:r w:rsidRPr="000F0631">
        <w:rPr>
          <w:lang w:val="en-US"/>
        </w:rPr>
        <w:t xml:space="preserve">Uthicke, S. 2001. Nutrient regeneration by abundant coral reef holothurians. J. Exp. Mar. Biol. Ecol. </w:t>
      </w:r>
      <w:r w:rsidRPr="000F0631">
        <w:rPr>
          <w:b/>
          <w:bCs/>
          <w:lang w:val="en-US"/>
        </w:rPr>
        <w:t>265</w:t>
      </w:r>
      <w:r w:rsidRPr="000F0631">
        <w:rPr>
          <w:lang w:val="en-US"/>
        </w:rPr>
        <w:t>: 153–170. doi:10.1016/S0022-0981(01)00329-X</w:t>
      </w:r>
    </w:p>
    <w:p w14:paraId="4510BD14" w14:textId="77777777" w:rsidR="000F0631" w:rsidRPr="000F0631" w:rsidRDefault="000F0631" w:rsidP="000F0631">
      <w:pPr>
        <w:pStyle w:val="Bibliography"/>
        <w:rPr>
          <w:lang w:val="en-US"/>
        </w:rPr>
      </w:pPr>
      <w:r w:rsidRPr="000F0631">
        <w:rPr>
          <w:lang w:val="en-US"/>
        </w:rPr>
        <w:t xml:space="preserve">Uthicke, S., and D. W. Klumpp. 1998. Microphytobenthos community production at a near-shore coral reef: seasonal variation and response to ammonium recycled by holothurians. Mar Ecol Prog Ser </w:t>
      </w:r>
      <w:r w:rsidRPr="000F0631">
        <w:rPr>
          <w:b/>
          <w:bCs/>
          <w:lang w:val="en-US"/>
        </w:rPr>
        <w:t>169</w:t>
      </w:r>
      <w:r w:rsidRPr="000F0631">
        <w:rPr>
          <w:lang w:val="en-US"/>
        </w:rPr>
        <w:t>: 1–11.</w:t>
      </w:r>
    </w:p>
    <w:p w14:paraId="2E328481" w14:textId="77777777" w:rsidR="000F0631" w:rsidRPr="000F0631" w:rsidRDefault="000F0631" w:rsidP="000F0631">
      <w:pPr>
        <w:pStyle w:val="Bibliography"/>
        <w:rPr>
          <w:lang w:val="en-US"/>
        </w:rPr>
      </w:pPr>
      <w:r w:rsidRPr="000F0631">
        <w:rPr>
          <w:lang w:val="en-US"/>
        </w:rPr>
        <w:t xml:space="preserve">Vanni, M. J. 2002. Nutrient cycling by animals in freshwater ecosystems. Annu Rev Ecol Syst </w:t>
      </w:r>
      <w:r w:rsidRPr="000F0631">
        <w:rPr>
          <w:b/>
          <w:bCs/>
          <w:lang w:val="en-US"/>
        </w:rPr>
        <w:t>33</w:t>
      </w:r>
      <w:r w:rsidRPr="000F0631">
        <w:rPr>
          <w:lang w:val="en-US"/>
        </w:rPr>
        <w:t>: 341–370. doi:10.1146/annurev.ecolsys.33.010802.150519</w:t>
      </w:r>
    </w:p>
    <w:p w14:paraId="63121357" w14:textId="77777777" w:rsidR="000F0631" w:rsidRPr="000F0631" w:rsidRDefault="000F0631" w:rsidP="000F0631">
      <w:pPr>
        <w:pStyle w:val="Bibliography"/>
        <w:rPr>
          <w:lang w:val="en-US"/>
        </w:rPr>
      </w:pPr>
      <w:r w:rsidRPr="000F0631">
        <w:rPr>
          <w:lang w:val="en-US"/>
        </w:rPr>
        <w:lastRenderedPageBreak/>
        <w:t xml:space="preserve">Vinther, H. F., and M. Holmer. 2008. Experimental test of biodeposition and ammonium excretion from blue mussels (Mytilus edulis) on eelgrass (Zostera marina) performance. J. Exp. Mar. Bio. Ecol </w:t>
      </w:r>
      <w:r w:rsidRPr="000F0631">
        <w:rPr>
          <w:b/>
          <w:bCs/>
          <w:lang w:val="en-US"/>
        </w:rPr>
        <w:t>364</w:t>
      </w:r>
      <w:r w:rsidRPr="000F0631">
        <w:rPr>
          <w:lang w:val="en-US"/>
        </w:rPr>
        <w:t>: 72–79. doi:10.1016/j.jembe.2008.07.003</w:t>
      </w:r>
    </w:p>
    <w:p w14:paraId="477CDF93" w14:textId="77777777" w:rsidR="000F0631" w:rsidRPr="000F0631" w:rsidRDefault="000F0631" w:rsidP="000F0631">
      <w:pPr>
        <w:pStyle w:val="Bibliography"/>
        <w:rPr>
          <w:lang w:val="en-US"/>
        </w:rPr>
      </w:pPr>
      <w:r w:rsidRPr="000F0631">
        <w:rPr>
          <w:lang w:val="en-US"/>
        </w:rPr>
        <w:t xml:space="preserve">West, E. J., K. A. Pitt, D. T. Welsh, K. Koop, and D. Rissik. 2009. Top-down and bottom-up influences of jellyfish on primary productivity and planktonic assemblages. Limnol Oceanogr </w:t>
      </w:r>
      <w:r w:rsidRPr="000F0631">
        <w:rPr>
          <w:b/>
          <w:bCs/>
          <w:lang w:val="en-US"/>
        </w:rPr>
        <w:t>54</w:t>
      </w:r>
      <w:r w:rsidRPr="000F0631">
        <w:rPr>
          <w:lang w:val="en-US"/>
        </w:rPr>
        <w:t>: 2058–2071. doi:https://doi.org/10.4319/lo.2009.54.6.2058</w:t>
      </w:r>
    </w:p>
    <w:p w14:paraId="1C99E49E" w14:textId="77777777" w:rsidR="000F0631" w:rsidRPr="000F0631" w:rsidRDefault="000F0631" w:rsidP="000F0631">
      <w:pPr>
        <w:pStyle w:val="Bibliography"/>
        <w:rPr>
          <w:lang w:val="en-US"/>
        </w:rPr>
      </w:pPr>
      <w:r w:rsidRPr="000F0631">
        <w:rPr>
          <w:lang w:val="en-US"/>
        </w:rPr>
        <w:t xml:space="preserve">Wickham, H. and others. 2019. Welcome to the tidyverse. JOSS </w:t>
      </w:r>
      <w:r w:rsidRPr="000F0631">
        <w:rPr>
          <w:b/>
          <w:bCs/>
          <w:lang w:val="en-US"/>
        </w:rPr>
        <w:t>4</w:t>
      </w:r>
      <w:r w:rsidRPr="000F0631">
        <w:rPr>
          <w:lang w:val="en-US"/>
        </w:rPr>
        <w:t>: 1686. doi:10.21105/joss.01686</w:t>
      </w:r>
    </w:p>
    <w:p w14:paraId="56E44F8C" w14:textId="77777777" w:rsidR="000F0631" w:rsidRPr="000F0631" w:rsidRDefault="000F0631" w:rsidP="000F0631">
      <w:pPr>
        <w:pStyle w:val="Bibliography"/>
        <w:rPr>
          <w:lang w:val="en-US"/>
        </w:rPr>
      </w:pPr>
      <w:r w:rsidRPr="000F0631">
        <w:rPr>
          <w:lang w:val="en-US"/>
        </w:rPr>
        <w:t xml:space="preserve">Yee, D. A., and S. A. Juliano. 2007. Abundance matters: a field experiment testing the more individuals hypothesis for richness–productivity relationships. Oecologia </w:t>
      </w:r>
      <w:r w:rsidRPr="000F0631">
        <w:rPr>
          <w:b/>
          <w:bCs/>
          <w:lang w:val="en-US"/>
        </w:rPr>
        <w:t>153</w:t>
      </w:r>
      <w:r w:rsidRPr="000F0631">
        <w:rPr>
          <w:lang w:val="en-US"/>
        </w:rPr>
        <w:t>: 153–162. doi:10.1007/s00442-007-0707-1</w:t>
      </w:r>
    </w:p>
    <w:p w14:paraId="230090A7" w14:textId="2109454F" w:rsidR="006214D6" w:rsidRPr="00C57147" w:rsidRDefault="0061163F" w:rsidP="00C57147">
      <w:pPr>
        <w:spacing w:line="480" w:lineRule="auto"/>
      </w:pPr>
      <w:r w:rsidRPr="00C57147">
        <w:fldChar w:fldCharType="end"/>
      </w:r>
    </w:p>
    <w:sectPr w:rsidR="006214D6" w:rsidRPr="00C57147" w:rsidSect="006B6BE3">
      <w:headerReference w:type="default" r:id="rId13"/>
      <w:footerReference w:type="default" r:id="rId14"/>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FE888" w14:textId="77777777" w:rsidR="006E7A9C" w:rsidRDefault="006E7A9C" w:rsidP="009B4C2B">
      <w:r>
        <w:separator/>
      </w:r>
    </w:p>
  </w:endnote>
  <w:endnote w:type="continuationSeparator" w:id="0">
    <w:p w14:paraId="7F6C2036" w14:textId="77777777" w:rsidR="006E7A9C" w:rsidRDefault="006E7A9C" w:rsidP="009B4C2B">
      <w:r>
        <w:continuationSeparator/>
      </w:r>
    </w:p>
  </w:endnote>
  <w:endnote w:type="continuationNotice" w:id="1">
    <w:p w14:paraId="4FBF87C0" w14:textId="77777777" w:rsidR="006E7A9C" w:rsidRDefault="006E7A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F7AAD" w14:textId="77777777" w:rsidR="006E7A9C" w:rsidRDefault="006E7A9C" w:rsidP="009B4C2B">
      <w:r>
        <w:separator/>
      </w:r>
    </w:p>
  </w:footnote>
  <w:footnote w:type="continuationSeparator" w:id="0">
    <w:p w14:paraId="09926A04" w14:textId="77777777" w:rsidR="006E7A9C" w:rsidRDefault="006E7A9C" w:rsidP="009B4C2B">
      <w:r>
        <w:continuationSeparator/>
      </w:r>
    </w:p>
  </w:footnote>
  <w:footnote w:type="continuationNotice" w:id="1">
    <w:p w14:paraId="1D4D3210" w14:textId="77777777" w:rsidR="006E7A9C" w:rsidRDefault="006E7A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126D"/>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E7A9C"/>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154"/>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5038"/>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7831"/>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83B"/>
    <w:rsid w:val="00E36DF6"/>
    <w:rsid w:val="00E40642"/>
    <w:rsid w:val="00E41074"/>
    <w:rsid w:val="00E428BC"/>
    <w:rsid w:val="00E42DA4"/>
    <w:rsid w:val="00E4439E"/>
    <w:rsid w:val="00E4531F"/>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38</Pages>
  <Words>42220</Words>
  <Characters>248260</Characters>
  <Application>Microsoft Office Word</Application>
  <DocSecurity>0</DocSecurity>
  <Lines>4280</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154</cp:revision>
  <cp:lastPrinted>2024-11-27T21:48:00Z</cp:lastPrinted>
  <dcterms:created xsi:type="dcterms:W3CDTF">2024-11-18T16:31:00Z</dcterms:created>
  <dcterms:modified xsi:type="dcterms:W3CDTF">2024-12-10T23:55:00Z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