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049B3687" w:rsidR="002C6B79" w:rsidRDefault="002C6B79" w:rsidP="00336A15">
            <w:pPr>
              <w:jc w:val="center"/>
            </w:pPr>
            <w:r>
              <w:t>“</w:t>
            </w:r>
            <w:r w:rsidR="002249B2">
              <w:t>MARKETING</w:t>
            </w:r>
            <w:r w:rsidR="0031689F">
              <w:t xml:space="preserve"> ESTRATEÉGICO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1DF8CD91" w14:textId="73A222D8" w:rsidR="00FB6009" w:rsidRDefault="002249B2" w:rsidP="00F9341B">
      <w:pPr>
        <w:jc w:val="both"/>
      </w:pPr>
      <w:r>
        <w:t>Empezamos a adentrarnos en el mundo del Marketing, y para ello, vamos a iniciarnos en su evolución a lo largo del tiempo.</w:t>
      </w:r>
    </w:p>
    <w:p w14:paraId="7EBACD80" w14:textId="77777777" w:rsidR="00F9341B" w:rsidRDefault="00F9341B" w:rsidP="00F9341B">
      <w:pPr>
        <w:jc w:val="both"/>
      </w:pPr>
    </w:p>
    <w:p w14:paraId="7473A1C4" w14:textId="55EF080D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329DC992" w:rsidR="006D75F0" w:rsidRDefault="006D75F0" w:rsidP="006D75F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2249B2">
        <w:t>Marketing</w:t>
      </w:r>
      <w:r w:rsidR="0031689F">
        <w:t>_Estrategico</w:t>
      </w:r>
      <w:proofErr w:type="spellEnd"/>
    </w:p>
    <w:p w14:paraId="39B4F934" w14:textId="77777777" w:rsidR="00076532" w:rsidRDefault="00076532" w:rsidP="006D75F0"/>
    <w:p w14:paraId="0706CC93" w14:textId="7B58AE8D" w:rsidR="00BE6183" w:rsidRPr="003A2EF9" w:rsidRDefault="00BE6183" w:rsidP="00BE6183">
      <w:pPr>
        <w:pStyle w:val="Prrafodelista"/>
        <w:numPr>
          <w:ilvl w:val="0"/>
          <w:numId w:val="3"/>
        </w:numPr>
        <w:ind w:left="426"/>
        <w:rPr>
          <w:b/>
          <w:bCs/>
        </w:rPr>
      </w:pPr>
      <w:r>
        <w:t xml:space="preserve">La fijación de los objetivos es esencial para que una empresa tenga éxito en el futuro. Existen multitud de tipos de objetivos y de formas de clasificarlos. Nosotros seguiremos el criterio según sea </w:t>
      </w:r>
      <w:r>
        <w:rPr>
          <w:b/>
          <w:bCs/>
        </w:rPr>
        <w:t xml:space="preserve">cuantitativos </w:t>
      </w:r>
      <w:r>
        <w:t xml:space="preserve">o </w:t>
      </w:r>
      <w:r>
        <w:rPr>
          <w:b/>
          <w:bCs/>
        </w:rPr>
        <w:t xml:space="preserve">cualitativos. </w:t>
      </w:r>
      <w:r>
        <w:t xml:space="preserve">Clasifica los siguientes objetivos en uno de los criterios que utilizamos.  </w:t>
      </w:r>
    </w:p>
    <w:p w14:paraId="2AE2CF9D" w14:textId="77777777" w:rsidR="00BE6183" w:rsidRDefault="00BE6183" w:rsidP="00BE6183">
      <w:pPr>
        <w:pStyle w:val="Prrafodelista"/>
        <w:ind w:left="426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BE6183" w14:paraId="4C03D253" w14:textId="77777777" w:rsidTr="00A8255A">
        <w:tc>
          <w:tcPr>
            <w:tcW w:w="4585" w:type="dxa"/>
            <w:shd w:val="clear" w:color="auto" w:fill="FFC000"/>
          </w:tcPr>
          <w:p w14:paraId="5A4373F4" w14:textId="77777777" w:rsidR="00BE6183" w:rsidRPr="00465C48" w:rsidRDefault="00BE6183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</w:p>
        </w:tc>
        <w:tc>
          <w:tcPr>
            <w:tcW w:w="4529" w:type="dxa"/>
            <w:shd w:val="clear" w:color="auto" w:fill="FFC000"/>
          </w:tcPr>
          <w:p w14:paraId="68C44123" w14:textId="77777777" w:rsidR="00BE6183" w:rsidRPr="00465C48" w:rsidRDefault="00BE6183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OBJETIVO</w:t>
            </w:r>
          </w:p>
        </w:tc>
      </w:tr>
      <w:tr w:rsidR="00BE6183" w14:paraId="7699053C" w14:textId="77777777" w:rsidTr="00A8255A">
        <w:tc>
          <w:tcPr>
            <w:tcW w:w="4585" w:type="dxa"/>
          </w:tcPr>
          <w:p w14:paraId="49A8A899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Obtener beneficios.</w:t>
            </w:r>
          </w:p>
        </w:tc>
        <w:tc>
          <w:tcPr>
            <w:tcW w:w="4529" w:type="dxa"/>
          </w:tcPr>
          <w:p w14:paraId="6658C561" w14:textId="677E29CC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Cuantitativo</w:t>
            </w:r>
          </w:p>
        </w:tc>
      </w:tr>
      <w:tr w:rsidR="00BE6183" w14:paraId="359C3E4C" w14:textId="77777777" w:rsidTr="00A8255A">
        <w:tc>
          <w:tcPr>
            <w:tcW w:w="4585" w:type="dxa"/>
          </w:tcPr>
          <w:p w14:paraId="676AB752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Satisfacer a los clientes.</w:t>
            </w:r>
          </w:p>
        </w:tc>
        <w:tc>
          <w:tcPr>
            <w:tcW w:w="4529" w:type="dxa"/>
          </w:tcPr>
          <w:p w14:paraId="0407AD9E" w14:textId="02A36EDB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  <w:tr w:rsidR="00BE6183" w14:paraId="65A7D8F0" w14:textId="77777777" w:rsidTr="00A8255A">
        <w:tc>
          <w:tcPr>
            <w:tcW w:w="4585" w:type="dxa"/>
          </w:tcPr>
          <w:p w14:paraId="460EB06B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Mejorar la imagen de la empresa.</w:t>
            </w:r>
          </w:p>
        </w:tc>
        <w:tc>
          <w:tcPr>
            <w:tcW w:w="4529" w:type="dxa"/>
          </w:tcPr>
          <w:p w14:paraId="3C92C54C" w14:textId="05870C14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  <w:tr w:rsidR="00BE6183" w14:paraId="4642F84F" w14:textId="77777777" w:rsidTr="00A8255A">
        <w:tc>
          <w:tcPr>
            <w:tcW w:w="4585" w:type="dxa"/>
          </w:tcPr>
          <w:p w14:paraId="733A5157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Aumentar la calidad de los productos o servicios.</w:t>
            </w:r>
          </w:p>
        </w:tc>
        <w:tc>
          <w:tcPr>
            <w:tcW w:w="4529" w:type="dxa"/>
          </w:tcPr>
          <w:p w14:paraId="1F4F74DD" w14:textId="2DEDF956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  <w:tr w:rsidR="00BE6183" w14:paraId="2958074E" w14:textId="77777777" w:rsidTr="00A8255A">
        <w:tc>
          <w:tcPr>
            <w:tcW w:w="4585" w:type="dxa"/>
          </w:tcPr>
          <w:p w14:paraId="123CC71E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Aumentar el número de clientes.</w:t>
            </w:r>
          </w:p>
        </w:tc>
        <w:tc>
          <w:tcPr>
            <w:tcW w:w="4529" w:type="dxa"/>
          </w:tcPr>
          <w:p w14:paraId="40AF8A43" w14:textId="34E153F7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Cuantitativo</w:t>
            </w:r>
          </w:p>
        </w:tc>
      </w:tr>
      <w:tr w:rsidR="00BE6183" w14:paraId="5B1BFD8A" w14:textId="77777777" w:rsidTr="00A8255A">
        <w:tc>
          <w:tcPr>
            <w:tcW w:w="4585" w:type="dxa"/>
          </w:tcPr>
          <w:p w14:paraId="311D0272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Generar crecimiento empresarial.</w:t>
            </w:r>
          </w:p>
        </w:tc>
        <w:tc>
          <w:tcPr>
            <w:tcW w:w="4529" w:type="dxa"/>
          </w:tcPr>
          <w:p w14:paraId="40F3915A" w14:textId="45615EE1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Cuantitativo</w:t>
            </w:r>
          </w:p>
        </w:tc>
      </w:tr>
      <w:tr w:rsidR="00BE6183" w14:paraId="4E8E450E" w14:textId="77777777" w:rsidTr="00A8255A">
        <w:tc>
          <w:tcPr>
            <w:tcW w:w="4585" w:type="dxa"/>
          </w:tcPr>
          <w:p w14:paraId="5BDA7AC9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Socializar la empresa a través de programas de responsabilidad social corporativa.</w:t>
            </w:r>
          </w:p>
        </w:tc>
        <w:tc>
          <w:tcPr>
            <w:tcW w:w="4529" w:type="dxa"/>
          </w:tcPr>
          <w:p w14:paraId="67A5612F" w14:textId="53FB2708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  <w:tr w:rsidR="00BE6183" w14:paraId="601FA444" w14:textId="77777777" w:rsidTr="00A8255A">
        <w:tc>
          <w:tcPr>
            <w:tcW w:w="4585" w:type="dxa"/>
          </w:tcPr>
          <w:p w14:paraId="42FC0307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Minimizar los costes de la empresa.</w:t>
            </w:r>
          </w:p>
        </w:tc>
        <w:tc>
          <w:tcPr>
            <w:tcW w:w="4529" w:type="dxa"/>
          </w:tcPr>
          <w:p w14:paraId="590CEE52" w14:textId="65183232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Cuantitativo</w:t>
            </w:r>
          </w:p>
        </w:tc>
      </w:tr>
      <w:tr w:rsidR="00BE6183" w14:paraId="66D88089" w14:textId="77777777" w:rsidTr="00A8255A">
        <w:tc>
          <w:tcPr>
            <w:tcW w:w="4585" w:type="dxa"/>
          </w:tcPr>
          <w:p w14:paraId="38EDB4CC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Consolidarse en el mercado donde realiza sus actividades.</w:t>
            </w:r>
          </w:p>
        </w:tc>
        <w:tc>
          <w:tcPr>
            <w:tcW w:w="4529" w:type="dxa"/>
          </w:tcPr>
          <w:p w14:paraId="123DC5C3" w14:textId="49FF2791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  <w:tr w:rsidR="00BE6183" w14:paraId="1DE36EE7" w14:textId="77777777" w:rsidTr="00A8255A">
        <w:tc>
          <w:tcPr>
            <w:tcW w:w="4585" w:type="dxa"/>
          </w:tcPr>
          <w:p w14:paraId="1AC7F88A" w14:textId="77777777" w:rsidR="00BE6183" w:rsidRDefault="00BE6183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Generar mayor valor de mercado de la empresa.</w:t>
            </w:r>
          </w:p>
        </w:tc>
        <w:tc>
          <w:tcPr>
            <w:tcW w:w="4529" w:type="dxa"/>
          </w:tcPr>
          <w:p w14:paraId="049687C6" w14:textId="7901E979" w:rsidR="00BE6183" w:rsidRDefault="005215AD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Cualitativo</w:t>
            </w:r>
          </w:p>
        </w:tc>
      </w:tr>
    </w:tbl>
    <w:p w14:paraId="392261B2" w14:textId="77777777" w:rsidR="00BE6183" w:rsidRPr="003A2EF9" w:rsidRDefault="00BE6183" w:rsidP="00BE6183">
      <w:pPr>
        <w:pStyle w:val="Prrafodelista"/>
        <w:ind w:left="426"/>
        <w:rPr>
          <w:b/>
          <w:bCs/>
        </w:rPr>
      </w:pPr>
    </w:p>
    <w:p w14:paraId="3A13072B" w14:textId="77777777" w:rsidR="00BE6183" w:rsidRDefault="00BE6183" w:rsidP="006D75F0"/>
    <w:p w14:paraId="1BF53E91" w14:textId="77777777" w:rsidR="000651CF" w:rsidRDefault="000651CF" w:rsidP="006D75F0"/>
    <w:p w14:paraId="57CC075F" w14:textId="77777777" w:rsidR="000651CF" w:rsidRDefault="000651CF" w:rsidP="006D75F0"/>
    <w:p w14:paraId="461E2280" w14:textId="77777777" w:rsidR="000651CF" w:rsidRDefault="000651CF" w:rsidP="006D75F0"/>
    <w:p w14:paraId="61EEB26E" w14:textId="77777777" w:rsidR="000651CF" w:rsidRDefault="000651CF" w:rsidP="006D75F0"/>
    <w:p w14:paraId="3EDD03C3" w14:textId="77777777" w:rsidR="000651CF" w:rsidRDefault="000651CF" w:rsidP="006D75F0"/>
    <w:p w14:paraId="429B86A8" w14:textId="115E6B57" w:rsidR="0031689F" w:rsidRDefault="0031689F" w:rsidP="0031689F">
      <w:pPr>
        <w:pStyle w:val="Prrafodelista"/>
        <w:numPr>
          <w:ilvl w:val="0"/>
          <w:numId w:val="3"/>
        </w:numPr>
        <w:ind w:left="567"/>
        <w:textAlignment w:val="baseline"/>
      </w:pPr>
      <w:r>
        <w:lastRenderedPageBreak/>
        <w:t>D</w:t>
      </w:r>
      <w:r w:rsidRPr="005B505C">
        <w:t>ecía Séneca que no hay buen viento para un barco que no sabe a dónde va. Es por ello que necesitamos saber cuáles son los objetivos de nuest</w:t>
      </w:r>
      <w:r>
        <w:t>ra empresa</w:t>
      </w:r>
      <w:r w:rsidRPr="005B505C">
        <w:t xml:space="preserve">, de manera que </w:t>
      </w:r>
      <w:r>
        <w:t xml:space="preserve">los </w:t>
      </w:r>
      <w:r w:rsidRPr="005B505C">
        <w:t xml:space="preserve">miembros tengan claro lo que se busca con su trabajo y se pueda valorar en qué medida </w:t>
      </w:r>
      <w:r>
        <w:t>cumplen</w:t>
      </w:r>
      <w:r w:rsidRPr="005B505C">
        <w:t xml:space="preserve"> lo esperado. Para ello es importante que esos objetivos sean objetivos SMART y para ello debes entender bien el concepto prestar atención a la redacción de los mismos. </w:t>
      </w:r>
      <w:r>
        <w:t xml:space="preserve">Tienes información en el siguiente enlace, </w:t>
      </w:r>
      <w:hyperlink r:id="rId7" w:history="1">
        <w:r w:rsidRPr="005B505C">
          <w:rPr>
            <w:rStyle w:val="Hipervnculo"/>
          </w:rPr>
          <w:t>5 ejem</w:t>
        </w:r>
        <w:r w:rsidRPr="005B505C">
          <w:rPr>
            <w:rStyle w:val="Hipervnculo"/>
          </w:rPr>
          <w:t>p</w:t>
        </w:r>
        <w:r w:rsidRPr="005B505C">
          <w:rPr>
            <w:rStyle w:val="Hipervnculo"/>
          </w:rPr>
          <w:t>los de cómo fijar los objetivos SMART de una empresa.</w:t>
        </w:r>
      </w:hyperlink>
      <w:r>
        <w:t xml:space="preserve"> Y t</w:t>
      </w:r>
      <w:r w:rsidRPr="005B505C">
        <w:t>ambién</w:t>
      </w:r>
      <w:r>
        <w:t>,</w:t>
      </w:r>
      <w:r w:rsidRPr="005B505C">
        <w:t xml:space="preserve"> puedes ver un resumen de los objetivos SMART en la </w:t>
      </w:r>
      <w:r>
        <w:t xml:space="preserve">siguiente </w:t>
      </w:r>
      <w:r w:rsidRPr="005B505C">
        <w:t>infografía</w:t>
      </w:r>
      <w:r>
        <w:t>.</w:t>
      </w:r>
    </w:p>
    <w:p w14:paraId="6389B95D" w14:textId="77777777" w:rsidR="0031689F" w:rsidRDefault="0031689F" w:rsidP="0031689F">
      <w:pPr>
        <w:ind w:left="708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380B283" wp14:editId="1B4D01EA">
            <wp:simplePos x="0" y="0"/>
            <wp:positionH relativeFrom="column">
              <wp:posOffset>1507490</wp:posOffset>
            </wp:positionH>
            <wp:positionV relativeFrom="paragraph">
              <wp:posOffset>72390</wp:posOffset>
            </wp:positionV>
            <wp:extent cx="3680460" cy="444881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918ED" w14:textId="77777777" w:rsidR="0031689F" w:rsidRDefault="0031689F" w:rsidP="0031689F">
      <w:pPr>
        <w:ind w:left="708"/>
      </w:pPr>
    </w:p>
    <w:p w14:paraId="4D5E0467" w14:textId="77777777" w:rsidR="0031689F" w:rsidRDefault="0031689F" w:rsidP="0031689F">
      <w:pPr>
        <w:ind w:left="708"/>
      </w:pPr>
    </w:p>
    <w:p w14:paraId="0B76231A" w14:textId="77777777" w:rsidR="000651CF" w:rsidRDefault="000651CF" w:rsidP="0031689F">
      <w:pPr>
        <w:ind w:left="708"/>
      </w:pPr>
    </w:p>
    <w:p w14:paraId="3E84BE32" w14:textId="77777777" w:rsidR="000651CF" w:rsidRDefault="000651CF" w:rsidP="0031689F">
      <w:pPr>
        <w:ind w:left="708"/>
      </w:pPr>
    </w:p>
    <w:p w14:paraId="4E7BE3FC" w14:textId="77777777" w:rsidR="000651CF" w:rsidRDefault="000651CF" w:rsidP="0031689F">
      <w:pPr>
        <w:ind w:left="708"/>
      </w:pPr>
    </w:p>
    <w:p w14:paraId="7241704A" w14:textId="77777777" w:rsidR="000651CF" w:rsidRDefault="000651CF" w:rsidP="0031689F">
      <w:pPr>
        <w:ind w:left="708"/>
      </w:pPr>
    </w:p>
    <w:p w14:paraId="1A76C93D" w14:textId="77777777" w:rsidR="000651CF" w:rsidRDefault="000651CF" w:rsidP="0031689F">
      <w:pPr>
        <w:ind w:left="708"/>
      </w:pPr>
    </w:p>
    <w:p w14:paraId="24AF1C76" w14:textId="77777777" w:rsidR="000651CF" w:rsidRDefault="000651CF" w:rsidP="0031689F">
      <w:pPr>
        <w:ind w:left="708"/>
      </w:pPr>
    </w:p>
    <w:p w14:paraId="73485B93" w14:textId="77777777" w:rsidR="000651CF" w:rsidRDefault="000651CF" w:rsidP="0031689F">
      <w:pPr>
        <w:ind w:left="708"/>
      </w:pPr>
    </w:p>
    <w:p w14:paraId="7C0E9F43" w14:textId="77777777" w:rsidR="000651CF" w:rsidRDefault="000651CF" w:rsidP="0031689F">
      <w:pPr>
        <w:ind w:left="708"/>
      </w:pPr>
    </w:p>
    <w:p w14:paraId="263D84A0" w14:textId="77777777" w:rsidR="000651CF" w:rsidRDefault="000651CF" w:rsidP="0031689F">
      <w:pPr>
        <w:ind w:left="708"/>
      </w:pPr>
    </w:p>
    <w:p w14:paraId="5A6EAE5E" w14:textId="77777777" w:rsidR="000651CF" w:rsidRDefault="000651CF" w:rsidP="0031689F">
      <w:pPr>
        <w:ind w:left="708"/>
      </w:pPr>
    </w:p>
    <w:p w14:paraId="00364588" w14:textId="77777777" w:rsidR="000651CF" w:rsidRDefault="000651CF" w:rsidP="0031689F">
      <w:pPr>
        <w:ind w:left="708"/>
      </w:pPr>
    </w:p>
    <w:p w14:paraId="131D3EC8" w14:textId="77777777" w:rsidR="000651CF" w:rsidRDefault="000651CF" w:rsidP="0031689F">
      <w:pPr>
        <w:ind w:left="708"/>
      </w:pPr>
    </w:p>
    <w:p w14:paraId="2ADBC820" w14:textId="0B23D44E" w:rsidR="0031689F" w:rsidRPr="005B505C" w:rsidRDefault="0031689F" w:rsidP="0031689F">
      <w:pPr>
        <w:spacing w:after="120"/>
        <w:ind w:left="426"/>
      </w:pPr>
      <w:r w:rsidRPr="005B505C">
        <w:t xml:space="preserve">Una vez entiendas bien el concepto tienes que explicar cuál es </w:t>
      </w:r>
      <w:r>
        <w:t>el</w:t>
      </w:r>
      <w:r w:rsidRPr="005B505C">
        <w:t xml:space="preserve"> objetivo </w:t>
      </w:r>
      <w:r>
        <w:t>principal que quieres alcanzar</w:t>
      </w:r>
      <w:r w:rsidR="000651CF">
        <w:t xml:space="preserve"> respecto al Marketing Estratégico</w:t>
      </w:r>
      <w:r w:rsidRPr="005B505C">
        <w:t xml:space="preserve"> y justificar brevemente que cumples todos los requisitos para considerarlo un objetivo SMART.</w:t>
      </w:r>
      <w:r>
        <w:t xml:space="preserve"> Para ello rellena el siguiente cuadro para cada una de las características del objetivo elegido.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247"/>
      </w:tblGrid>
      <w:tr w:rsidR="0031689F" w:rsidRPr="005B505C" w14:paraId="2B35D9D8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92BE5" w14:textId="4EE803F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</w:rPr>
              <w:t>Mi objetivo es</w:t>
            </w:r>
            <w:r w:rsidRPr="005B505C">
              <w:rPr>
                <w:rFonts w:ascii="Calibri" w:hAnsi="Calibri" w:cs="Calibri"/>
                <w:color w:val="000000"/>
              </w:rPr>
              <w:t>:</w:t>
            </w:r>
            <w:r w:rsidR="002442CF">
              <w:rPr>
                <w:rFonts w:ascii="Calibri" w:hAnsi="Calibri" w:cs="Calibri"/>
                <w:color w:val="000000"/>
              </w:rPr>
              <w:t xml:space="preserve"> Entrar en un nuevo mercado. Por ejemplo, introducir el jamón de bellota en Francia </w:t>
            </w:r>
          </w:p>
        </w:tc>
      </w:tr>
      <w:tr w:rsidR="0031689F" w:rsidRPr="005B505C" w14:paraId="41395C16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2EB4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Explica en este espacio brevemente cuál es tu objetivo</w:t>
            </w:r>
          </w:p>
        </w:tc>
      </w:tr>
      <w:tr w:rsidR="0031689F" w:rsidRPr="005B505C" w14:paraId="607CA39E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888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</w:t>
            </w:r>
          </w:p>
          <w:p w14:paraId="0718FA1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(específico)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03AB" w14:textId="572DAA41" w:rsidR="0031689F" w:rsidRPr="005B505C" w:rsidRDefault="002442C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2442CF">
              <w:rPr>
                <w:rFonts w:ascii="Times New Roman" w:hAnsi="Times New Roman"/>
              </w:rPr>
              <w:t>Lograr ventas de al menos 2.500 kg de jamón de bellota en Francia durante el primer año</w:t>
            </w:r>
            <w:r w:rsidR="00C42721">
              <w:rPr>
                <w:rFonts w:ascii="Times New Roman" w:hAnsi="Times New Roman"/>
              </w:rPr>
              <w:t>. E</w:t>
            </w:r>
            <w:r w:rsidRPr="002442CF">
              <w:rPr>
                <w:rFonts w:ascii="Times New Roman" w:hAnsi="Times New Roman"/>
              </w:rPr>
              <w:t xml:space="preserve">stableciendo acuerdos con al menos 10 distribuidores gourmet y </w:t>
            </w:r>
            <w:r w:rsidR="00374A87">
              <w:rPr>
                <w:rFonts w:ascii="Times New Roman" w:hAnsi="Times New Roman"/>
              </w:rPr>
              <w:t>3</w:t>
            </w:r>
            <w:r w:rsidR="00C42721">
              <w:rPr>
                <w:rFonts w:ascii="Times New Roman" w:hAnsi="Times New Roman"/>
              </w:rPr>
              <w:t xml:space="preserve">0 </w:t>
            </w:r>
            <w:r w:rsidRPr="002442CF">
              <w:rPr>
                <w:rFonts w:ascii="Times New Roman" w:hAnsi="Times New Roman"/>
              </w:rPr>
              <w:t>tiendas especializadas en productos ibéricos</w:t>
            </w:r>
            <w:r w:rsidR="00C42721">
              <w:rPr>
                <w:rFonts w:ascii="Times New Roman" w:hAnsi="Times New Roman"/>
              </w:rPr>
              <w:t>. Como elemento generador de imagen se establece el objetivo de acceder al menú de 20 restaurantes estrellas Michelin en las principales ciudades de Francia</w:t>
            </w:r>
            <w:r>
              <w:rPr>
                <w:rFonts w:ascii="Times New Roman" w:hAnsi="Times New Roman"/>
              </w:rPr>
              <w:t>. Si una pieza de jamón pesa alrededor de 8 kg habría que vender unos 315 jamones.</w:t>
            </w:r>
          </w:p>
        </w:tc>
      </w:tr>
      <w:tr w:rsidR="0031689F" w:rsidRPr="005B505C" w14:paraId="208B1C6A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BED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</w:t>
            </w:r>
          </w:p>
          <w:p w14:paraId="46AEFACC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(medible)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68F0B" w14:textId="77777777" w:rsidR="00C42721" w:rsidRPr="00C42721" w:rsidRDefault="00C42721" w:rsidP="00C42721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C42721">
              <w:rPr>
                <w:rFonts w:ascii="Times New Roman" w:hAnsi="Times New Roman"/>
              </w:rPr>
              <w:t>Se medirá el éxito mediante:</w:t>
            </w:r>
          </w:p>
          <w:p w14:paraId="67EA23F2" w14:textId="180B9C34" w:rsidR="00C42721" w:rsidRDefault="00C42721" w:rsidP="00C42721">
            <w:pPr>
              <w:numPr>
                <w:ilvl w:val="0"/>
                <w:numId w:val="23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Restaurantes en los que se coloca el jamón en menú.</w:t>
            </w:r>
          </w:p>
          <w:p w14:paraId="2D67BFF7" w14:textId="34997ED7" w:rsidR="00C42721" w:rsidRPr="00C42721" w:rsidRDefault="00C42721" w:rsidP="00C42721">
            <w:pPr>
              <w:numPr>
                <w:ilvl w:val="0"/>
                <w:numId w:val="23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 w:rsidRPr="00C42721">
              <w:rPr>
                <w:rFonts w:ascii="Times New Roman" w:hAnsi="Times New Roman"/>
              </w:rPr>
              <w:t>Número de puntos de venta activos.</w:t>
            </w:r>
          </w:p>
          <w:p w14:paraId="028A5265" w14:textId="252718AB" w:rsidR="00C42721" w:rsidRPr="00C42721" w:rsidRDefault="00C42721" w:rsidP="00C42721">
            <w:pPr>
              <w:numPr>
                <w:ilvl w:val="0"/>
                <w:numId w:val="23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 w:rsidRPr="00C42721">
              <w:rPr>
                <w:rFonts w:ascii="Times New Roman" w:hAnsi="Times New Roman"/>
              </w:rPr>
              <w:t>Volumen de ventas alcanzado en kg.</w:t>
            </w:r>
          </w:p>
          <w:p w14:paraId="41D842E5" w14:textId="77777777" w:rsidR="0031689F" w:rsidRPr="005B505C" w:rsidRDefault="0031689F" w:rsidP="00C42721">
            <w:pPr>
              <w:spacing w:before="120" w:after="120"/>
              <w:ind w:left="720"/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189302CC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E474" w14:textId="25090614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</w:t>
            </w:r>
          </w:p>
          <w:p w14:paraId="5CC1F6B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(alcanzable)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BB89F" w14:textId="77777777" w:rsidR="0031689F" w:rsidRDefault="00C42721" w:rsidP="00C42721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jamón ibérico de bellota ya forma parte del menú de importantes restaurantes a nivel mundial, no debe ser imposible usarlos como ejemplo para conseguir restaurantes en Francia.</w:t>
            </w:r>
          </w:p>
          <w:p w14:paraId="04279278" w14:textId="77777777" w:rsidR="00C42721" w:rsidRDefault="00374A87" w:rsidP="00C42721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 w:rsidRPr="00374A87">
              <w:rPr>
                <w:rFonts w:ascii="Times New Roman" w:hAnsi="Times New Roman"/>
              </w:rPr>
              <w:t>Según un informe del IVACE, existen más de 5.300 tiendas especializadas en productos delicatessen repartidas por todo el país.</w:t>
            </w:r>
            <w:r>
              <w:rPr>
                <w:rFonts w:ascii="Times New Roman" w:hAnsi="Times New Roman"/>
              </w:rPr>
              <w:t xml:space="preserve"> Por </w:t>
            </w:r>
            <w:proofErr w:type="gramStart"/>
            <w:r>
              <w:rPr>
                <w:rFonts w:ascii="Times New Roman" w:hAnsi="Times New Roman"/>
              </w:rPr>
              <w:t>tanto</w:t>
            </w:r>
            <w:proofErr w:type="gramEnd"/>
            <w:r>
              <w:rPr>
                <w:rFonts w:ascii="Times New Roman" w:hAnsi="Times New Roman"/>
              </w:rPr>
              <w:t xml:space="preserve"> conseguir, 10 distribuidores y 30 tiendas especializadas no parece un objetivo imposible de conseguir.</w:t>
            </w:r>
          </w:p>
          <w:p w14:paraId="2C679648" w14:textId="77777777" w:rsidR="00374A87" w:rsidRDefault="00374A87" w:rsidP="00C42721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Volumen de ventas objetivo. Supondría menos de 10 jamones por empresa.</w:t>
            </w:r>
          </w:p>
          <w:p w14:paraId="18232D71" w14:textId="5848B38C" w:rsidR="00374A87" w:rsidRPr="00C42721" w:rsidRDefault="00374A87" w:rsidP="00C42721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labor comercial con los tres targets propuestos y la asistencia a ferias comerciales para establecer contactos a demás de campañas de marketing digital deben llevar al cumplimiento del objetivo.</w:t>
            </w:r>
          </w:p>
        </w:tc>
      </w:tr>
      <w:tr w:rsidR="0031689F" w:rsidRPr="005B505C" w14:paraId="39A74EE9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0F2B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</w:t>
            </w:r>
          </w:p>
          <w:p w14:paraId="3A55D444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(relevante)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00E9" w14:textId="6BE58A0A" w:rsidR="0031689F" w:rsidRPr="005B505C" w:rsidRDefault="00374A87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 estrategia de la empresa a largo plazo es la de conseguir un mayor beneficio por pieza producida, para cello se marca como objetivo a cinco años tener al menos la mitad de la producción en el mercado internacional donde </w:t>
            </w:r>
            <w:proofErr w:type="gramStart"/>
            <w:r>
              <w:rPr>
                <w:rFonts w:ascii="Times New Roman" w:hAnsi="Times New Roman"/>
              </w:rPr>
              <w:t>los precio</w:t>
            </w:r>
            <w:proofErr w:type="gramEnd"/>
            <w:r>
              <w:rPr>
                <w:rFonts w:ascii="Times New Roman" w:hAnsi="Times New Roman"/>
              </w:rPr>
              <w:t xml:space="preserve"> del producto pueden ser mucho más elevados. </w:t>
            </w:r>
            <w:r w:rsidRPr="00374A87">
              <w:rPr>
                <w:rFonts w:ascii="Times New Roman" w:hAnsi="Times New Roman"/>
              </w:rPr>
              <w:t xml:space="preserve">Francia es un mercado clave para productos gourmet, y </w:t>
            </w:r>
            <w:r>
              <w:rPr>
                <w:rFonts w:ascii="Times New Roman" w:hAnsi="Times New Roman"/>
              </w:rPr>
              <w:t>los</w:t>
            </w:r>
            <w:r w:rsidRPr="00374A87">
              <w:rPr>
                <w:rFonts w:ascii="Times New Roman" w:hAnsi="Times New Roman"/>
              </w:rPr>
              <w:t xml:space="preserve"> de alta calidad. Introducir el jamón de bellota con una estrategia enfocada en el segmento premium permitirá su posicionamiento como un producto exclusivo</w:t>
            </w:r>
            <w:r>
              <w:rPr>
                <w:rFonts w:ascii="Times New Roman" w:hAnsi="Times New Roman"/>
              </w:rPr>
              <w:t>, para la entrada en otros mercados.</w:t>
            </w:r>
          </w:p>
          <w:p w14:paraId="32D893B5" w14:textId="77777777" w:rsidR="0031689F" w:rsidRPr="005B505C" w:rsidRDefault="0031689F" w:rsidP="00A8255A">
            <w:pPr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0C90C7B6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B1769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</w:t>
            </w:r>
          </w:p>
          <w:p w14:paraId="0D0DFE06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(tiempo)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EEB7" w14:textId="4809AD06" w:rsidR="0031689F" w:rsidRPr="005B505C" w:rsidRDefault="00374A87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  <w:r w:rsidRPr="00374A87">
              <w:rPr>
                <w:rFonts w:ascii="Times New Roman" w:hAnsi="Times New Roman"/>
              </w:rPr>
              <w:t>El objetivo se alcanzará en 12 meses, con revisiones trimestrales para evaluar el progreso y ajustar las estrategias según la demanda y los resultados obtenidos.</w:t>
            </w:r>
          </w:p>
        </w:tc>
      </w:tr>
    </w:tbl>
    <w:p w14:paraId="294A53E1" w14:textId="77777777" w:rsidR="0031689F" w:rsidRDefault="0031689F" w:rsidP="0031689F">
      <w:r w:rsidRPr="005B505C">
        <w:rPr>
          <w:rFonts w:ascii="Times New Roman" w:hAnsi="Times New Roman"/>
        </w:rPr>
        <w:lastRenderedPageBreak/>
        <w:br/>
      </w:r>
    </w:p>
    <w:p w14:paraId="71B798BE" w14:textId="77777777" w:rsidR="00D964CB" w:rsidRDefault="00D964CB" w:rsidP="0031689F"/>
    <w:p w14:paraId="5B97E58B" w14:textId="77777777" w:rsidR="00D964CB" w:rsidRDefault="00D964CB" w:rsidP="0031689F"/>
    <w:p w14:paraId="60BCC98F" w14:textId="77777777" w:rsidR="00D964CB" w:rsidRDefault="00D964CB" w:rsidP="0031689F"/>
    <w:p w14:paraId="59296EA8" w14:textId="77777777" w:rsidR="00D964CB" w:rsidRDefault="00D964CB" w:rsidP="0031689F"/>
    <w:p w14:paraId="488E3270" w14:textId="77777777" w:rsidR="00D964CB" w:rsidRDefault="00D964CB" w:rsidP="0031689F"/>
    <w:p w14:paraId="1E7146D5" w14:textId="77777777" w:rsidR="00D964CB" w:rsidRDefault="00D964CB" w:rsidP="0031689F"/>
    <w:p w14:paraId="604EC75C" w14:textId="77777777" w:rsidR="00D964CB" w:rsidRDefault="00D964CB" w:rsidP="0031689F"/>
    <w:p w14:paraId="2B19AB37" w14:textId="77777777" w:rsidR="00D964CB" w:rsidRDefault="00D964CB" w:rsidP="0031689F"/>
    <w:p w14:paraId="714737BC" w14:textId="77777777" w:rsidR="00D964CB" w:rsidRDefault="00D964CB" w:rsidP="0031689F"/>
    <w:p w14:paraId="23AC250B" w14:textId="77777777" w:rsidR="00D964CB" w:rsidRDefault="00D964CB" w:rsidP="0031689F"/>
    <w:p w14:paraId="451974B9" w14:textId="77777777" w:rsidR="00D964CB" w:rsidRDefault="00D964CB" w:rsidP="0031689F"/>
    <w:p w14:paraId="1799E963" w14:textId="77777777" w:rsidR="00D964CB" w:rsidRDefault="00D964CB" w:rsidP="0031689F"/>
    <w:p w14:paraId="0A45F73E" w14:textId="77777777" w:rsidR="00D964CB" w:rsidRDefault="00D964CB" w:rsidP="0031689F"/>
    <w:p w14:paraId="3DE7480B" w14:textId="652C1A75" w:rsidR="00051033" w:rsidRDefault="00051033" w:rsidP="006D75F0"/>
    <w:p w14:paraId="396F2AFF" w14:textId="77777777" w:rsidR="00D964CB" w:rsidRDefault="00D964CB" w:rsidP="006D75F0"/>
    <w:p w14:paraId="14DB14BA" w14:textId="05D13325" w:rsidR="00E145D2" w:rsidRDefault="00E145D2" w:rsidP="0031689F">
      <w:pPr>
        <w:pStyle w:val="Prrafodelista"/>
        <w:numPr>
          <w:ilvl w:val="0"/>
          <w:numId w:val="3"/>
        </w:numPr>
        <w:spacing w:before="100" w:beforeAutospacing="1"/>
        <w:jc w:val="both"/>
      </w:pPr>
      <w:r>
        <w:t xml:space="preserve">Ejemplifica </w:t>
      </w:r>
      <w:r w:rsidR="00D964CB">
        <w:t xml:space="preserve">razonadamente </w:t>
      </w:r>
      <w:r>
        <w:t>las diferentes aplicaciones que se pueden realizar, según lo expuesto en la teoría, respecto al Marketing Estratégico.</w:t>
      </w:r>
    </w:p>
    <w:p w14:paraId="3396B07C" w14:textId="3B60B2EB" w:rsidR="00076532" w:rsidRDefault="00076532" w:rsidP="00042D4A">
      <w:pPr>
        <w:pStyle w:val="Prrafodelista"/>
      </w:pPr>
    </w:p>
    <w:p w14:paraId="326259BC" w14:textId="77777777" w:rsidR="00051033" w:rsidRDefault="00051033" w:rsidP="006D75F0"/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727"/>
        <w:gridCol w:w="4387"/>
      </w:tblGrid>
      <w:tr w:rsidR="00D964CB" w:rsidRPr="00465C48" w14:paraId="271860D1" w14:textId="77777777" w:rsidTr="00D75C6D">
        <w:tc>
          <w:tcPr>
            <w:tcW w:w="4727" w:type="dxa"/>
            <w:shd w:val="clear" w:color="auto" w:fill="FFC000"/>
          </w:tcPr>
          <w:p w14:paraId="78D15279" w14:textId="06D81B7A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APLICACIONES</w:t>
            </w:r>
          </w:p>
        </w:tc>
        <w:tc>
          <w:tcPr>
            <w:tcW w:w="4387" w:type="dxa"/>
            <w:shd w:val="clear" w:color="auto" w:fill="FFC000"/>
          </w:tcPr>
          <w:p w14:paraId="1155E3FF" w14:textId="3193B5A9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</w:tr>
      <w:tr w:rsidR="00D964CB" w14:paraId="7F3B886D" w14:textId="77777777" w:rsidTr="00D75C6D">
        <w:tc>
          <w:tcPr>
            <w:tcW w:w="4727" w:type="dxa"/>
          </w:tcPr>
          <w:p w14:paraId="6D46E7B9" w14:textId="74D7CA19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Mejorar o lanzar nuevos productos.</w:t>
            </w:r>
          </w:p>
        </w:tc>
        <w:tc>
          <w:tcPr>
            <w:tcW w:w="4387" w:type="dxa"/>
          </w:tcPr>
          <w:p w14:paraId="082C3C99" w14:textId="4593E0DD" w:rsidR="00374A87" w:rsidRPr="00374A87" w:rsidRDefault="00374A87" w:rsidP="00374A87">
            <w:pPr>
              <w:pStyle w:val="Prrafodelista"/>
              <w:spacing w:after="200" w:line="276" w:lineRule="auto"/>
              <w:ind w:left="32"/>
              <w:jc w:val="both"/>
            </w:pPr>
            <w:r w:rsidRPr="00374A87">
              <w:t>Red Bull – Creando un estilo de vida en lugar de vender una bebida</w:t>
            </w:r>
            <w:r>
              <w:t xml:space="preserve">. Red Bull te da Alas. </w:t>
            </w:r>
            <w:r w:rsidRPr="00374A87">
              <w:t>Red Bull no solo vendió una bebida energética, sino que creó una marca asociada a los deportes extremos y la adrenalina.</w:t>
            </w:r>
          </w:p>
          <w:p w14:paraId="54348E14" w14:textId="77777777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</w:tr>
      <w:tr w:rsidR="00D964CB" w14:paraId="732663A9" w14:textId="77777777" w:rsidTr="00D75C6D">
        <w:tc>
          <w:tcPr>
            <w:tcW w:w="4727" w:type="dxa"/>
          </w:tcPr>
          <w:p w14:paraId="29EDC4C5" w14:textId="69AE2CAC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Entrar nuevos mercados.</w:t>
            </w:r>
          </w:p>
        </w:tc>
        <w:tc>
          <w:tcPr>
            <w:tcW w:w="4387" w:type="dxa"/>
          </w:tcPr>
          <w:p w14:paraId="43DC581F" w14:textId="20700B85" w:rsidR="00D75C6D" w:rsidRPr="00D75C6D" w:rsidRDefault="00D75C6D" w:rsidP="00D75C6D">
            <w:pPr>
              <w:spacing w:after="200" w:line="276" w:lineRule="auto"/>
              <w:jc w:val="both"/>
            </w:pPr>
            <w:r w:rsidRPr="00D75C6D">
              <w:t xml:space="preserve">Zara – Expansión </w:t>
            </w:r>
            <w:r>
              <w:t xml:space="preserve">en </w:t>
            </w:r>
            <w:proofErr w:type="gramStart"/>
            <w:r>
              <w:t>nuevos mercado</w:t>
            </w:r>
            <w:proofErr w:type="gramEnd"/>
            <w:r>
              <w:t xml:space="preserve"> con </w:t>
            </w:r>
            <w:proofErr w:type="spellStart"/>
            <w:r w:rsidRPr="00D75C6D">
              <w:t>con</w:t>
            </w:r>
            <w:proofErr w:type="spellEnd"/>
            <w:r w:rsidRPr="00D75C6D">
              <w:t xml:space="preserve"> </w:t>
            </w:r>
            <w:r>
              <w:t xml:space="preserve">elección d centros clave. Zara siempre que llega a una ciudad elige como tienda un edificio estratégicamente elegido, </w:t>
            </w:r>
            <w:r w:rsidRPr="00D75C6D">
              <w:t>"</w:t>
            </w:r>
            <w:proofErr w:type="spellStart"/>
            <w:r w:rsidRPr="00D75C6D">
              <w:t>flagship</w:t>
            </w:r>
            <w:proofErr w:type="spellEnd"/>
            <w:r w:rsidRPr="00D75C6D">
              <w:t xml:space="preserve"> store" (tienda icónica) en una ciudad importante para generar impacto</w:t>
            </w:r>
            <w:r>
              <w:t xml:space="preserve"> imagen de marca y esperando a ver la evolución antes de expandir. Por </w:t>
            </w:r>
            <w:proofErr w:type="gramStart"/>
            <w:r>
              <w:t>ejemplo</w:t>
            </w:r>
            <w:proofErr w:type="gramEnd"/>
            <w:r>
              <w:t xml:space="preserve"> en la 5TH </w:t>
            </w:r>
            <w:proofErr w:type="spellStart"/>
            <w:r>
              <w:t>av</w:t>
            </w:r>
            <w:proofErr w:type="spellEnd"/>
            <w:r>
              <w:t xml:space="preserve"> de Nueva York.</w:t>
            </w:r>
          </w:p>
          <w:p w14:paraId="772D7779" w14:textId="238CE21C" w:rsidR="00D75C6D" w:rsidRPr="00D75C6D" w:rsidRDefault="00D75C6D" w:rsidP="00D75C6D">
            <w:pPr>
              <w:spacing w:after="200" w:line="276" w:lineRule="auto"/>
              <w:jc w:val="both"/>
            </w:pPr>
          </w:p>
          <w:p w14:paraId="21A2871F" w14:textId="77777777" w:rsidR="00D964CB" w:rsidRPr="00D75C6D" w:rsidRDefault="00D964CB" w:rsidP="00D75C6D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D964CB" w14:paraId="215665F6" w14:textId="77777777" w:rsidTr="00D75C6D">
        <w:tc>
          <w:tcPr>
            <w:tcW w:w="4727" w:type="dxa"/>
          </w:tcPr>
          <w:p w14:paraId="22CA3B77" w14:textId="72B0A913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lastRenderedPageBreak/>
              <w:t>Rebranding.</w:t>
            </w:r>
          </w:p>
        </w:tc>
        <w:tc>
          <w:tcPr>
            <w:tcW w:w="4387" w:type="dxa"/>
          </w:tcPr>
          <w:p w14:paraId="64FE8852" w14:textId="289D9D85" w:rsidR="00D75C6D" w:rsidRPr="00D75C6D" w:rsidRDefault="00D75C6D" w:rsidP="00D75C6D">
            <w:pPr>
              <w:pStyle w:val="Prrafodelista"/>
              <w:spacing w:after="200" w:line="276" w:lineRule="auto"/>
              <w:ind w:left="176"/>
              <w:jc w:val="both"/>
            </w:pPr>
            <w:r w:rsidRPr="00D75C6D">
              <w:t xml:space="preserve">Apple </w:t>
            </w:r>
          </w:p>
          <w:p w14:paraId="78EF92AC" w14:textId="02EC355C" w:rsidR="00D75C6D" w:rsidRPr="00D75C6D" w:rsidRDefault="00D75C6D" w:rsidP="00D75C6D">
            <w:pPr>
              <w:pStyle w:val="Prrafodelista"/>
              <w:spacing w:after="200" w:line="276" w:lineRule="auto"/>
              <w:ind w:left="176"/>
              <w:jc w:val="both"/>
            </w:pPr>
            <w:r w:rsidRPr="00D75C6D">
              <w:t>Antes: En los 90, Apple estaba en declive, con una identidad difusa.</w:t>
            </w:r>
          </w:p>
          <w:p w14:paraId="6B3FF02B" w14:textId="671D5178" w:rsidR="00D75C6D" w:rsidRPr="00D75C6D" w:rsidRDefault="00D75C6D" w:rsidP="00D75C6D">
            <w:pPr>
              <w:pStyle w:val="Prrafodelista"/>
              <w:spacing w:after="200" w:line="276" w:lineRule="auto"/>
              <w:ind w:left="176"/>
              <w:jc w:val="both"/>
            </w:pPr>
            <w:r w:rsidRPr="00D75C6D">
              <w:t xml:space="preserve">La llegada de Steve Jobs y un nuevo enfoque en diseño </w:t>
            </w:r>
            <w:r w:rsidRPr="00D75C6D">
              <w:t>y minimalismo Cambio de logo (de Apple multicolor a un diseño más limpio y moderno).</w:t>
            </w:r>
          </w:p>
          <w:p w14:paraId="0EED898D" w14:textId="51D94234" w:rsidR="00D75C6D" w:rsidRPr="00D75C6D" w:rsidRDefault="00D75C6D" w:rsidP="00D75C6D">
            <w:pPr>
              <w:pStyle w:val="Prrafodelista"/>
              <w:numPr>
                <w:ilvl w:val="0"/>
                <w:numId w:val="27"/>
              </w:numPr>
              <w:spacing w:after="200" w:line="276" w:lineRule="auto"/>
              <w:ind w:left="176"/>
              <w:jc w:val="both"/>
            </w:pPr>
            <w:r w:rsidRPr="00D75C6D">
              <w:t>Campaña "</w:t>
            </w:r>
            <w:proofErr w:type="spellStart"/>
            <w:r w:rsidRPr="00D75C6D">
              <w:t>Think</w:t>
            </w:r>
            <w:proofErr w:type="spellEnd"/>
            <w:r w:rsidRPr="00D75C6D">
              <w:t xml:space="preserve"> </w:t>
            </w:r>
            <w:proofErr w:type="spellStart"/>
            <w:r w:rsidRPr="00D75C6D">
              <w:t>Different</w:t>
            </w:r>
            <w:proofErr w:type="spellEnd"/>
            <w:r w:rsidRPr="00D75C6D">
              <w:t>", posicionando a Apple como una marca para creativos e innovadores.</w:t>
            </w:r>
            <w:r w:rsidRPr="00D75C6D">
              <w:br/>
            </w:r>
            <w:r w:rsidRPr="00D75C6D">
              <w:t>llevó a la marca ser un icono de tecnología</w:t>
            </w:r>
            <w:r w:rsidRPr="00D75C6D">
              <w:t xml:space="preserve"> y el </w:t>
            </w:r>
            <w:proofErr w:type="spellStart"/>
            <w:r w:rsidRPr="00D75C6D">
              <w:t>lifestyle</w:t>
            </w:r>
            <w:proofErr w:type="spellEnd"/>
            <w:r w:rsidRPr="00D75C6D">
              <w:t>.</w:t>
            </w:r>
          </w:p>
          <w:p w14:paraId="4357FB74" w14:textId="77777777" w:rsidR="00D964CB" w:rsidRDefault="00D964CB" w:rsidP="00D75C6D">
            <w:pPr>
              <w:pStyle w:val="Prrafodelista"/>
              <w:spacing w:after="200" w:line="276" w:lineRule="auto"/>
              <w:ind w:left="176"/>
              <w:jc w:val="both"/>
            </w:pPr>
          </w:p>
        </w:tc>
      </w:tr>
      <w:tr w:rsidR="00D964CB" w14:paraId="14596CEC" w14:textId="77777777" w:rsidTr="00D75C6D">
        <w:tc>
          <w:tcPr>
            <w:tcW w:w="4727" w:type="dxa"/>
          </w:tcPr>
          <w:p w14:paraId="0A925986" w14:textId="296C09FC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Fidelizar clientes.</w:t>
            </w:r>
          </w:p>
        </w:tc>
        <w:tc>
          <w:tcPr>
            <w:tcW w:w="4387" w:type="dxa"/>
          </w:tcPr>
          <w:p w14:paraId="10E39ABC" w14:textId="77777777" w:rsidR="00D75C6D" w:rsidRDefault="00D75C6D" w:rsidP="00D75C6D">
            <w:pPr>
              <w:pStyle w:val="Prrafodelista"/>
              <w:spacing w:after="200" w:line="276" w:lineRule="auto"/>
              <w:ind w:left="34"/>
              <w:jc w:val="both"/>
            </w:pPr>
            <w:r w:rsidRPr="00D75C6D">
              <w:t xml:space="preserve">Amazon – </w:t>
            </w:r>
          </w:p>
          <w:p w14:paraId="638131B2" w14:textId="5E878AC5" w:rsidR="00D75C6D" w:rsidRPr="00D75C6D" w:rsidRDefault="00D75C6D" w:rsidP="00D75C6D">
            <w:pPr>
              <w:pStyle w:val="Prrafodelista"/>
              <w:spacing w:after="200" w:line="276" w:lineRule="auto"/>
              <w:ind w:left="34"/>
              <w:jc w:val="both"/>
            </w:pPr>
            <w:r w:rsidRPr="00D75C6D">
              <w:t>Servicio al cliente excepcional y Prime</w:t>
            </w:r>
          </w:p>
          <w:p w14:paraId="681A6B59" w14:textId="1895E9DE" w:rsidR="00D75C6D" w:rsidRPr="00D75C6D" w:rsidRDefault="00D75C6D" w:rsidP="00D75C6D">
            <w:pPr>
              <w:spacing w:after="200" w:line="276" w:lineRule="auto"/>
              <w:jc w:val="both"/>
            </w:pPr>
            <w:r>
              <w:t xml:space="preserve">. </w:t>
            </w:r>
            <w:r w:rsidRPr="00D75C6D">
              <w:t xml:space="preserve">Amazon ha creado una base de clientes leales </w:t>
            </w:r>
            <w:r>
              <w:t>a través de</w:t>
            </w:r>
            <w:r w:rsidRPr="00D75C6D">
              <w:t xml:space="preserve"> su servicio al cliente y el programa Amazon Prime</w:t>
            </w:r>
            <w:r>
              <w:t xml:space="preserve">, con </w:t>
            </w:r>
            <w:r w:rsidRPr="00D75C6D">
              <w:t>Envíos rápidos y gratuitos para miembros Prime</w:t>
            </w:r>
            <w:r>
              <w:t xml:space="preserve"> y ofreciendo</w:t>
            </w:r>
            <w:r w:rsidRPr="00D75C6D">
              <w:t xml:space="preserve"> contenido exclusivo, como series y películas a través de Prime Video.</w:t>
            </w:r>
          </w:p>
          <w:p w14:paraId="2B812446" w14:textId="77777777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</w:tr>
      <w:tr w:rsidR="00D964CB" w14:paraId="0628206A" w14:textId="77777777" w:rsidTr="00D75C6D">
        <w:tc>
          <w:tcPr>
            <w:tcW w:w="4727" w:type="dxa"/>
          </w:tcPr>
          <w:p w14:paraId="45B444E5" w14:textId="6FAC9EE2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Digitalización.</w:t>
            </w:r>
          </w:p>
        </w:tc>
        <w:tc>
          <w:tcPr>
            <w:tcW w:w="4387" w:type="dxa"/>
          </w:tcPr>
          <w:p w14:paraId="776EE3B8" w14:textId="0550214F" w:rsidR="002C6190" w:rsidRPr="002C6190" w:rsidRDefault="002C6190" w:rsidP="002C6190">
            <w:pPr>
              <w:pStyle w:val="Prrafodelista"/>
              <w:spacing w:after="200" w:line="276" w:lineRule="auto"/>
              <w:ind w:left="176"/>
              <w:jc w:val="both"/>
            </w:pPr>
            <w:proofErr w:type="spellStart"/>
            <w:r w:rsidRPr="002C6190">
              <w:t>L'Oréal</w:t>
            </w:r>
            <w:proofErr w:type="spellEnd"/>
            <w:r w:rsidRPr="002C6190">
              <w:t xml:space="preserve"> ha integrado tecnologías avanzadas, como inteligencia artificial (IA) y realidad aumentada (AR), para transformar la experiencia de compra en el sector de la belleza.</w:t>
            </w:r>
          </w:p>
          <w:p w14:paraId="7D5C9617" w14:textId="77777777" w:rsidR="002C6190" w:rsidRPr="002C6190" w:rsidRDefault="002C6190" w:rsidP="002C6190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176"/>
              <w:jc w:val="both"/>
            </w:pPr>
            <w:proofErr w:type="spellStart"/>
            <w:r w:rsidRPr="002C6190">
              <w:t>L'Oréal's</w:t>
            </w:r>
            <w:proofErr w:type="spellEnd"/>
            <w:r w:rsidRPr="002C6190">
              <w:t xml:space="preserve"> Virtual Try-</w:t>
            </w:r>
            <w:proofErr w:type="spellStart"/>
            <w:r w:rsidRPr="002C6190">
              <w:t>On</w:t>
            </w:r>
            <w:proofErr w:type="spellEnd"/>
            <w:r w:rsidRPr="002C6190">
              <w:t xml:space="preserve">: La marca implementó tecnología de realidad aumentada en su aplicación </w:t>
            </w:r>
            <w:proofErr w:type="spellStart"/>
            <w:r w:rsidRPr="002C6190">
              <w:t>ModiFace</w:t>
            </w:r>
            <w:proofErr w:type="spellEnd"/>
            <w:r w:rsidRPr="002C6190">
              <w:t xml:space="preserve">, que permite a los clientes probar virtualmente productos de maquillaje antes de comprarlos. Esto ayuda a los consumidores a visualizar cómo se verían con diferentes tonos </w:t>
            </w:r>
            <w:r w:rsidRPr="002C6190">
              <w:lastRenderedPageBreak/>
              <w:t>de productos sin tener que probarlos físicamente.</w:t>
            </w:r>
          </w:p>
          <w:p w14:paraId="63F6DAD4" w14:textId="77777777" w:rsidR="002C6190" w:rsidRPr="002C6190" w:rsidRDefault="002C6190" w:rsidP="002C6190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176"/>
              <w:jc w:val="both"/>
            </w:pPr>
            <w:r w:rsidRPr="002C6190">
              <w:t>Asistentes Virtuales: Utilización de asistentes de IA para ofrecer recomendaciones personalizadas a los clientes, basadas en análisis de su tipo de piel y preferencias, todo a través de la aplicación.</w:t>
            </w:r>
          </w:p>
          <w:p w14:paraId="1035D534" w14:textId="77777777" w:rsidR="002C6190" w:rsidRPr="002C6190" w:rsidRDefault="002C6190" w:rsidP="002C6190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176"/>
              <w:jc w:val="both"/>
            </w:pPr>
            <w:r w:rsidRPr="002C6190">
              <w:t>Integración de e-</w:t>
            </w:r>
            <w:proofErr w:type="spellStart"/>
            <w:r w:rsidRPr="002C6190">
              <w:t>commerce</w:t>
            </w:r>
            <w:proofErr w:type="spellEnd"/>
            <w:r w:rsidRPr="002C6190">
              <w:t xml:space="preserve"> y </w:t>
            </w:r>
            <w:proofErr w:type="spellStart"/>
            <w:r w:rsidRPr="002C6190">
              <w:t>retail</w:t>
            </w:r>
            <w:proofErr w:type="spellEnd"/>
            <w:r w:rsidRPr="002C6190">
              <w:t xml:space="preserve"> físico: A través de sus Tiendas </w:t>
            </w:r>
            <w:proofErr w:type="spellStart"/>
            <w:r w:rsidRPr="002C6190">
              <w:t>L'Oréal</w:t>
            </w:r>
            <w:proofErr w:type="spellEnd"/>
            <w:r w:rsidRPr="002C6190">
              <w:t xml:space="preserve"> en línea y su experiencia en tiendas físicas, los consumidores pueden hacer pedidos, recibir recomendaciones personalizadas y ver productos con demostraciones digitales mientras compran.</w:t>
            </w:r>
          </w:p>
          <w:p w14:paraId="7C40EBBA" w14:textId="77777777" w:rsidR="002C6190" w:rsidRPr="002C6190" w:rsidRDefault="002C6190" w:rsidP="002C6190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176"/>
              <w:jc w:val="both"/>
            </w:pPr>
            <w:r w:rsidRPr="002C6190">
              <w:t>IA para investigación: Uso de inteligencia artificial en la investigación de nuevos productos, para desarrollar fórmulas personalizadas que satisfagan las necesidades específicas de los consumidores.</w:t>
            </w:r>
          </w:p>
          <w:p w14:paraId="2FC3D0A5" w14:textId="77777777" w:rsidR="00D964CB" w:rsidRPr="002C6190" w:rsidRDefault="00D964CB" w:rsidP="002C6190">
            <w:pPr>
              <w:pStyle w:val="Prrafodelista"/>
              <w:spacing w:after="200" w:line="276" w:lineRule="auto"/>
              <w:ind w:left="176"/>
              <w:jc w:val="both"/>
            </w:pPr>
          </w:p>
        </w:tc>
      </w:tr>
      <w:tr w:rsidR="00D964CB" w14:paraId="1A581562" w14:textId="77777777" w:rsidTr="00D75C6D">
        <w:tc>
          <w:tcPr>
            <w:tcW w:w="4727" w:type="dxa"/>
          </w:tcPr>
          <w:p w14:paraId="4C702726" w14:textId="77777777" w:rsidR="00D964CB" w:rsidRDefault="00D964CB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lastRenderedPageBreak/>
              <w:t>Generar crecimiento empresarial.</w:t>
            </w:r>
          </w:p>
        </w:tc>
        <w:tc>
          <w:tcPr>
            <w:tcW w:w="4387" w:type="dxa"/>
          </w:tcPr>
          <w:p w14:paraId="445E204B" w14:textId="2D98A297" w:rsidR="002C6190" w:rsidRPr="002C6190" w:rsidRDefault="002C6190" w:rsidP="002C6190">
            <w:pPr>
              <w:tabs>
                <w:tab w:val="left" w:pos="3050"/>
              </w:tabs>
              <w:spacing w:after="200" w:line="276" w:lineRule="auto"/>
              <w:rPr>
                <w:b/>
                <w:bCs/>
              </w:rPr>
            </w:pPr>
            <w:r w:rsidRPr="002C6190">
              <w:t xml:space="preserve">Netflix transformó su modelo de negocio de alquiler de </w:t>
            </w:r>
            <w:proofErr w:type="spellStart"/>
            <w:r w:rsidRPr="002C6190">
              <w:t>DVDs</w:t>
            </w:r>
            <w:proofErr w:type="spellEnd"/>
            <w:r w:rsidRPr="002C6190">
              <w:t xml:space="preserve"> a una </w:t>
            </w:r>
            <w:r w:rsidRPr="002C6190">
              <w:rPr>
                <w:b/>
                <w:bCs/>
              </w:rPr>
              <w:t xml:space="preserve">plataforma de </w:t>
            </w:r>
            <w:proofErr w:type="spellStart"/>
            <w:r w:rsidRPr="002C6190">
              <w:rPr>
                <w:b/>
                <w:bCs/>
              </w:rPr>
              <w:t>streaming</w:t>
            </w:r>
            <w:proofErr w:type="spellEnd"/>
            <w:r w:rsidRPr="002C6190">
              <w:rPr>
                <w:b/>
                <w:bCs/>
              </w:rPr>
              <w:t xml:space="preserve"> global</w:t>
            </w:r>
            <w:r w:rsidRPr="002C6190">
              <w:t>, aprovechando la digitalización para capturar la mayor parte del mercado de entretenimiento.</w:t>
            </w:r>
          </w:p>
          <w:p w14:paraId="5B3501EA" w14:textId="27D4AAB9" w:rsidR="002C6190" w:rsidRPr="002C6190" w:rsidRDefault="002C6190" w:rsidP="002C6190">
            <w:pPr>
              <w:pStyle w:val="Prrafodelista"/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>Acciones:</w:t>
            </w:r>
          </w:p>
          <w:p w14:paraId="1B97502B" w14:textId="77777777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>Modelos de suscripción: Introducción de un modelo de suscripción mensual, permitiendo a los clientes acceder a una biblioteca ilimitada de películas y series por un precio fijo.</w:t>
            </w:r>
          </w:p>
          <w:p w14:paraId="16EB3327" w14:textId="77777777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 xml:space="preserve">Personalización a través de algoritmos: Utilización de Big Data para personalizar las recomendaciones de contenido en </w:t>
            </w:r>
            <w:r w:rsidRPr="002C6190">
              <w:lastRenderedPageBreak/>
              <w:t>función de los intereses y hábitos de los usuarios.</w:t>
            </w:r>
          </w:p>
          <w:p w14:paraId="5816151D" w14:textId="77777777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>Contenido original: Apuesta por la producción de contenido original, lo que les permitió diferenciarse y captar una audiencia más amplia.</w:t>
            </w:r>
          </w:p>
          <w:p w14:paraId="6234F158" w14:textId="27F13BDC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 xml:space="preserve">Expansión global: Se expandió rápidamente a nivel internacional, adaptando su catálogo a cada región y brindando servicios en múltiples </w:t>
            </w:r>
            <w:proofErr w:type="spellStart"/>
            <w:proofErr w:type="gramStart"/>
            <w:r w:rsidRPr="002C6190">
              <w:t>idiomas.Resultado</w:t>
            </w:r>
            <w:proofErr w:type="spellEnd"/>
            <w:proofErr w:type="gramEnd"/>
            <w:r w:rsidRPr="002C6190">
              <w:t>:</w:t>
            </w:r>
          </w:p>
          <w:p w14:paraId="241BA7D2" w14:textId="77777777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 xml:space="preserve">Netflix se consolidó como el líder del mercado de </w:t>
            </w:r>
            <w:proofErr w:type="spellStart"/>
            <w:r w:rsidRPr="002C6190">
              <w:t>streaming</w:t>
            </w:r>
            <w:proofErr w:type="spellEnd"/>
            <w:r w:rsidRPr="002C6190">
              <w:t>, con más de 200 millones de suscriptores en todo el mundo.</w:t>
            </w:r>
          </w:p>
          <w:p w14:paraId="5401D783" w14:textId="77777777" w:rsidR="002C6190" w:rsidRPr="002C6190" w:rsidRDefault="002C6190" w:rsidP="002C6190">
            <w:pPr>
              <w:pStyle w:val="Prrafodelista"/>
              <w:numPr>
                <w:ilvl w:val="0"/>
                <w:numId w:val="30"/>
              </w:numPr>
              <w:tabs>
                <w:tab w:val="left" w:pos="3050"/>
              </w:tabs>
              <w:spacing w:after="200" w:line="276" w:lineRule="auto"/>
              <w:ind w:left="34"/>
            </w:pPr>
            <w:r w:rsidRPr="002C6190">
              <w:t>Logró un crecimiento exponencial de sus ingresos, superando los $25 mil millones anuales en ingresos, debido a la digitalización y globalización de su oferta.</w:t>
            </w:r>
          </w:p>
          <w:p w14:paraId="059AAFD4" w14:textId="65B5AD94" w:rsidR="00D964CB" w:rsidRDefault="00D964CB" w:rsidP="002C6190">
            <w:pPr>
              <w:pStyle w:val="Prrafodelista"/>
              <w:tabs>
                <w:tab w:val="left" w:pos="3050"/>
              </w:tabs>
              <w:spacing w:after="200" w:line="276" w:lineRule="auto"/>
              <w:ind w:left="0"/>
            </w:pPr>
          </w:p>
        </w:tc>
      </w:tr>
    </w:tbl>
    <w:p w14:paraId="711EBB4F" w14:textId="77777777" w:rsidR="00253AEA" w:rsidRDefault="00253AEA" w:rsidP="006D75F0"/>
    <w:p w14:paraId="25ED25EA" w14:textId="77777777" w:rsidR="00253AEA" w:rsidRDefault="00253AEA" w:rsidP="006D75F0"/>
    <w:p w14:paraId="09B2C09C" w14:textId="77777777" w:rsidR="00253AEA" w:rsidRDefault="00253AEA" w:rsidP="006D75F0"/>
    <w:p w14:paraId="27B4622D" w14:textId="77777777" w:rsidR="00253AEA" w:rsidRDefault="00253AEA" w:rsidP="006D75F0"/>
    <w:p w14:paraId="4E58E8A8" w14:textId="77777777" w:rsidR="00253AEA" w:rsidRDefault="00253AEA" w:rsidP="006D75F0"/>
    <w:sectPr w:rsidR="00253AEA" w:rsidSect="002F5DE1">
      <w:headerReference w:type="default" r:id="rId9"/>
      <w:footerReference w:type="default" r:id="rId10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7A31" w14:textId="77777777" w:rsidR="00214EEC" w:rsidRDefault="00214EEC">
      <w:r>
        <w:separator/>
      </w:r>
    </w:p>
  </w:endnote>
  <w:endnote w:type="continuationSeparator" w:id="0">
    <w:p w14:paraId="7ED81531" w14:textId="77777777" w:rsidR="00214EEC" w:rsidRDefault="0021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66640" w14:textId="77777777" w:rsidR="00214EEC" w:rsidRDefault="00214EEC">
      <w:r>
        <w:separator/>
      </w:r>
    </w:p>
  </w:footnote>
  <w:footnote w:type="continuationSeparator" w:id="0">
    <w:p w14:paraId="1788D1E5" w14:textId="77777777" w:rsidR="00214EEC" w:rsidRDefault="00214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06594"/>
    <w:multiLevelType w:val="hybridMultilevel"/>
    <w:tmpl w:val="3FF03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15FA"/>
    <w:multiLevelType w:val="multilevel"/>
    <w:tmpl w:val="8ED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B3597"/>
    <w:multiLevelType w:val="multilevel"/>
    <w:tmpl w:val="571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F4C4B"/>
    <w:multiLevelType w:val="multilevel"/>
    <w:tmpl w:val="44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39A4641"/>
    <w:multiLevelType w:val="hybridMultilevel"/>
    <w:tmpl w:val="1F00C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11C44"/>
    <w:multiLevelType w:val="multilevel"/>
    <w:tmpl w:val="068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B7E03"/>
    <w:multiLevelType w:val="hybridMultilevel"/>
    <w:tmpl w:val="13924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838F2"/>
    <w:multiLevelType w:val="multilevel"/>
    <w:tmpl w:val="985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13041"/>
    <w:multiLevelType w:val="hybridMultilevel"/>
    <w:tmpl w:val="D872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B6031"/>
    <w:multiLevelType w:val="multilevel"/>
    <w:tmpl w:val="F31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1E3435"/>
    <w:multiLevelType w:val="multilevel"/>
    <w:tmpl w:val="4958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25CF3"/>
    <w:multiLevelType w:val="multilevel"/>
    <w:tmpl w:val="65D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F4F0B"/>
    <w:multiLevelType w:val="multilevel"/>
    <w:tmpl w:val="48C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4481">
    <w:abstractNumId w:val="22"/>
  </w:num>
  <w:num w:numId="2" w16cid:durableId="1445810125">
    <w:abstractNumId w:val="0"/>
  </w:num>
  <w:num w:numId="3" w16cid:durableId="97340268">
    <w:abstractNumId w:val="12"/>
  </w:num>
  <w:num w:numId="4" w16cid:durableId="855390197">
    <w:abstractNumId w:val="19"/>
  </w:num>
  <w:num w:numId="5" w16cid:durableId="1118066503">
    <w:abstractNumId w:val="9"/>
  </w:num>
  <w:num w:numId="6" w16cid:durableId="2105757674">
    <w:abstractNumId w:val="1"/>
  </w:num>
  <w:num w:numId="7" w16cid:durableId="916864266">
    <w:abstractNumId w:val="28"/>
  </w:num>
  <w:num w:numId="8" w16cid:durableId="1791967937">
    <w:abstractNumId w:val="8"/>
  </w:num>
  <w:num w:numId="9" w16cid:durableId="485359756">
    <w:abstractNumId w:val="26"/>
  </w:num>
  <w:num w:numId="10" w16cid:durableId="281807062">
    <w:abstractNumId w:val="24"/>
  </w:num>
  <w:num w:numId="11" w16cid:durableId="1717660013">
    <w:abstractNumId w:val="13"/>
  </w:num>
  <w:num w:numId="12" w16cid:durableId="881526115">
    <w:abstractNumId w:val="7"/>
  </w:num>
  <w:num w:numId="13" w16cid:durableId="2005428535">
    <w:abstractNumId w:val="11"/>
  </w:num>
  <w:num w:numId="14" w16cid:durableId="1211040615">
    <w:abstractNumId w:val="21"/>
  </w:num>
  <w:num w:numId="15" w16cid:durableId="1137382344">
    <w:abstractNumId w:val="20"/>
  </w:num>
  <w:num w:numId="16" w16cid:durableId="34696709">
    <w:abstractNumId w:val="2"/>
  </w:num>
  <w:num w:numId="17" w16cid:durableId="33048114">
    <w:abstractNumId w:val="5"/>
  </w:num>
  <w:num w:numId="18" w16cid:durableId="765541923">
    <w:abstractNumId w:val="14"/>
  </w:num>
  <w:num w:numId="19" w16cid:durableId="757947753">
    <w:abstractNumId w:val="16"/>
  </w:num>
  <w:num w:numId="20" w16cid:durableId="667363447">
    <w:abstractNumId w:val="6"/>
  </w:num>
  <w:num w:numId="21" w16cid:durableId="1007052614">
    <w:abstractNumId w:val="29"/>
  </w:num>
  <w:num w:numId="22" w16cid:durableId="1527671603">
    <w:abstractNumId w:val="10"/>
  </w:num>
  <w:num w:numId="23" w16cid:durableId="1126006193">
    <w:abstractNumId w:val="17"/>
  </w:num>
  <w:num w:numId="24" w16cid:durableId="1302426014">
    <w:abstractNumId w:val="3"/>
  </w:num>
  <w:num w:numId="25" w16cid:durableId="1143084130">
    <w:abstractNumId w:val="25"/>
  </w:num>
  <w:num w:numId="26" w16cid:durableId="1485506865">
    <w:abstractNumId w:val="18"/>
  </w:num>
  <w:num w:numId="27" w16cid:durableId="1674062586">
    <w:abstractNumId w:val="23"/>
  </w:num>
  <w:num w:numId="28" w16cid:durableId="2105808107">
    <w:abstractNumId w:val="27"/>
  </w:num>
  <w:num w:numId="29" w16cid:durableId="1648128806">
    <w:abstractNumId w:val="4"/>
  </w:num>
  <w:num w:numId="30" w16cid:durableId="1145898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42D4A"/>
    <w:rsid w:val="00051033"/>
    <w:rsid w:val="00051D62"/>
    <w:rsid w:val="0006121F"/>
    <w:rsid w:val="000651CF"/>
    <w:rsid w:val="000747A9"/>
    <w:rsid w:val="00076532"/>
    <w:rsid w:val="0009697D"/>
    <w:rsid w:val="000972BB"/>
    <w:rsid w:val="00097B06"/>
    <w:rsid w:val="000B7442"/>
    <w:rsid w:val="000C1F2D"/>
    <w:rsid w:val="000E05D3"/>
    <w:rsid w:val="000E1D97"/>
    <w:rsid w:val="00185258"/>
    <w:rsid w:val="00197F27"/>
    <w:rsid w:val="001A37D0"/>
    <w:rsid w:val="001B0497"/>
    <w:rsid w:val="001B6152"/>
    <w:rsid w:val="001C3F5D"/>
    <w:rsid w:val="001D3C8E"/>
    <w:rsid w:val="00211FA2"/>
    <w:rsid w:val="00214EEC"/>
    <w:rsid w:val="00215984"/>
    <w:rsid w:val="002238E0"/>
    <w:rsid w:val="002249B2"/>
    <w:rsid w:val="002442CF"/>
    <w:rsid w:val="00253AEA"/>
    <w:rsid w:val="0025710E"/>
    <w:rsid w:val="002A68EB"/>
    <w:rsid w:val="002B31FF"/>
    <w:rsid w:val="002C6190"/>
    <w:rsid w:val="002C6B79"/>
    <w:rsid w:val="002D58E2"/>
    <w:rsid w:val="002F5DE1"/>
    <w:rsid w:val="0031689F"/>
    <w:rsid w:val="003518DD"/>
    <w:rsid w:val="00364D6F"/>
    <w:rsid w:val="00374A87"/>
    <w:rsid w:val="00381214"/>
    <w:rsid w:val="003850C0"/>
    <w:rsid w:val="003B1C52"/>
    <w:rsid w:val="003D129B"/>
    <w:rsid w:val="003F0AF7"/>
    <w:rsid w:val="00427E71"/>
    <w:rsid w:val="004517CA"/>
    <w:rsid w:val="00452078"/>
    <w:rsid w:val="00457B8E"/>
    <w:rsid w:val="0047656D"/>
    <w:rsid w:val="004771E0"/>
    <w:rsid w:val="004A1172"/>
    <w:rsid w:val="004A4FB9"/>
    <w:rsid w:val="004C5238"/>
    <w:rsid w:val="004C7E7A"/>
    <w:rsid w:val="00511202"/>
    <w:rsid w:val="00513DE9"/>
    <w:rsid w:val="005215AD"/>
    <w:rsid w:val="00576DDA"/>
    <w:rsid w:val="005A6F44"/>
    <w:rsid w:val="005B2F01"/>
    <w:rsid w:val="005F7909"/>
    <w:rsid w:val="00600517"/>
    <w:rsid w:val="00657F58"/>
    <w:rsid w:val="006A1BC5"/>
    <w:rsid w:val="006D75F0"/>
    <w:rsid w:val="00702B91"/>
    <w:rsid w:val="007168B2"/>
    <w:rsid w:val="0074665C"/>
    <w:rsid w:val="00787B5E"/>
    <w:rsid w:val="007D4745"/>
    <w:rsid w:val="007E44E9"/>
    <w:rsid w:val="008020A3"/>
    <w:rsid w:val="00807927"/>
    <w:rsid w:val="00813686"/>
    <w:rsid w:val="008408DB"/>
    <w:rsid w:val="008610E2"/>
    <w:rsid w:val="0086538D"/>
    <w:rsid w:val="0088103A"/>
    <w:rsid w:val="00884E1F"/>
    <w:rsid w:val="008A2747"/>
    <w:rsid w:val="008B07B1"/>
    <w:rsid w:val="00902EAA"/>
    <w:rsid w:val="00910E31"/>
    <w:rsid w:val="00974852"/>
    <w:rsid w:val="00975656"/>
    <w:rsid w:val="009852BC"/>
    <w:rsid w:val="00986367"/>
    <w:rsid w:val="009870F3"/>
    <w:rsid w:val="00992A7E"/>
    <w:rsid w:val="0099463E"/>
    <w:rsid w:val="009C7A29"/>
    <w:rsid w:val="009E3E60"/>
    <w:rsid w:val="009F2FB7"/>
    <w:rsid w:val="00A15958"/>
    <w:rsid w:val="00A37CEA"/>
    <w:rsid w:val="00A714EB"/>
    <w:rsid w:val="00A73EDE"/>
    <w:rsid w:val="00A83FCC"/>
    <w:rsid w:val="00A87BC0"/>
    <w:rsid w:val="00AC4DB9"/>
    <w:rsid w:val="00AD37A3"/>
    <w:rsid w:val="00AE2447"/>
    <w:rsid w:val="00B057D4"/>
    <w:rsid w:val="00B94857"/>
    <w:rsid w:val="00BD4126"/>
    <w:rsid w:val="00BE6183"/>
    <w:rsid w:val="00BF1EFA"/>
    <w:rsid w:val="00C13901"/>
    <w:rsid w:val="00C33C55"/>
    <w:rsid w:val="00C42721"/>
    <w:rsid w:val="00C4636F"/>
    <w:rsid w:val="00CB30D6"/>
    <w:rsid w:val="00CC1BA3"/>
    <w:rsid w:val="00CC2AD0"/>
    <w:rsid w:val="00CD1E41"/>
    <w:rsid w:val="00CE17DC"/>
    <w:rsid w:val="00CF1E1A"/>
    <w:rsid w:val="00D01712"/>
    <w:rsid w:val="00D02F97"/>
    <w:rsid w:val="00D21B2B"/>
    <w:rsid w:val="00D51517"/>
    <w:rsid w:val="00D53FEB"/>
    <w:rsid w:val="00D75C6D"/>
    <w:rsid w:val="00D765C9"/>
    <w:rsid w:val="00D964CB"/>
    <w:rsid w:val="00DB6FBC"/>
    <w:rsid w:val="00DE6106"/>
    <w:rsid w:val="00E145D2"/>
    <w:rsid w:val="00E17C60"/>
    <w:rsid w:val="00E240C1"/>
    <w:rsid w:val="00E411C6"/>
    <w:rsid w:val="00E53529"/>
    <w:rsid w:val="00E84362"/>
    <w:rsid w:val="00E867C8"/>
    <w:rsid w:val="00EA713C"/>
    <w:rsid w:val="00EB25BD"/>
    <w:rsid w:val="00F11C25"/>
    <w:rsid w:val="00F41B44"/>
    <w:rsid w:val="00F438F2"/>
    <w:rsid w:val="00F60D8D"/>
    <w:rsid w:val="00F61AD4"/>
    <w:rsid w:val="00F71CC0"/>
    <w:rsid w:val="00F9341B"/>
    <w:rsid w:val="00FB6009"/>
    <w:rsid w:val="00FC3CE1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1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1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neakerlost.es/blog/fijar-objetivos-smart-de-una-empre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 Tarde</cp:lastModifiedBy>
  <cp:revision>2</cp:revision>
  <dcterms:created xsi:type="dcterms:W3CDTF">2025-02-05T18:49:00Z</dcterms:created>
  <dcterms:modified xsi:type="dcterms:W3CDTF">2025-02-05T18:49:00Z</dcterms:modified>
</cp:coreProperties>
</file>