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A5A246">
      <w:pPr>
        <w:pStyle w:val="2"/>
      </w:pPr>
      <w:r>
        <w:t>Sales and Profit Analysis Report</w:t>
      </w:r>
    </w:p>
    <w:p w14:paraId="2838D270">
      <w:pPr>
        <w:pStyle w:val="3"/>
      </w:pPr>
      <w:r>
        <w:t>1. Monthly Sales Analysis</w:t>
      </w:r>
    </w:p>
    <w:p w14:paraId="62D4A7D8">
      <w:r>
        <w:t>Highest Sales Month: November with sales of $353.46K (approx. 0.353M, or 353,461 dollars)</w:t>
      </w:r>
    </w:p>
    <w:p w14:paraId="1AB12DB8">
      <w:pPr>
        <w:rPr>
          <w:rFonts w:hint="default"/>
          <w:lang w:val="en-US"/>
        </w:rPr>
      </w:pPr>
      <w:r>
        <w:t>Lowest Sales Month: February with sales of $59.75K (approx. 0.060M, or 59,751 dollars)</w:t>
      </w:r>
      <w:r>
        <w:rPr>
          <w:rFonts w:hint="default"/>
          <w:lang w:val="en-US"/>
        </w:rPr>
        <w:drawing>
          <wp:inline distT="0" distB="0" distL="114300" distR="114300">
            <wp:extent cx="5477510" cy="2315210"/>
            <wp:effectExtent l="0" t="0" r="8890" b="8890"/>
            <wp:docPr id="1" name="Picture 1" descr="new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newplo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61332">
      <w:pPr>
        <w:pStyle w:val="3"/>
      </w:pPr>
      <w:r>
        <w:t>2. Sales by Product Categories</w:t>
      </w:r>
    </w:p>
    <w:p w14:paraId="5B3B9517">
      <w:r>
        <w:t>Furniture: $742K (approx. 0.742M, or 741,999 dollars)</w:t>
      </w:r>
    </w:p>
    <w:p w14:paraId="57AA2389">
      <w:r>
        <w:t>Office Supplies: $719K (approx. 0.719M, or 719,047 dollars)</w:t>
      </w:r>
    </w:p>
    <w:p w14:paraId="6925D98E">
      <w:r>
        <w:t>Technology: $836K (approx. 0.836M, or 836,154 dollars)</w:t>
      </w:r>
    </w:p>
    <w:p w14:paraId="762098F9">
      <w:pPr>
        <w:rPr>
          <w:rFonts w:hint="default"/>
          <w:lang w:val="en-US"/>
        </w:rPr>
      </w:pPr>
      <w:r>
        <w:t>Conclusion: Technology category had the highes</w:t>
      </w:r>
      <w:r>
        <w:rPr>
          <w:rFonts w:hint="default"/>
          <w:lang w:val="en-US"/>
        </w:rPr>
        <w:t>t sales over the time.</w:t>
      </w:r>
    </w:p>
    <w:p w14:paraId="0FE2D12B">
      <w:r>
        <w:drawing>
          <wp:inline distT="0" distB="0" distL="114300" distR="114300">
            <wp:extent cx="5477510" cy="2315210"/>
            <wp:effectExtent l="0" t="0" r="8890" b="8890"/>
            <wp:docPr id="2" name="Picture 2" descr="newplot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newplot 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15F51"/>
    <w:p w14:paraId="1E92B935"/>
    <w:p w14:paraId="36BC93F6">
      <w:pPr>
        <w:pStyle w:val="3"/>
      </w:pPr>
      <w:r>
        <w:t>3. Sales by Sub-Categories</w:t>
      </w:r>
    </w:p>
    <w:p w14:paraId="2E528966">
      <w:r>
        <w:t>Phones sub-category recorded the highest sales at $330.01K (approx. 0.330M, or 330,007 dollars)</w:t>
      </w:r>
    </w:p>
    <w:p w14:paraId="272FED7E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77510" cy="2315210"/>
            <wp:effectExtent l="0" t="0" r="8890" b="8890"/>
            <wp:docPr id="3" name="Picture 3" descr="newplot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newplot (2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A5F3F">
      <w:pPr>
        <w:pStyle w:val="3"/>
      </w:pPr>
      <w:r>
        <w:t>4. Monthly Profit Analysis</w:t>
      </w:r>
    </w:p>
    <w:p w14:paraId="57D05F00">
      <w:r>
        <w:t>Highest Profit Month: December with profit of $43.37K (approx. 0.043M, or 43,369 dollars)</w:t>
      </w:r>
    </w:p>
    <w:p w14:paraId="3702CCFF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77510" cy="2315210"/>
            <wp:effectExtent l="0" t="0" r="8890" b="8890"/>
            <wp:docPr id="6" name="Picture 6" descr="newplot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newplot (3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729CF"/>
    <w:p w14:paraId="36A06853">
      <w:pPr>
        <w:pStyle w:val="3"/>
      </w:pPr>
      <w:r>
        <w:t>5. Profit by Category and Sub-Category</w:t>
      </w:r>
    </w:p>
    <w:p w14:paraId="7A31E79B">
      <w:r>
        <w:t>Over 50% of profit came from the Technology category.</w:t>
      </w:r>
    </w:p>
    <w:p w14:paraId="2EF2A7F5">
      <w:r>
        <w:t>The Copier sub-category had the highest sales within all sub-categories.</w:t>
      </w:r>
    </w:p>
    <w:p w14:paraId="242D1108">
      <w:r>
        <w:t>The 'Tables' sub-category recorded a loss of $17.73K (approx. 0.018M, or 17,725 dollars).</w:t>
      </w:r>
    </w:p>
    <w:p w14:paraId="63488BAE"/>
    <w:p w14:paraId="6D3E6FFB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77510" cy="2315210"/>
            <wp:effectExtent l="0" t="0" r="8890" b="8890"/>
            <wp:docPr id="7" name="Picture 7" descr="newplot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newplot (4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DBEF8">
      <w:pPr>
        <w:rPr>
          <w:rFonts w:hint="default"/>
          <w:lang w:val="en-US"/>
        </w:rPr>
      </w:pPr>
    </w:p>
    <w:p w14:paraId="02F8C0C1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77510" cy="2315210"/>
            <wp:effectExtent l="0" t="0" r="8890" b="8890"/>
            <wp:docPr id="8" name="Picture 8" descr="newplot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newplot (5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1055D"/>
    <w:p w14:paraId="07A44EFA">
      <w:pPr>
        <w:pStyle w:val="3"/>
      </w:pPr>
      <w:r>
        <w:t>6. Sales and Profit by Customer Segment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728"/>
        <w:gridCol w:w="1728"/>
        <w:gridCol w:w="1728"/>
        <w:gridCol w:w="1728"/>
      </w:tblGrid>
      <w:tr w14:paraId="37D849E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BD90BC7">
            <w:r>
              <w:t>Customer Segment</w:t>
            </w:r>
          </w:p>
        </w:tc>
        <w:tc>
          <w:tcPr>
            <w:tcW w:w="1728" w:type="dxa"/>
          </w:tcPr>
          <w:p w14:paraId="0C58616D">
            <w:r>
              <w:t>Profit (in M)</w:t>
            </w:r>
          </w:p>
        </w:tc>
        <w:tc>
          <w:tcPr>
            <w:tcW w:w="1728" w:type="dxa"/>
          </w:tcPr>
          <w:p w14:paraId="6C96EA89">
            <w:r>
              <w:t>Sales (in M)</w:t>
            </w:r>
          </w:p>
        </w:tc>
        <w:tc>
          <w:tcPr>
            <w:tcW w:w="1728" w:type="dxa"/>
          </w:tcPr>
          <w:p w14:paraId="0358273F">
            <w:r>
              <w:t>Profit (in $)</w:t>
            </w:r>
          </w:p>
        </w:tc>
        <w:tc>
          <w:tcPr>
            <w:tcW w:w="1728" w:type="dxa"/>
          </w:tcPr>
          <w:p w14:paraId="5014767D">
            <w:r>
              <w:t>Sales (in $)</w:t>
            </w:r>
          </w:p>
        </w:tc>
      </w:tr>
      <w:tr w14:paraId="2B7D917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F0D94ED">
            <w:r>
              <w:t>Consumer</w:t>
            </w:r>
          </w:p>
        </w:tc>
        <w:tc>
          <w:tcPr>
            <w:tcW w:w="1728" w:type="dxa"/>
          </w:tcPr>
          <w:p w14:paraId="7F9AD739">
            <w:r>
              <w:t>0.134M</w:t>
            </w:r>
          </w:p>
        </w:tc>
        <w:tc>
          <w:tcPr>
            <w:tcW w:w="1728" w:type="dxa"/>
          </w:tcPr>
          <w:p w14:paraId="0E8A16B8">
            <w:r>
              <w:t>1.161M</w:t>
            </w:r>
          </w:p>
        </w:tc>
        <w:tc>
          <w:tcPr>
            <w:tcW w:w="1728" w:type="dxa"/>
          </w:tcPr>
          <w:p w14:paraId="3EAC7461">
            <w:r>
              <w:t>134,119</w:t>
            </w:r>
          </w:p>
        </w:tc>
        <w:tc>
          <w:tcPr>
            <w:tcW w:w="1728" w:type="dxa"/>
          </w:tcPr>
          <w:p w14:paraId="012513F8">
            <w:r>
              <w:t>1,161,401</w:t>
            </w:r>
          </w:p>
        </w:tc>
      </w:tr>
      <w:tr w14:paraId="5C8830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DA3186C">
            <w:r>
              <w:t>Corporate</w:t>
            </w:r>
          </w:p>
        </w:tc>
        <w:tc>
          <w:tcPr>
            <w:tcW w:w="1728" w:type="dxa"/>
          </w:tcPr>
          <w:p w14:paraId="241BDE82">
            <w:r>
              <w:t>0.092M</w:t>
            </w:r>
          </w:p>
        </w:tc>
        <w:tc>
          <w:tcPr>
            <w:tcW w:w="1728" w:type="dxa"/>
          </w:tcPr>
          <w:p w14:paraId="3503A96F">
            <w:r>
              <w:t>0.706M</w:t>
            </w:r>
          </w:p>
        </w:tc>
        <w:tc>
          <w:tcPr>
            <w:tcW w:w="1728" w:type="dxa"/>
          </w:tcPr>
          <w:p w14:paraId="70E98FED">
            <w:r>
              <w:t>91,979</w:t>
            </w:r>
          </w:p>
        </w:tc>
        <w:tc>
          <w:tcPr>
            <w:tcW w:w="1728" w:type="dxa"/>
          </w:tcPr>
          <w:p w14:paraId="20C3F8DE">
            <w:r>
              <w:t>706,146</w:t>
            </w:r>
          </w:p>
        </w:tc>
      </w:tr>
      <w:tr w14:paraId="60E44CC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F75B6D7">
            <w:r>
              <w:t>Home Office</w:t>
            </w:r>
          </w:p>
        </w:tc>
        <w:tc>
          <w:tcPr>
            <w:tcW w:w="1728" w:type="dxa"/>
          </w:tcPr>
          <w:p w14:paraId="0A4A0272">
            <w:r>
              <w:t>0.060M</w:t>
            </w:r>
          </w:p>
        </w:tc>
        <w:tc>
          <w:tcPr>
            <w:tcW w:w="1728" w:type="dxa"/>
          </w:tcPr>
          <w:p w14:paraId="1387EC9F">
            <w:r>
              <w:t>0.430M</w:t>
            </w:r>
          </w:p>
        </w:tc>
        <w:tc>
          <w:tcPr>
            <w:tcW w:w="1728" w:type="dxa"/>
          </w:tcPr>
          <w:p w14:paraId="72527E3A">
            <w:r>
              <w:t>60,298</w:t>
            </w:r>
          </w:p>
        </w:tc>
        <w:tc>
          <w:tcPr>
            <w:tcW w:w="1728" w:type="dxa"/>
          </w:tcPr>
          <w:p w14:paraId="0235D7E9">
            <w:r>
              <w:t>429,653</w:t>
            </w:r>
          </w:p>
        </w:tc>
      </w:tr>
    </w:tbl>
    <w:p w14:paraId="3183307F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77510" cy="2315210"/>
            <wp:effectExtent l="0" t="0" r="8890" b="8890"/>
            <wp:docPr id="9" name="Picture 9" descr="newplot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newplot (6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D7F35">
      <w:pPr>
        <w:pStyle w:val="3"/>
      </w:pPr>
      <w:r>
        <w:t>7. Sales to Profit Ratio by Segment</w:t>
      </w:r>
    </w:p>
    <w:p w14:paraId="3212B739">
      <w:r>
        <w:t>Consumer: 8.66</w:t>
      </w:r>
    </w:p>
    <w:p w14:paraId="7E92A799">
      <w:r>
        <w:t>Corporate: 7.68</w:t>
      </w:r>
    </w:p>
    <w:p w14:paraId="4134261F">
      <w:r>
        <w:t>Home Office: 7.13</w:t>
      </w:r>
    </w:p>
    <w:p w14:paraId="26DE17A6">
      <w:pPr>
        <w:rPr>
          <w:rFonts w:hint="default"/>
          <w:lang w:val="en-US"/>
        </w:rPr>
      </w:pPr>
    </w:p>
    <w:p w14:paraId="29792BE5">
      <w:pPr>
        <w:rPr>
          <w:rFonts w:hint="default"/>
          <w:lang w:val="en-US"/>
        </w:rPr>
      </w:pPr>
    </w:p>
    <w:p w14:paraId="59C1DC32">
      <w:pPr>
        <w:rPr>
          <w:rFonts w:hint="default"/>
          <w:lang w:val="en-US"/>
        </w:rPr>
      </w:pPr>
    </w:p>
    <w:p w14:paraId="5934E66B">
      <w:pPr>
        <w:rPr>
          <w:rFonts w:hint="default"/>
          <w:lang w:val="en-US"/>
        </w:rPr>
      </w:pPr>
    </w:p>
    <w:p w14:paraId="5D3BB8DE">
      <w:pPr>
        <w:rPr>
          <w:rFonts w:hint="default"/>
          <w:lang w:val="en-US"/>
        </w:rPr>
      </w:pPr>
      <w:r>
        <w:rPr>
          <w:rFonts w:hint="default"/>
          <w:lang w:val="en-US"/>
        </w:rPr>
        <w:t>Prepared by: Muhammad Emad Hassan</w:t>
      </w:r>
      <w:bookmarkStart w:id="0" w:name="_GoBack"/>
      <w:bookmarkEnd w:id="0"/>
    </w:p>
    <w:p w14:paraId="5D12C68C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78B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qFormat="1" w:uiPriority="99" w:semiHidden="0" w:name="List Number"/>
    <w:lsdException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qFormat="1"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Muhammad Emad Hassan</cp:lastModifiedBy>
  <dcterms:modified xsi:type="dcterms:W3CDTF">2025-04-22T11:47:54Z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70427244524D49C6865C1969BDDC5406_12</vt:lpwstr>
  </property>
</Properties>
</file>