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3740" w14:textId="5E14AB4F" w:rsidR="00BD34BB" w:rsidRDefault="00BD34BB" w:rsidP="00BD34BB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IT Assignment 2 – Power Query</w:t>
      </w:r>
    </w:p>
    <w:p w14:paraId="552276BD" w14:textId="5CBA705C" w:rsidR="00BD34BB" w:rsidRDefault="00BD34BB" w:rsidP="00BD34BB">
      <w:pPr>
        <w:jc w:val="righ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Justification for the added tables</w:t>
      </w:r>
    </w:p>
    <w:p w14:paraId="6BBBB3BB" w14:textId="279B5A41" w:rsidR="00BD34BB" w:rsidRPr="00BD34BB" w:rsidRDefault="00BD34BB">
      <w:pPr>
        <w:rPr>
          <w:rFonts w:ascii="Calibri" w:hAnsi="Calibri" w:cs="Calibri"/>
          <w:b/>
          <w:bCs/>
        </w:rPr>
      </w:pPr>
      <w:proofErr w:type="spellStart"/>
      <w:r w:rsidRPr="00BD34BB">
        <w:rPr>
          <w:rFonts w:ascii="Calibri" w:hAnsi="Calibri" w:cs="Calibri"/>
          <w:b/>
          <w:bCs/>
        </w:rPr>
        <w:t>Country_Summary_Lookup</w:t>
      </w:r>
      <w:proofErr w:type="spellEnd"/>
      <w:r w:rsidRPr="00BD34BB">
        <w:rPr>
          <w:rFonts w:ascii="Calibri" w:hAnsi="Calibri" w:cs="Calibri"/>
          <w:b/>
          <w:bCs/>
        </w:rPr>
        <w:t xml:space="preserve"> table</w:t>
      </w:r>
    </w:p>
    <w:p w14:paraId="1F085F60" w14:textId="088B86B6" w:rsidR="00063AA8" w:rsidRDefault="00063AA8">
      <w:pPr>
        <w:rPr>
          <w:rFonts w:ascii="Calibri" w:hAnsi="Calibri" w:cs="Calibri"/>
        </w:rPr>
      </w:pPr>
      <w:r w:rsidRPr="00BD34BB">
        <w:rPr>
          <w:rFonts w:ascii="Calibri" w:hAnsi="Calibri" w:cs="Calibri"/>
        </w:rPr>
        <w:t xml:space="preserve">The </w:t>
      </w:r>
      <w:proofErr w:type="spellStart"/>
      <w:r w:rsidRPr="00BD34BB">
        <w:rPr>
          <w:rFonts w:ascii="Calibri" w:hAnsi="Calibri" w:cs="Calibri"/>
        </w:rPr>
        <w:t>Country</w:t>
      </w:r>
      <w:r w:rsidR="00BD34BB">
        <w:rPr>
          <w:rFonts w:ascii="Calibri" w:hAnsi="Calibri" w:cs="Calibri"/>
        </w:rPr>
        <w:t>_</w:t>
      </w:r>
      <w:r w:rsidRPr="00BD34BB">
        <w:rPr>
          <w:rFonts w:ascii="Calibri" w:hAnsi="Calibri" w:cs="Calibri"/>
        </w:rPr>
        <w:t>Summary</w:t>
      </w:r>
      <w:r w:rsidR="00BD34BB">
        <w:rPr>
          <w:rFonts w:ascii="Calibri" w:hAnsi="Calibri" w:cs="Calibri"/>
        </w:rPr>
        <w:t>_Lookup</w:t>
      </w:r>
      <w:proofErr w:type="spellEnd"/>
      <w:r w:rsidRPr="00BD34BB">
        <w:rPr>
          <w:rFonts w:ascii="Calibri" w:hAnsi="Calibri" w:cs="Calibri"/>
        </w:rPr>
        <w:t xml:space="preserve"> table pre</w:t>
      </w:r>
      <w:r w:rsidRPr="00BD34BB">
        <w:rPr>
          <w:rFonts w:ascii="Calibri" w:hAnsi="Calibri" w:cs="Calibri"/>
        </w:rPr>
        <w:noBreakHyphen/>
        <w:t xml:space="preserve">aggregates store counts and total sales per country. By adding a numeric CountryID to the Store and Customer dimension tables and establishing relationships, </w:t>
      </w:r>
      <w:r w:rsidR="00BD34BB">
        <w:rPr>
          <w:rFonts w:ascii="Calibri" w:hAnsi="Calibri" w:cs="Calibri"/>
        </w:rPr>
        <w:t>it enables</w:t>
      </w:r>
      <w:r w:rsidRPr="00BD34BB">
        <w:rPr>
          <w:rFonts w:ascii="Calibri" w:hAnsi="Calibri" w:cs="Calibri"/>
        </w:rPr>
        <w:t xml:space="preserve"> efficient country</w:t>
      </w:r>
      <w:r w:rsidRPr="00BD34BB">
        <w:rPr>
          <w:rFonts w:ascii="Calibri" w:hAnsi="Calibri" w:cs="Calibri"/>
        </w:rPr>
        <w:noBreakHyphen/>
        <w:t>based filtering and reporting. This reduces the need for expensive grouping operations on large fact tables and improves dashboard responsiveness.</w:t>
      </w:r>
    </w:p>
    <w:p w14:paraId="1B18D645" w14:textId="77777777" w:rsidR="00BD34BB" w:rsidRPr="00BD34BB" w:rsidRDefault="00BD34BB">
      <w:pPr>
        <w:rPr>
          <w:rFonts w:ascii="Calibri" w:hAnsi="Calibri" w:cs="Calibri"/>
          <w:b/>
          <w:bCs/>
        </w:rPr>
      </w:pPr>
    </w:p>
    <w:p w14:paraId="6459026A" w14:textId="3E6B7F1D" w:rsidR="00BD34BB" w:rsidRPr="00BD34BB" w:rsidRDefault="00BD34BB">
      <w:pPr>
        <w:rPr>
          <w:rFonts w:ascii="Calibri" w:hAnsi="Calibri" w:cs="Calibri"/>
          <w:b/>
          <w:bCs/>
        </w:rPr>
      </w:pPr>
      <w:proofErr w:type="spellStart"/>
      <w:r w:rsidRPr="00BD34BB">
        <w:rPr>
          <w:rFonts w:ascii="Calibri" w:hAnsi="Calibri" w:cs="Calibri"/>
          <w:b/>
          <w:bCs/>
        </w:rPr>
        <w:t>Product_Brand_Performance_Lookup</w:t>
      </w:r>
      <w:proofErr w:type="spellEnd"/>
      <w:r w:rsidRPr="00BD34BB">
        <w:rPr>
          <w:rFonts w:ascii="Calibri" w:hAnsi="Calibri" w:cs="Calibri"/>
          <w:b/>
          <w:bCs/>
        </w:rPr>
        <w:t xml:space="preserve"> table</w:t>
      </w:r>
    </w:p>
    <w:p w14:paraId="7B816309" w14:textId="295A1BFF" w:rsidR="00063AA8" w:rsidRDefault="00063AA8">
      <w:pPr>
        <w:rPr>
          <w:rFonts w:ascii="Calibri" w:hAnsi="Calibri" w:cs="Calibri"/>
        </w:rPr>
      </w:pPr>
      <w:r w:rsidRPr="00BD34BB">
        <w:rPr>
          <w:rFonts w:ascii="Calibri" w:hAnsi="Calibri" w:cs="Calibri"/>
        </w:rPr>
        <w:t xml:space="preserve">The </w:t>
      </w:r>
      <w:proofErr w:type="spellStart"/>
      <w:r w:rsidRPr="00BD34BB">
        <w:rPr>
          <w:rFonts w:ascii="Calibri" w:hAnsi="Calibri" w:cs="Calibri"/>
        </w:rPr>
        <w:t>Product</w:t>
      </w:r>
      <w:r w:rsidR="00BD34BB">
        <w:rPr>
          <w:rFonts w:ascii="Calibri" w:hAnsi="Calibri" w:cs="Calibri"/>
        </w:rPr>
        <w:t>_</w:t>
      </w:r>
      <w:r w:rsidRPr="00BD34BB">
        <w:rPr>
          <w:rFonts w:ascii="Calibri" w:hAnsi="Calibri" w:cs="Calibri"/>
        </w:rPr>
        <w:t>Brand</w:t>
      </w:r>
      <w:r w:rsidR="00BD34BB">
        <w:rPr>
          <w:rFonts w:ascii="Calibri" w:hAnsi="Calibri" w:cs="Calibri"/>
        </w:rPr>
        <w:t>_</w:t>
      </w:r>
      <w:r w:rsidRPr="00BD34BB">
        <w:rPr>
          <w:rFonts w:ascii="Calibri" w:hAnsi="Calibri" w:cs="Calibri"/>
        </w:rPr>
        <w:t>Performance</w:t>
      </w:r>
      <w:r w:rsidR="00BD34BB">
        <w:rPr>
          <w:rFonts w:ascii="Calibri" w:hAnsi="Calibri" w:cs="Calibri"/>
        </w:rPr>
        <w:t>_Lookup</w:t>
      </w:r>
      <w:proofErr w:type="spellEnd"/>
      <w:r w:rsidR="00BD34BB">
        <w:rPr>
          <w:rFonts w:ascii="Calibri" w:hAnsi="Calibri" w:cs="Calibri"/>
        </w:rPr>
        <w:t xml:space="preserve"> </w:t>
      </w:r>
      <w:r w:rsidRPr="00BD34BB">
        <w:rPr>
          <w:rFonts w:ascii="Calibri" w:hAnsi="Calibri" w:cs="Calibri"/>
        </w:rPr>
        <w:t>table pre</w:t>
      </w:r>
      <w:r w:rsidRPr="00BD34BB">
        <w:rPr>
          <w:rFonts w:ascii="Calibri" w:hAnsi="Calibri" w:cs="Calibri"/>
        </w:rPr>
        <w:noBreakHyphen/>
        <w:t>calculates brand</w:t>
      </w:r>
      <w:r w:rsidRPr="00BD34BB">
        <w:rPr>
          <w:rFonts w:ascii="Calibri" w:hAnsi="Calibri" w:cs="Calibri"/>
        </w:rPr>
        <w:noBreakHyphen/>
        <w:t>level metrics, eliminating repetitive grouping over large transaction and return tables. By linking it to the Product_Lookup table via a numeric BrandID, brand filters can be applied seamlessly to all fact tables. This design keeps the star schema intact while adding a powerful analytical dimension for brand performance.</w:t>
      </w:r>
    </w:p>
    <w:p w14:paraId="256EA32D" w14:textId="5C724A5B" w:rsidR="00BD34BB" w:rsidRPr="00BD34BB" w:rsidRDefault="00BD34BB">
      <w:pPr>
        <w:rPr>
          <w:rFonts w:ascii="Calibri" w:hAnsi="Calibri" w:cs="Calibri"/>
          <w:b/>
          <w:bCs/>
        </w:rPr>
      </w:pPr>
      <w:r w:rsidRPr="00BD34BB">
        <w:rPr>
          <w:rFonts w:ascii="Calibri" w:hAnsi="Calibri" w:cs="Calibri"/>
          <w:b/>
          <w:bCs/>
        </w:rPr>
        <w:t xml:space="preserve">Monthly_Sales_Trend_1997_Lookup table and </w:t>
      </w:r>
      <w:r w:rsidRPr="00BD34BB">
        <w:rPr>
          <w:rFonts w:ascii="Calibri" w:hAnsi="Calibri" w:cs="Calibri"/>
          <w:b/>
          <w:bCs/>
        </w:rPr>
        <w:t>Monthly_Sales_Trend_199</w:t>
      </w:r>
      <w:r w:rsidRPr="00BD34BB">
        <w:rPr>
          <w:rFonts w:ascii="Calibri" w:hAnsi="Calibri" w:cs="Calibri"/>
          <w:b/>
          <w:bCs/>
        </w:rPr>
        <w:t>8</w:t>
      </w:r>
      <w:r w:rsidRPr="00BD34BB">
        <w:rPr>
          <w:rFonts w:ascii="Calibri" w:hAnsi="Calibri" w:cs="Calibri"/>
          <w:b/>
          <w:bCs/>
        </w:rPr>
        <w:t>_Lookup table</w:t>
      </w:r>
    </w:p>
    <w:p w14:paraId="074D63AF" w14:textId="786EC626" w:rsidR="00063AA8" w:rsidRPr="00BD34BB" w:rsidRDefault="00BD34BB">
      <w:pPr>
        <w:rPr>
          <w:rFonts w:ascii="Calibri" w:hAnsi="Calibri" w:cs="Calibri"/>
        </w:rPr>
      </w:pPr>
      <w:r w:rsidRPr="00BD34BB">
        <w:rPr>
          <w:rFonts w:ascii="Calibri" w:hAnsi="Calibri" w:cs="Calibri"/>
        </w:rPr>
        <w:t>Two monthly sales tables were created – one for 1997 and one for 1998 – to pre</w:t>
      </w:r>
      <w:r w:rsidRPr="00BD34BB">
        <w:rPr>
          <w:rFonts w:ascii="Calibri" w:hAnsi="Calibri" w:cs="Calibri"/>
        </w:rPr>
        <w:noBreakHyphen/>
        <w:t>aggregate sales and return metrics at the month level. This design improves query performance for year</w:t>
      </w:r>
      <w:r w:rsidRPr="00BD34BB">
        <w:rPr>
          <w:rFonts w:ascii="Calibri" w:hAnsi="Calibri" w:cs="Calibri"/>
        </w:rPr>
        <w:noBreakHyphen/>
        <w:t>specific analysis and simplifies year</w:t>
      </w:r>
      <w:r w:rsidRPr="00BD34BB">
        <w:rPr>
          <w:rFonts w:ascii="Calibri" w:hAnsi="Calibri" w:cs="Calibri"/>
        </w:rPr>
        <w:noBreakHyphen/>
        <w:t>over</w:t>
      </w:r>
      <w:r w:rsidRPr="00BD34BB">
        <w:rPr>
          <w:rFonts w:ascii="Calibri" w:hAnsi="Calibri" w:cs="Calibri"/>
        </w:rPr>
        <w:noBreakHyphen/>
        <w:t xml:space="preserve">year comparisons. Each table is linked to the </w:t>
      </w:r>
      <w:proofErr w:type="spellStart"/>
      <w:r w:rsidRPr="00BD34BB">
        <w:rPr>
          <w:rFonts w:ascii="Calibri" w:hAnsi="Calibri" w:cs="Calibri"/>
        </w:rPr>
        <w:t>Calendar</w:t>
      </w:r>
      <w:r>
        <w:rPr>
          <w:rFonts w:ascii="Calibri" w:hAnsi="Calibri" w:cs="Calibri"/>
        </w:rPr>
        <w:t>_</w:t>
      </w:r>
      <w:r w:rsidRPr="00BD34BB">
        <w:rPr>
          <w:rFonts w:ascii="Calibri" w:hAnsi="Calibri" w:cs="Calibri"/>
        </w:rPr>
        <w:t>Lookup</w:t>
      </w:r>
      <w:proofErr w:type="spellEnd"/>
      <w:r w:rsidRPr="00BD34BB">
        <w:rPr>
          <w:rFonts w:ascii="Calibri" w:hAnsi="Calibri" w:cs="Calibri"/>
        </w:rPr>
        <w:t xml:space="preserve"> dimension table via the Month column (many</w:t>
      </w:r>
      <w:r w:rsidRPr="00BD34BB">
        <w:rPr>
          <w:rFonts w:ascii="Calibri" w:hAnsi="Calibri" w:cs="Calibri"/>
        </w:rPr>
        <w:noBreakHyphen/>
        <w:t>to</w:t>
      </w:r>
      <w:r w:rsidRPr="00BD34BB">
        <w:rPr>
          <w:rFonts w:ascii="Calibri" w:hAnsi="Calibri" w:cs="Calibri"/>
        </w:rPr>
        <w:noBreakHyphen/>
        <w:t xml:space="preserve">one). This relationship allows the calendar table to provide </w:t>
      </w:r>
      <w:r w:rsidRPr="00BD34BB">
        <w:rPr>
          <w:rFonts w:ascii="Calibri" w:hAnsi="Calibri" w:cs="Calibri"/>
        </w:rPr>
        <w:t>monthly</w:t>
      </w:r>
      <w:r w:rsidRPr="00BD34BB">
        <w:rPr>
          <w:rFonts w:ascii="Calibri" w:hAnsi="Calibri" w:cs="Calibri"/>
        </w:rPr>
        <w:t xml:space="preserve"> attributes (e.g., month name, quarter) to the aggregated sales data, enabling intuitive filtering and labeling in dashboard visuals. Splitting by year also avoids the need to filter a single large monthly table by year, further reducing complexity.</w:t>
      </w:r>
    </w:p>
    <w:sectPr w:rsidR="00063AA8" w:rsidRPr="00BD34B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FE60" w14:textId="77777777" w:rsidR="00897E96" w:rsidRDefault="00897E96" w:rsidP="00BD34BB">
      <w:pPr>
        <w:spacing w:after="0" w:line="240" w:lineRule="auto"/>
      </w:pPr>
      <w:r>
        <w:separator/>
      </w:r>
    </w:p>
  </w:endnote>
  <w:endnote w:type="continuationSeparator" w:id="0">
    <w:p w14:paraId="24956DCF" w14:textId="77777777" w:rsidR="00897E96" w:rsidRDefault="00897E96" w:rsidP="00BD3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94A4" w14:textId="77777777" w:rsidR="00897E96" w:rsidRDefault="00897E96" w:rsidP="00BD34BB">
      <w:pPr>
        <w:spacing w:after="0" w:line="240" w:lineRule="auto"/>
      </w:pPr>
      <w:r>
        <w:separator/>
      </w:r>
    </w:p>
  </w:footnote>
  <w:footnote w:type="continuationSeparator" w:id="0">
    <w:p w14:paraId="69E38109" w14:textId="77777777" w:rsidR="00897E96" w:rsidRDefault="00897E96" w:rsidP="00BD3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885A" w14:textId="43FF7E82" w:rsidR="00BD34BB" w:rsidRDefault="00BD34BB">
    <w:pPr>
      <w:pStyle w:val="Header"/>
    </w:pPr>
    <w:r>
      <w:t xml:space="preserve">Emaan Shahid 549616 </w:t>
    </w:r>
    <w:proofErr w:type="spellStart"/>
    <w:r>
      <w:t>Acf</w:t>
    </w:r>
    <w:proofErr w:type="spellEnd"/>
    <w:r>
      <w:t xml:space="preserve"> 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FD"/>
    <w:rsid w:val="00063AA8"/>
    <w:rsid w:val="004B180D"/>
    <w:rsid w:val="005C38FD"/>
    <w:rsid w:val="00897E96"/>
    <w:rsid w:val="00BD34BB"/>
    <w:rsid w:val="00F6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9BE1"/>
  <w15:chartTrackingRefBased/>
  <w15:docId w15:val="{6FA639A1-AA9D-42A2-9AFB-40F7A7FB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4BB"/>
  </w:style>
  <w:style w:type="paragraph" w:styleId="Footer">
    <w:name w:val="footer"/>
    <w:basedOn w:val="Normal"/>
    <w:link w:val="FooterChar"/>
    <w:uiPriority w:val="99"/>
    <w:unhideWhenUsed/>
    <w:rsid w:val="00BD3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221</Words>
  <Characters>1402</Characters>
  <Application>Microsoft Office Word</Application>
  <DocSecurity>0</DocSecurity>
  <Lines>23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 SHAHID</dc:creator>
  <cp:keywords/>
  <dc:description/>
  <cp:lastModifiedBy>EMAAN SHAHID</cp:lastModifiedBy>
  <cp:revision>1</cp:revision>
  <dcterms:created xsi:type="dcterms:W3CDTF">2026-04-12T07:23:00Z</dcterms:created>
  <dcterms:modified xsi:type="dcterms:W3CDTF">2026-04-12T15:33:00Z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3efaabb5-a804-45e0-9f60-fa5363ab25d9</vt:lpwstr>
  </property>
</Properties>
</file>