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hyph_en_US.dic - American English hyphenation patterns for OpenOffice.org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2011-10-07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unnecessary parts for the new Hyphen 2.8.2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2010-03-16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forbid hyphenation at 1-character distances from dashes (eg. ad=d-on)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at the dashes (fix for OpenOffice.org 3.2)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correct LEFTHYPHENMIN = 2, RIGHTHYPHENMIN =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apostrophes (forbid *o'=clock etc.)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COMPOUNDLEFTHYPHENMIN, COMPOUNDRIGHTHYPHENMIN values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UTF-8 encoding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Unicode ligature support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BSD-style. Unlimited copying, redistribution and modification of this file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permitted with this copyright and license information.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original license in this file.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and modifications by László Németh (nemeth at OOo).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plain TeX hyphenation table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(http://tug.ctan.org/text-archive/macros/plain/base/hyphen.tex) 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TugBoat hyphenation exceptions log 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http://www.ctan.org/tex-archive/info/digests/tugboat/tb0hyf.tex, processed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hyphenex.sh script (see in the same directory).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developed and distributed with the Hyphen hyphenation library,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http://hunspell.sourceforge.net/ for the source files and the conversion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hyphen.tex: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Plain TeX hyphenation tables [NOT TO BE CHANGED IN ANY WAY!]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Unlimited copying and redistribution of this file are permitted as long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as this file is not modified. Modifications are permitted, but only if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resulting file is not named hyphen.tex.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of hyphenex.sh: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Hyphenation exceptions for US English, based on hyphenation exception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log articles in TUGboat.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Copyright 2007 TeX Users Group.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may freely use, modify and/or distribute this file.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is an automatically generated file.  Do not edit!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Please contact the TUGboat editorial staff &lt;tugboat@tug.org&gt;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corrections and omissions.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hyph_en_US.txt: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previous licenses.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