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5A9" w:rsidRPr="00CF711F" w:rsidRDefault="002B25A9" w:rsidP="002B25A9">
      <w:pPr>
        <w:pStyle w:val="Title"/>
        <w:jc w:val="center"/>
        <w:rPr>
          <w:rFonts w:ascii="Segoe UI Semilight" w:hAnsi="Segoe UI Semilight" w:cs="Segoe UI Semilight"/>
        </w:rPr>
      </w:pPr>
      <w:r w:rsidRPr="00CF711F">
        <w:rPr>
          <w:rFonts w:ascii="Segoe UI Semilight" w:hAnsi="Segoe UI Semilight" w:cs="Segoe UI Semilight"/>
        </w:rPr>
        <w:t>Headers and Footers</w:t>
      </w:r>
    </w:p>
    <w:p w:rsidR="002B25A9" w:rsidRDefault="002B25A9" w:rsidP="002B25A9">
      <w:r>
        <w:t>Headers and footers are areas in the top and bottom margins of each page in a document.</w:t>
      </w:r>
    </w:p>
    <w:p w:rsidR="002B25A9" w:rsidRDefault="002B25A9" w:rsidP="002B25A9">
      <w:r>
        <w:rPr>
          <w:noProof/>
        </w:rPr>
        <w:drawing>
          <wp:inline distT="0" distB="0" distL="0" distR="0" wp14:anchorId="250162A9" wp14:editId="4132B03B">
            <wp:extent cx="1390650" cy="1343025"/>
            <wp:effectExtent l="0" t="0" r="0" b="9525"/>
            <wp:docPr id="13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430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5A9" w:rsidRDefault="002B25A9" w:rsidP="002B25A9">
      <w:r>
        <w:t xml:space="preserve">Headers and footers can hold text and graphics - a company logo, the document title or the author's name.  </w:t>
      </w:r>
    </w:p>
    <w:p w:rsidR="002B25A9" w:rsidRPr="00CF711F" w:rsidRDefault="002B25A9" w:rsidP="002B25A9">
      <w:pPr>
        <w:pStyle w:val="Heading1"/>
        <w:rPr>
          <w:rFonts w:ascii="Segoe UI" w:hAnsi="Segoe UI" w:cs="Segoe UI"/>
        </w:rPr>
      </w:pPr>
      <w:r w:rsidRPr="00CF711F">
        <w:rPr>
          <w:rFonts w:ascii="Segoe UI" w:hAnsi="Segoe UI" w:cs="Segoe UI"/>
        </w:rPr>
        <w:t>Insert a header or footer</w:t>
      </w:r>
    </w:p>
    <w:p w:rsidR="002B25A9" w:rsidRDefault="002B25A9" w:rsidP="002B25A9"/>
    <w:p w:rsidR="002B25A9" w:rsidRDefault="002B25A9" w:rsidP="002B25A9">
      <w:r>
        <w:t xml:space="preserve">On the </w:t>
      </w:r>
      <w:r>
        <w:rPr>
          <w:b/>
        </w:rPr>
        <w:t>Insert</w:t>
      </w:r>
      <w:r>
        <w:t xml:space="preserve"> tab, in the </w:t>
      </w:r>
      <w:r>
        <w:rPr>
          <w:b/>
        </w:rPr>
        <w:t>Header &amp; Footer group</w:t>
      </w:r>
      <w:r>
        <w:t xml:space="preserve">, click </w:t>
      </w:r>
      <w:r>
        <w:rPr>
          <w:b/>
        </w:rPr>
        <w:t>Header</w:t>
      </w:r>
      <w:r>
        <w:t xml:space="preserve"> or </w:t>
      </w:r>
      <w:r>
        <w:rPr>
          <w:b/>
        </w:rPr>
        <w:t>Footer</w:t>
      </w:r>
      <w:r>
        <w:t>.</w:t>
      </w:r>
      <w:r>
        <w:br/>
      </w:r>
    </w:p>
    <w:p w:rsidR="002B25A9" w:rsidRDefault="002B25A9" w:rsidP="002B25A9">
      <w:r>
        <w:t xml:space="preserve">The </w:t>
      </w:r>
      <w:r>
        <w:rPr>
          <w:b/>
        </w:rPr>
        <w:t xml:space="preserve">Design </w:t>
      </w:r>
      <w:r>
        <w:t xml:space="preserve">tab of the </w:t>
      </w:r>
      <w:r>
        <w:rPr>
          <w:b/>
        </w:rPr>
        <w:t>Header &amp; Footer Tools</w:t>
      </w:r>
      <w:r>
        <w:t xml:space="preserve"> section containing several groups of commands appears.</w:t>
      </w:r>
    </w:p>
    <w:p w:rsidR="002B25A9" w:rsidRDefault="002B25A9" w:rsidP="002B25A9">
      <w:r>
        <w:rPr>
          <w:noProof/>
        </w:rPr>
        <w:drawing>
          <wp:inline distT="0" distB="0" distL="0" distR="0" wp14:anchorId="509FA22C" wp14:editId="171D4A8D">
            <wp:extent cx="5381625" cy="1571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A9" w:rsidRDefault="002B25A9" w:rsidP="002B25A9">
      <w:r>
        <w:t xml:space="preserve">Type text or insert graphics by using the options in the </w:t>
      </w:r>
      <w:r>
        <w:rPr>
          <w:b/>
        </w:rPr>
        <w:t>Insert</w:t>
      </w:r>
      <w:r>
        <w:t xml:space="preserve"> tab.</w:t>
      </w:r>
    </w:p>
    <w:p w:rsidR="002B25A9" w:rsidRPr="00CF711F" w:rsidRDefault="002B25A9" w:rsidP="002B25A9">
      <w:pPr>
        <w:pStyle w:val="Heading1"/>
        <w:rPr>
          <w:rFonts w:ascii="Segoe UI" w:hAnsi="Segoe UI" w:cs="Segoe UI"/>
        </w:rPr>
      </w:pPr>
      <w:r w:rsidRPr="00CF711F">
        <w:rPr>
          <w:rFonts w:ascii="Segoe UI" w:hAnsi="Segoe UI" w:cs="Segoe UI"/>
        </w:rPr>
        <w:t>Make the first page header or footer different from the rest of the pages</w:t>
      </w:r>
    </w:p>
    <w:p w:rsidR="002B25A9" w:rsidRDefault="002B25A9" w:rsidP="002B25A9"/>
    <w:p w:rsidR="002B25A9" w:rsidRDefault="002B25A9" w:rsidP="002B25A9">
      <w:r>
        <w:t>On the first page of the document, double click the header or footer area.</w:t>
      </w:r>
    </w:p>
    <w:p w:rsidR="002B25A9" w:rsidRDefault="002B25A9" w:rsidP="002B25A9">
      <w:r>
        <w:t xml:space="preserve">Under </w:t>
      </w:r>
      <w:r>
        <w:rPr>
          <w:b/>
        </w:rPr>
        <w:t>Header &amp; Footer Tools</w:t>
      </w:r>
      <w:r>
        <w:t xml:space="preserve">, on the </w:t>
      </w:r>
      <w:r>
        <w:rPr>
          <w:b/>
        </w:rPr>
        <w:t>Design</w:t>
      </w:r>
      <w:r>
        <w:t xml:space="preserve"> tab, in the </w:t>
      </w:r>
      <w:r>
        <w:rPr>
          <w:b/>
        </w:rPr>
        <w:t>Options</w:t>
      </w:r>
      <w:r>
        <w:t xml:space="preserve"> group, select the </w:t>
      </w:r>
      <w:r>
        <w:rPr>
          <w:b/>
        </w:rPr>
        <w:t>Different First Page</w:t>
      </w:r>
      <w:r>
        <w:t xml:space="preserve"> button.</w:t>
      </w:r>
    </w:p>
    <w:p w:rsidR="002B25A9" w:rsidRDefault="002B25A9" w:rsidP="002B25A9">
      <w:r>
        <w:t>Create a header or footer, or make changes to the existing header or footer, on the first page.</w:t>
      </w:r>
    </w:p>
    <w:p w:rsidR="002B25A9" w:rsidRPr="00CF711F" w:rsidRDefault="002B25A9" w:rsidP="002B25A9">
      <w:pPr>
        <w:pStyle w:val="Heading1"/>
        <w:rPr>
          <w:rFonts w:ascii="Segoe UI" w:hAnsi="Segoe UI" w:cs="Segoe UI"/>
        </w:rPr>
      </w:pPr>
      <w:r w:rsidRPr="00CF711F">
        <w:rPr>
          <w:rFonts w:ascii="Segoe UI" w:hAnsi="Segoe UI" w:cs="Segoe UI"/>
        </w:rPr>
        <w:lastRenderedPageBreak/>
        <w:t>Make the header or footer different in each section or chapter</w:t>
      </w:r>
    </w:p>
    <w:p w:rsidR="002B25A9" w:rsidRDefault="002B25A9" w:rsidP="002B25A9"/>
    <w:p w:rsidR="002B25A9" w:rsidRDefault="002B25A9" w:rsidP="002B25A9">
      <w:r>
        <w:t>If the document contains several sections, you can modify headers and footers so that they display different content for each section. For example, the header may contain the name of a chapter for pages belonging to each chapter.</w:t>
      </w:r>
    </w:p>
    <w:p w:rsidR="002B25A9" w:rsidRDefault="002B25A9" w:rsidP="002B25A9">
      <w:r>
        <w:t>Starting at the beginning of the document, click in the first section for which you want to vary the header or footer.</w:t>
      </w:r>
    </w:p>
    <w:p w:rsidR="002B25A9" w:rsidRDefault="002B25A9" w:rsidP="002B25A9">
      <w:r>
        <w:t xml:space="preserve">On the </w:t>
      </w:r>
      <w:r>
        <w:rPr>
          <w:b/>
        </w:rPr>
        <w:t>Insert</w:t>
      </w:r>
      <w:r>
        <w:t xml:space="preserve"> tab, in the </w:t>
      </w:r>
      <w:r>
        <w:rPr>
          <w:b/>
        </w:rPr>
        <w:t>Header &amp; Footer</w:t>
      </w:r>
      <w:r>
        <w:t xml:space="preserve"> group, click </w:t>
      </w:r>
      <w:r>
        <w:rPr>
          <w:b/>
        </w:rPr>
        <w:t>Header</w:t>
      </w:r>
      <w:r>
        <w:t xml:space="preserve"> or </w:t>
      </w:r>
      <w:r>
        <w:rPr>
          <w:b/>
        </w:rPr>
        <w:t>Footer</w:t>
      </w:r>
      <w:r>
        <w:t>.</w:t>
      </w:r>
    </w:p>
    <w:p w:rsidR="002B25A9" w:rsidRPr="00145957" w:rsidRDefault="002B25A9" w:rsidP="002B25A9">
      <w:pPr>
        <w:rPr>
          <w:lang w:val="ru-RU"/>
        </w:rPr>
      </w:pPr>
      <w:r>
        <w:rPr>
          <w:noProof/>
        </w:rPr>
        <w:drawing>
          <wp:inline distT="0" distB="0" distL="0" distR="0" wp14:anchorId="59C1D185" wp14:editId="7B8FD466">
            <wp:extent cx="2552700" cy="1076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A9" w:rsidRDefault="002B25A9" w:rsidP="002B25A9">
      <w:r>
        <w:t xml:space="preserve">The </w:t>
      </w:r>
      <w:r>
        <w:rPr>
          <w:b/>
        </w:rPr>
        <w:t>Design</w:t>
      </w:r>
      <w:r>
        <w:t xml:space="preserve"> tab appears. In the </w:t>
      </w:r>
      <w:r>
        <w:rPr>
          <w:b/>
        </w:rPr>
        <w:t>Navigation</w:t>
      </w:r>
      <w:r>
        <w:t xml:space="preserve"> group, click </w:t>
      </w:r>
      <w:r>
        <w:rPr>
          <w:b/>
        </w:rPr>
        <w:t>Link to Previous</w:t>
      </w:r>
      <w:r>
        <w:t xml:space="preserve">   to break the connection between the header or footer in this section and the previous section.</w:t>
      </w:r>
    </w:p>
    <w:p w:rsidR="002B25A9" w:rsidRPr="00F26E63" w:rsidRDefault="002B25A9" w:rsidP="002B25A9">
      <w:r>
        <w:rPr>
          <w:noProof/>
        </w:rPr>
        <w:drawing>
          <wp:inline distT="0" distB="0" distL="0" distR="0" wp14:anchorId="57D43B46" wp14:editId="03F2CDC4">
            <wp:extent cx="3057525" cy="10477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FLinkToPrevio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5A9" w:rsidRDefault="002B25A9" w:rsidP="002B25A9">
      <w:r>
        <w:t xml:space="preserve">Change the existing header or footer, or create a new header or footer for this section. In the </w:t>
      </w:r>
      <w:r>
        <w:rPr>
          <w:b/>
        </w:rPr>
        <w:t>Navigation</w:t>
      </w:r>
      <w:r>
        <w:t xml:space="preserve"> group of the </w:t>
      </w:r>
      <w:r>
        <w:rPr>
          <w:b/>
        </w:rPr>
        <w:t>Design</w:t>
      </w:r>
      <w:r>
        <w:t xml:space="preserve"> tab click </w:t>
      </w:r>
      <w:r>
        <w:rPr>
          <w:b/>
        </w:rPr>
        <w:t>Show next</w:t>
      </w:r>
      <w:r>
        <w:t xml:space="preserve"> to navigate to the header or footer of the next section.</w:t>
      </w:r>
    </w:p>
    <w:p w:rsidR="002B25A9" w:rsidRDefault="002B25A9" w:rsidP="002B25A9">
      <w:r>
        <w:t xml:space="preserve">On the </w:t>
      </w:r>
      <w:r>
        <w:rPr>
          <w:b/>
        </w:rPr>
        <w:t>Headers &amp; Footers</w:t>
      </w:r>
      <w:r>
        <w:t xml:space="preserve"> tab, in the </w:t>
      </w:r>
      <w:r>
        <w:rPr>
          <w:b/>
        </w:rPr>
        <w:t>Navigation</w:t>
      </w:r>
      <w:r>
        <w:t xml:space="preserve"> group, click </w:t>
      </w:r>
      <w:r>
        <w:rPr>
          <w:b/>
        </w:rPr>
        <w:t>Link to Previous</w:t>
      </w:r>
      <w:r>
        <w:t xml:space="preserve">   to break the connection between the header or footer in this section and the previous section.</w:t>
      </w:r>
    </w:p>
    <w:p w:rsidR="002B25A9" w:rsidRDefault="002B25A9" w:rsidP="002B25A9">
      <w:r>
        <w:t>Change the existing header or footer, or create a new header or footer for this section.</w:t>
      </w:r>
    </w:p>
    <w:p w:rsidR="002B25A9" w:rsidRDefault="002B25A9" w:rsidP="002B25A9">
      <w:r>
        <w:t>Repeat the previous three steps for all of the sections in the document.</w:t>
      </w:r>
    </w:p>
    <w:p w:rsidR="00AA3FDA" w:rsidRPr="002B25A9" w:rsidRDefault="00AA3FDA" w:rsidP="002B25A9">
      <w:bookmarkStart w:id="0" w:name="_GoBack"/>
      <w:bookmarkEnd w:id="0"/>
    </w:p>
    <w:sectPr w:rsidR="00AA3FDA" w:rsidRPr="002B25A9">
      <w:headerReference w:type="default" r:id="rId10"/>
      <w:footerReference w:type="default" r:id="rId11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4109" w:rsidRDefault="00024109">
      <w:pPr>
        <w:spacing w:after="0" w:line="240" w:lineRule="auto"/>
      </w:pPr>
      <w:r>
        <w:separator/>
      </w:r>
    </w:p>
  </w:endnote>
  <w:endnote w:type="continuationSeparator" w:id="0">
    <w:p w:rsidR="00024109" w:rsidRDefault="00024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FDA" w:rsidRDefault="00AA3FDA">
    <w:pPr>
      <w:pStyle w:val="Footer"/>
      <w:tabs>
        <w:tab w:val="center" w:pos="7740"/>
      </w:tabs>
      <w:jc w:val="center"/>
    </w:pPr>
  </w:p>
  <w:p w:rsidR="00AA3FDA" w:rsidRDefault="002B25A9">
    <w:pPr>
      <w:pStyle w:val="Footer"/>
      <w:tabs>
        <w:tab w:val="center" w:pos="7740"/>
      </w:tabs>
      <w:jc w:val="center"/>
      <w:rPr>
        <w:i/>
        <w:sz w:val="20"/>
      </w:rPr>
    </w:pPr>
    <w:r>
      <w:rPr>
        <w:noProof/>
      </w:rPr>
      <w:drawing>
        <wp:inline distT="0" distB="0" distL="0" distR="0">
          <wp:extent cx="1704975" cy="285750"/>
          <wp:effectExtent l="0" t="0" r="0" b="0"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 preferRelativeResize="0"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4975" cy="28575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4109" w:rsidRDefault="00024109">
      <w:pPr>
        <w:spacing w:after="0" w:line="240" w:lineRule="auto"/>
      </w:pPr>
      <w:r>
        <w:separator/>
      </w:r>
    </w:p>
  </w:footnote>
  <w:footnote w:type="continuationSeparator" w:id="0">
    <w:p w:rsidR="00024109" w:rsidRDefault="00024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FDA" w:rsidRDefault="00024109">
    <w:pPr>
      <w:pStyle w:val="Header"/>
      <w:jc w:val="right"/>
      <w:rPr>
        <w:rFonts w:ascii="Arial" w:hAnsi="Arial"/>
        <w:caps/>
      </w:rPr>
    </w:pPr>
    <w:r>
      <w:rPr>
        <w:rFonts w:ascii="Arial" w:hAnsi="Arial"/>
        <w:caps/>
      </w:rPr>
      <w:t>Headers and Footers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3FDA"/>
    <w:rsid w:val="00024109"/>
    <w:rsid w:val="002B25A9"/>
    <w:rsid w:val="00AA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7635A0-AC9C-4F30-9511-ECA20D13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color w:val="000000"/>
        <w:sz w:val="22"/>
        <w:u w:color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link w:val="Heading1Char"/>
    <w:pPr>
      <w:spacing w:before="480" w:after="0" w:line="240" w:lineRule="auto"/>
      <w:outlineLvl w:val="0"/>
    </w:pPr>
    <w:rPr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pPr>
      <w:spacing w:after="0" w:line="240" w:lineRule="auto"/>
    </w:pPr>
    <w:rPr>
      <w:rFonts w:ascii="Tahoma" w:hAnsi="Tahoma"/>
      <w:sz w:val="16"/>
    </w:rPr>
  </w:style>
  <w:style w:type="paragraph" w:styleId="Title">
    <w:name w:val="Title"/>
    <w:basedOn w:val="Normal"/>
    <w:link w:val="TitleChar"/>
    <w:pPr>
      <w:spacing w:after="300" w:line="240" w:lineRule="auto"/>
    </w:pPr>
    <w:rPr>
      <w:color w:val="17365D"/>
      <w:sz w:val="52"/>
    </w:rPr>
  </w:style>
  <w:style w:type="paragraph" w:styleId="Header">
    <w:name w:val="header"/>
    <w:basedOn w:val="Normal"/>
    <w:link w:val="HeaderChar"/>
    <w:pPr>
      <w:tabs>
        <w:tab w:val="center" w:pos="4844"/>
        <w:tab w:val="right" w:pos="9689"/>
      </w:tabs>
      <w:spacing w:after="0" w:line="240" w:lineRule="auto"/>
    </w:pPr>
  </w:style>
  <w:style w:type="paragraph" w:styleId="Footer">
    <w:name w:val="footer"/>
    <w:basedOn w:val="Normal"/>
    <w:link w:val="FooterChar"/>
    <w:pPr>
      <w:tabs>
        <w:tab w:val="center" w:pos="4844"/>
        <w:tab w:val="right" w:pos="9689"/>
      </w:tabs>
      <w:spacing w:after="0" w:line="240" w:lineRule="auto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/>
      <w:sz w:val="16"/>
    </w:rPr>
  </w:style>
  <w:style w:type="character" w:customStyle="1" w:styleId="TitleChar">
    <w:name w:val="Title Char"/>
    <w:basedOn w:val="DefaultParagraphFont"/>
    <w:link w:val="Title"/>
    <w:rPr>
      <w:color w:val="17365D"/>
      <w:sz w:val="52"/>
    </w:rPr>
  </w:style>
  <w:style w:type="character" w:customStyle="1" w:styleId="Heading1Char">
    <w:name w:val="Heading 1 Char"/>
    <w:basedOn w:val="DefaultParagraphFont"/>
    <w:link w:val="Heading1"/>
    <w:rPr>
      <w:b/>
      <w:color w:val="365F91"/>
      <w:sz w:val="28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DevExpress</cp:lastModifiedBy>
  <cp:revision>2</cp:revision>
  <dcterms:created xsi:type="dcterms:W3CDTF">2016-10-25T10:16:00Z</dcterms:created>
  <dcterms:modified xsi:type="dcterms:W3CDTF">2016-10-25T10:16:00Z</dcterms:modified>
</cp:coreProperties>
</file>