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Similaridades: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Tanto o SIRI (Smart Industry Readiness Index) quanto o acatech (Industrie 4.0 Maturity Index) são estruturas projetadas para guiar as empresas de manufatura em suas jornadas de transformação digital para a Indústria 4.0.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 diferentes perspectivas, ambas tocam  na questão organizacional.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Ambas utilizam uma escala de seis estágios de maturidade.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Diferenças: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SIRI destaca-se por sua abordagem pragmática e direta para empresas de qualquer porte iniciarem, escalarem e sustentarem suas iniciativas. Sua estrutura é dividida em blocos, pilares e dimensões claramente definidos, facilitando a avaliação granular. A tecnologia é vista como um bloco de construção de uma indústria 4.0.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acatech, por outro lado, é mais denso e foca na transformação holística da empresa em uma "organização ágil e de aprendizagem". Isto quer dizer que a tecnologia é vista como um fator que deve ser observado de forma transversal, ou seja, deve ser avaliado “se” e “como” ela deveria permear todas áreas e processos da empresa.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diferença mais significativa reside na abordagem da avaliação. O SIRI permite um planejamento de melhoria altamente focado. 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acatech, em contraste, promove uma visão de maturidade integrada. A  premissa é que para obter os benefícios de um estágio, todas as áreas estruturais devem atingir um determinado nível de maturidade consistente. Ele enfatiza que ter capacidades avançadas em uma área (ex: Recursos) não adianta se outras áreas (ex: Sistemas de Informação) estiverem atrasadas - </w:t>
      </w:r>
      <w:r w:rsidDel="00000000" w:rsidR="00000000" w:rsidRPr="00000000">
        <w:rPr>
          <w:b w:val="1"/>
          <w:bCs w:val="1"/>
          <w:rtl w:val="0"/>
        </w:rPr>
        <w:t xml:space="preserve">situação em que o índice perde o sentido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Pontos Fortes do SIRI em relação ao Acatech: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Praticidade e Usabilidade: O SIRI foi projetado para ser uma ferramenta de autodiagnóstico prática e fácil de usar por empresas de qualquer porte e setor 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Clareza Estrutural: A divisão em Blocos, Pilares e Dimensões é intuitiva e alinhada com as áreas de responsabilidade comuns em uma empresa de manufatura.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Reconhecimento Internacional: Reconhecido pelo Fórum Econômico Mundial.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Pontos Fortes do Acatech em relação ao SIRI: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Profundidade Conceitual: Foca no impacto que as mudanças culturais e organizacionais podem produzir para o sucesso.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Foco em Eficiência: Foca em obter um ambiente ágil e de aprendizagem,  ou seja, na capacidade de adaptação da empresa.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Baseada em evidências: Academicamente mais estudada e usada para comparar e analisar indústrias de diversos segmentos econômicos: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Demandas: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 um rol de empresas que já foram avaliadas em algum dos dois índices?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sim, quais e em que estágios foram classificadas em suas avaliações? Foram auto-avaliações ou avaliações de terceira parte?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Quais poderiam enviar seus relatórios de avaliação?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existe uma lista de empresas dispostas a participar de um piloto?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 um conjunto comum de certificações em normas ISO ou ABNT que partes destas empresas já possuem? Quais são as normas em que as empresas mais se certificam?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