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OAS Electoral Observation Mission to the United States</w:t>
      </w:r>
    </w:p>
    <w:p>
      <w:pPr>
        <w:pStyle w:val="Normal"/>
        <w:rPr/>
      </w:pPr>
      <w:r>
        <w:rPr/>
        <w:t>Electoral Boundaries</w:t>
      </w:r>
    </w:p>
    <w:p>
      <w:pPr>
        <w:pStyle w:val="Normal"/>
        <w:rPr/>
      </w:pPr>
      <w:r>
        <w:rPr/>
      </w:r>
    </w:p>
    <w:p>
      <w:pPr>
        <w:pStyle w:val="Normal"/>
        <w:jc w:val="center"/>
        <w:rPr/>
      </w:pPr>
      <w:r>
        <w:rPr/>
        <w:t>Preliminary Report</w:t>
      </w:r>
    </w:p>
    <w:p>
      <w:pPr>
        <w:pStyle w:val="Normal"/>
        <w:jc w:val="center"/>
        <w:rPr/>
      </w:pPr>
      <w:r>
        <w:rPr/>
        <w:t>by</w:t>
      </w:r>
    </w:p>
    <w:p>
      <w:pPr>
        <w:pStyle w:val="Normal"/>
        <w:jc w:val="center"/>
        <w:rPr/>
      </w:pPr>
      <w:r>
        <w:rPr/>
        <w:t>Eric Magar</w:t>
      </w:r>
    </w:p>
    <w:p>
      <w:pPr>
        <w:pStyle w:val="Normal"/>
        <w:jc w:val="center"/>
        <w:rPr/>
      </w:pPr>
      <w:r>
        <w:rPr/>
        <w:t>Oct. 31, 2020</w:t>
      </w:r>
    </w:p>
    <w:p>
      <w:pPr>
        <w:pStyle w:val="Normal"/>
        <w:jc w:val="center"/>
        <w:rPr/>
      </w:pPr>
      <w:r>
        <w:rPr/>
      </w:r>
    </w:p>
    <w:p>
      <w:pPr>
        <w:pStyle w:val="Normal"/>
        <w:rPr/>
      </w:pPr>
      <w:r>
        <w:rPr/>
        <w:t xml:space="preserve">1. </w:t>
      </w:r>
      <w:r>
        <w:rPr/>
        <w:t>Boundary delimitation</w:t>
      </w:r>
    </w:p>
    <w:p>
      <w:pPr>
        <w:pStyle w:val="Normal"/>
        <w:rPr/>
      </w:pPr>
      <w:r>
        <w:rPr/>
      </w:r>
    </w:p>
    <w:p>
      <w:pPr>
        <w:pStyle w:val="Normal"/>
        <w:rPr/>
      </w:pPr>
      <w:r>
        <w:rPr/>
        <w:t xml:space="preserve">Redistricting </w:t>
      </w:r>
      <w:r>
        <w:rPr/>
        <w:t xml:space="preserve">is the process of partitioning a territory into electoral constituencies from which representatives are elected. Electoral boundary delimitation </w:t>
      </w:r>
      <w:r>
        <w:rPr/>
        <w:t xml:space="preserve">has been, and remains, a </w:t>
      </w:r>
      <w:r>
        <w:rPr/>
        <w:t xml:space="preserve">hotly </w:t>
      </w:r>
      <w:r>
        <w:rPr/>
        <w:t xml:space="preserve">contested issue, </w:t>
      </w:r>
      <w:r>
        <w:rPr/>
        <w:t xml:space="preserve">not just in recent decades but </w:t>
      </w:r>
      <w:r>
        <w:rPr/>
        <w:t xml:space="preserve">throughout American history. The term </w:t>
      </w:r>
      <w:r>
        <w:rPr>
          <w:i/>
          <w:iCs/>
        </w:rPr>
        <w:t>gerrymandering</w:t>
      </w:r>
      <w:r>
        <w:rPr/>
        <w:t xml:space="preserve">, </w:t>
      </w:r>
      <w:r>
        <w:rPr/>
        <w:t xml:space="preserve">referring to the manipulation of boundaries for partisan gain, dates from the year 1812. </w:t>
      </w:r>
    </w:p>
    <w:p>
      <w:pPr>
        <w:pStyle w:val="Normal"/>
        <w:rPr/>
      </w:pPr>
      <w:r>
        <w:rPr/>
      </w:r>
    </w:p>
    <w:p>
      <w:pPr>
        <w:pStyle w:val="Normal"/>
        <w:rPr/>
      </w:pPr>
      <w:r>
        <w:rPr/>
        <w:t xml:space="preserve">Due to </w:t>
      </w:r>
      <w:r>
        <w:rPr/>
        <w:t xml:space="preserve">an esoteric appearance, and arguments that are often coined in technical terms, </w:t>
      </w:r>
      <w:r>
        <w:rPr/>
        <w:t xml:space="preserve">redistricting receives much less attention than it deserves, </w:t>
      </w:r>
      <w:r>
        <w:rPr/>
        <w:t>especially outside the United States</w:t>
      </w:r>
      <w:r>
        <w:rPr/>
        <w:t xml:space="preserve">. </w:t>
      </w:r>
      <w:r>
        <w:rPr/>
        <w:t>In fact, it is a very important subject. Because members of the House of Representatives of the U.S. Congress are elected in mutually-exclusive geographic units, how lines are drawn in the map will affect the fundamental nature of representation.</w:t>
      </w:r>
      <w:r>
        <w:rPr>
          <w:rStyle w:val="FootnoteAnchor"/>
        </w:rPr>
        <w:footnoteReference w:id="2"/>
      </w:r>
      <w:r>
        <w:rPr/>
        <w:t xml:space="preserve"> Overrepresenting some group at the expense of others directly impacts the partisan control of Congress. </w:t>
      </w:r>
    </w:p>
    <w:p>
      <w:pPr>
        <w:pStyle w:val="Normal"/>
        <w:rPr/>
      </w:pPr>
      <w:r>
        <w:rPr/>
      </w:r>
    </w:p>
    <w:p>
      <w:pPr>
        <w:pStyle w:val="Normal"/>
        <w:rPr/>
      </w:pPr>
      <w:r>
        <w:rPr/>
        <w:t>2. Over- and under-representation</w:t>
      </w:r>
    </w:p>
    <w:p>
      <w:pPr>
        <w:pStyle w:val="Normal"/>
        <w:rPr/>
      </w:pPr>
      <w:r>
        <w:rPr/>
      </w:r>
    </w:p>
    <w:p>
      <w:pPr>
        <w:pStyle w:val="Normal"/>
        <w:rPr/>
      </w:pPr>
      <w:r>
        <w:rPr/>
        <w:t xml:space="preserve">Figure 1 </w:t>
      </w:r>
      <w:r>
        <w:rPr/>
        <w:t>show</w:t>
      </w:r>
      <w:r>
        <w:rPr/>
        <w:t xml:space="preserve">s how votes translated into seats in the last four congressional elections. </w:t>
      </w:r>
      <w:r>
        <w:rPr/>
        <w:t xml:space="preserve">Each point in the plot reports whether the Republican party received more or less seats than the votes it won in the state (and Democrats are the mirror image). Bigger points correspond to states sending larger delegations </w:t>
      </w:r>
      <w:r>
        <w:rPr/>
        <w:t xml:space="preserve">to the House of Representatives </w:t>
      </w:r>
      <w:r>
        <w:rPr/>
        <w:t xml:space="preserve">(states do so in proportion to their population). Republicans in states above the red line were overrepresented – they received a bigger percentage of the state’s delegation to the House than the percentage of votes they won across the state’s congressional races. To the contrary, states below the red line saw Republicans underrepresented, Democrats overrepresented. </w:t>
      </w:r>
    </w:p>
    <w:p>
      <w:pPr>
        <w:pStyle w:val="Normal"/>
        <w:rPr/>
      </w:pPr>
      <w:r>
        <w:rPr/>
      </w:r>
    </w:p>
    <w:p>
      <w:pPr>
        <w:pStyle w:val="Normal"/>
        <w:rPr/>
      </w:pPr>
      <w:r>
        <w:rPr/>
        <w:t xml:space="preserve">Positions along the horizontal axis </w:t>
      </w:r>
      <w:r>
        <w:rPr/>
        <w:t>show</w:t>
      </w:r>
      <w:r>
        <w:rPr/>
        <w:t xml:space="preserve"> how strong a showing Republicans had in the state that year. It is plain </w:t>
      </w:r>
      <w:r>
        <w:rPr/>
        <w:t xml:space="preserve">in the plots </w:t>
      </w:r>
      <w:r>
        <w:rPr/>
        <w:t xml:space="preserve">that the party with the most votes statewide tends to get more seats than it deserves – but, critically, not always. This “winner’s bonus” was routinely granted to the </w:t>
      </w:r>
      <w:r>
        <w:rPr>
          <w:i/>
          <w:iCs/>
        </w:rPr>
        <w:t>losing</w:t>
      </w:r>
      <w:r>
        <w:rPr/>
        <w:t xml:space="preserve"> party in between </w:t>
      </w:r>
      <w:r>
        <w:rPr/>
        <w:t>three</w:t>
      </w:r>
      <w:r>
        <w:rPr/>
        <w:t xml:space="preserve"> and eight states, depending on the year. </w:t>
      </w:r>
      <w:r>
        <w:rPr/>
        <w:t xml:space="preserve">Cases where a tiny vote margin translates into more than 10 percent advantage are also quite frequent. </w:t>
      </w:r>
    </w:p>
    <w:p>
      <w:pPr>
        <w:pStyle w:val="Normal"/>
        <w:rPr/>
      </w:pPr>
      <w:r>
        <w:rPr/>
      </w:r>
    </w:p>
    <w:p>
      <w:pPr>
        <w:pStyle w:val="Normal"/>
        <w:rPr/>
      </w:pPr>
      <w:r>
        <w:rPr/>
        <w:t>Some contend that maps intentionally distort representation. Others retort that other forces, such as geographical features and turnout differences between the parties, also plays a large role. A formidable obstacle for reform is that separating these effects is far from straightforward.</w:t>
      </w:r>
      <w:r>
        <w:rPr>
          <w:rStyle w:val="FootnoteAnchor"/>
        </w:rPr>
        <w:footnoteReference w:id="3"/>
      </w:r>
      <w:r>
        <w:rPr/>
        <w:t xml:space="preserve"> </w:t>
      </w:r>
    </w:p>
    <w:p>
      <w:pPr>
        <w:pStyle w:val="Normal"/>
        <w:rPr/>
      </w:pPr>
      <w:r>
        <w:rPr/>
      </w:r>
      <w:r>
        <w:br w:type="page"/>
      </w:r>
    </w:p>
    <w:tbl>
      <w:tblPr>
        <w:tblW w:w="9972" w:type="dxa"/>
        <w:jc w:val="left"/>
        <w:tblInd w:w="55" w:type="dxa"/>
        <w:tblBorders/>
        <w:tblCellMar>
          <w:top w:w="55" w:type="dxa"/>
          <w:left w:w="55" w:type="dxa"/>
          <w:bottom w:w="55" w:type="dxa"/>
          <w:right w:w="55" w:type="dxa"/>
        </w:tblCellMar>
      </w:tblPr>
      <w:tblGrid>
        <w:gridCol w:w="4986"/>
        <w:gridCol w:w="4986"/>
      </w:tblGrid>
      <w:tr>
        <w:trPr/>
        <w:tc>
          <w:tcPr>
            <w:tcW w:w="4986" w:type="dxa"/>
            <w:tcBorders/>
            <w:shd w:fill="auto" w:val="clear"/>
          </w:tcPr>
          <w:p>
            <w:pPr>
              <w:pStyle w:val="TableContents"/>
              <w:pageBreakBefor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626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6260" cy="3099435"/>
                          </a:xfrm>
                          <a:prstGeom prst="rect">
                            <a:avLst/>
                          </a:prstGeom>
                        </pic:spPr>
                      </pic:pic>
                    </a:graphicData>
                  </a:graphic>
                </wp:anchor>
              </w:drawing>
            </w:r>
          </w:p>
        </w:tc>
        <w:tc>
          <w:tcPr>
            <w:tcW w:w="4986" w:type="dxa"/>
            <w:tcBorders/>
            <w:shd w:fill="auto" w:val="cle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6260" cy="3089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96260" cy="3089275"/>
                          </a:xfrm>
                          <a:prstGeom prst="rect">
                            <a:avLst/>
                          </a:prstGeom>
                        </pic:spPr>
                      </pic:pic>
                    </a:graphicData>
                  </a:graphic>
                </wp:anchor>
              </w:drawing>
            </w:r>
          </w:p>
        </w:tc>
      </w:tr>
      <w:tr>
        <w:trPr/>
        <w:tc>
          <w:tcPr>
            <w:tcW w:w="4986" w:type="dxa"/>
            <w:tcBorders/>
            <w:shd w:fill="auto"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96260" cy="3099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96260" cy="3099435"/>
                          </a:xfrm>
                          <a:prstGeom prst="rect">
                            <a:avLst/>
                          </a:prstGeom>
                        </pic:spPr>
                      </pic:pic>
                    </a:graphicData>
                  </a:graphic>
                </wp:anchor>
              </w:drawing>
            </w:r>
          </w:p>
        </w:tc>
        <w:tc>
          <w:tcPr>
            <w:tcW w:w="4986" w:type="dxa"/>
            <w:tcBorders/>
            <w:shd w:fill="auto"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96260" cy="3096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96260" cy="3096260"/>
                          </a:xfrm>
                          <a:prstGeom prst="rect">
                            <a:avLst/>
                          </a:prstGeom>
                        </pic:spPr>
                      </pic:pic>
                    </a:graphicData>
                  </a:graphic>
                </wp:anchor>
              </w:drawing>
            </w:r>
          </w:p>
        </w:tc>
      </w:tr>
    </w:tbl>
    <w:p>
      <w:pPr>
        <w:pStyle w:val="Normal"/>
        <w:rPr/>
      </w:pPr>
      <w:r>
        <w:rPr/>
        <w:t xml:space="preserve">Figure 1. State delegations to the House of Representatives with the current district maps. Each point in a diagram is a state, diameter proportional to the number of representatives it sends to Congress. </w:t>
      </w:r>
      <w:r>
        <w:rPr/>
        <w:t xml:space="preserve">Prepared with data from the Federal Elections Commission and </w:t>
      </w:r>
      <w:hyperlink r:id="rId6">
        <w:r>
          <w:rPr>
            <w:rStyle w:val="InternetLink"/>
          </w:rPr>
          <w:t>ballotpedia.org</w:t>
        </w:r>
      </w:hyperlink>
      <w:r>
        <w:rPr/>
        <w:t xml:space="preserve">. </w:t>
      </w:r>
    </w:p>
    <w:p>
      <w:pPr>
        <w:pStyle w:val="Normal"/>
        <w:rPr/>
      </w:pPr>
      <w:r>
        <w:rPr/>
      </w:r>
    </w:p>
    <w:p>
      <w:pPr>
        <w:pStyle w:val="Normal"/>
        <w:rPr/>
      </w:pPr>
      <w:r>
        <w:rPr/>
      </w:r>
    </w:p>
    <w:p>
      <w:pPr>
        <w:pStyle w:val="Normal"/>
        <w:rPr/>
      </w:pPr>
      <w:r>
        <w:rPr/>
      </w:r>
      <w:r>
        <w:br w:type="page"/>
      </w:r>
    </w:p>
    <w:p>
      <w:pPr>
        <w:pStyle w:val="Normal"/>
        <w:rPr/>
      </w:pPr>
      <w:r>
        <w:rPr/>
        <w:t>3</w:t>
      </w:r>
      <w:r>
        <w:rPr/>
        <w:t xml:space="preserve">. </w:t>
      </w:r>
      <w:r>
        <w:rPr/>
        <w:t>Redistricting a</w:t>
      </w:r>
      <w:r>
        <w:rPr/>
        <w:t>uthority</w:t>
      </w:r>
    </w:p>
    <w:p>
      <w:pPr>
        <w:pStyle w:val="Normal"/>
        <w:rPr/>
      </w:pPr>
      <w:r>
        <w:rPr/>
      </w:r>
    </w:p>
    <w:p>
      <w:pPr>
        <w:pStyle w:val="Normal"/>
        <w:rPr/>
      </w:pPr>
      <w:r>
        <w:rPr/>
        <w:t>T</w:t>
      </w:r>
      <w:r>
        <w:rPr/>
        <w:t xml:space="preserve">he </w:t>
      </w:r>
      <w:r>
        <w:rPr/>
        <w:t xml:space="preserve">U.S. </w:t>
      </w:r>
      <w:r>
        <w:rPr/>
        <w:t>Constitution g</w:t>
      </w:r>
      <w:r>
        <w:rPr/>
        <w:t xml:space="preserve">rants </w:t>
      </w:r>
      <w:r>
        <w:rPr/>
        <w:t xml:space="preserve">authority to conduct federal elections to the state assemblies </w:t>
      </w:r>
      <w:r>
        <w:rPr/>
        <w:t>(</w:t>
      </w:r>
      <w:r>
        <w:rPr/>
        <w:t>Article I, Section 4</w:t>
      </w:r>
      <w:r>
        <w:rPr/>
        <w:t>)</w:t>
      </w:r>
      <w:r>
        <w:rPr/>
        <w:t xml:space="preserve">. </w:t>
      </w:r>
      <w:r>
        <w:rPr/>
        <w:t xml:space="preserve">This includes boundary delimitation, which is mandated by federal law after each decennial census. Congressional redistricting last took place in 2011. The map that will be used in next Tuesday’s elections alse served for electing representatives in 2012, 2014, 2016, and 2018. Redistricting will again take place next year. </w:t>
      </w:r>
    </w:p>
    <w:p>
      <w:pPr>
        <w:pStyle w:val="Normal"/>
        <w:rPr/>
      </w:pPr>
      <w:r>
        <w:rPr/>
      </w:r>
    </w:p>
    <w:p>
      <w:pPr>
        <w:pStyle w:val="Normal"/>
        <w:rPr/>
      </w:pPr>
      <w:r>
        <w:rPr/>
        <w:t xml:space="preserve">With exceptions, </w:t>
      </w:r>
      <w:r>
        <w:rPr/>
        <w:t xml:space="preserve">discussed below, </w:t>
      </w:r>
      <w:r>
        <w:rPr/>
        <w:t>congressional redistricting is conducted in the regular legislative process. T</w:t>
      </w:r>
      <w:r>
        <w:rPr/>
        <w:t>hat is, t</w:t>
      </w:r>
      <w:r>
        <w:rPr/>
        <w:t xml:space="preserve">he </w:t>
      </w:r>
      <w:r>
        <w:rPr/>
        <w:t>state assembly</w:t>
      </w:r>
      <w:r>
        <w:rPr/>
        <w:t xml:space="preserve"> draws a map </w:t>
      </w:r>
      <w:r>
        <w:rPr/>
        <w:t>of the state’s congressional districts</w:t>
      </w:r>
      <w:r>
        <w:rPr/>
        <w:t xml:space="preserve">, which </w:t>
      </w:r>
      <w:r>
        <w:rPr/>
        <w:t xml:space="preserve">it </w:t>
      </w:r>
      <w:r>
        <w:rPr/>
        <w:t>passes as a</w:t>
      </w:r>
      <w:r>
        <w:rPr/>
        <w:t xml:space="preserve">ny other </w:t>
      </w:r>
      <w:r>
        <w:rPr/>
        <w:t xml:space="preserve">statute </w:t>
      </w:r>
      <w:r>
        <w:rPr/>
        <w:t>of law</w:t>
      </w:r>
      <w:r>
        <w:rPr/>
        <w:t xml:space="preserve">. This </w:t>
      </w:r>
      <w:r>
        <w:rPr/>
        <w:t xml:space="preserve">bill </w:t>
      </w:r>
      <w:r>
        <w:rPr/>
        <w:t xml:space="preserve">is </w:t>
      </w:r>
      <w:r>
        <w:rPr/>
        <w:t xml:space="preserve">then </w:t>
      </w:r>
      <w:r>
        <w:rPr/>
        <w:t xml:space="preserve">sent to the governor for a signature. </w:t>
      </w:r>
      <w:r>
        <w:rPr/>
        <w:t xml:space="preserve">If the governor objects to the map, the assembly can override the veto with supermajority support of the district boundaries. </w:t>
      </w:r>
    </w:p>
    <w:p>
      <w:pPr>
        <w:pStyle w:val="Normal"/>
        <w:rPr/>
      </w:pPr>
      <w:r>
        <w:rPr/>
      </w:r>
    </w:p>
    <w:p>
      <w:pPr>
        <w:pStyle w:val="Normal"/>
        <w:rPr/>
      </w:pPr>
      <w:r>
        <w:rPr/>
        <w:t xml:space="preserve">With this structure, the partisan makeup of state governments mediates the ease with which a map is drawn, and whether the interests of one or both parties are served by district lines. A party with unified control of the elected branches needs to make no concessions to the out party. Split control of the branches or the chambers of the assembly, open room for bipartisan negotiation – and, presumably, neater representation. </w:t>
      </w:r>
    </w:p>
    <w:p>
      <w:pPr>
        <w:pStyle w:val="Normal"/>
        <w:rPr/>
      </w:pPr>
      <w:r>
        <w:rPr/>
      </w:r>
    </w:p>
    <w:p>
      <w:pPr>
        <w:pStyle w:val="Normal"/>
        <w:rPr/>
      </w:pPr>
      <w:r>
        <w:rPr/>
        <w:t>3. Judicialization</w:t>
      </w:r>
    </w:p>
    <w:p>
      <w:pPr>
        <w:pStyle w:val="Normal"/>
        <w:rPr/>
      </w:pPr>
      <w:r>
        <w:rPr/>
      </w:r>
    </w:p>
    <w:p>
      <w:pPr>
        <w:pStyle w:val="Normal"/>
        <w:rPr/>
      </w:pPr>
      <w:r>
        <w:rPr/>
        <w:t xml:space="preserve">Parties believe that redisticting matters. Proof is the degree to which boundary delimitation is a contentious issue in the U.S. Another exceptional trait of redistricting in the U.S. is judicialization. Parties who feel left out of the map </w:t>
      </w:r>
      <w:r>
        <w:rPr/>
        <w:t>challenge in court.  (This will be elaborated in the final report.)</w:t>
      </w:r>
    </w:p>
    <w:p>
      <w:pPr>
        <w:pStyle w:val="Normal"/>
        <w:rPr/>
      </w:pPr>
      <w:r>
        <w:rPr/>
      </w:r>
    </w:p>
    <w:p>
      <w:pPr>
        <w:pStyle w:val="Normal"/>
        <w:rPr/>
      </w:pPr>
      <w:r>
        <w:rPr/>
        <w:t>4</w:t>
      </w:r>
      <w:r>
        <w:rPr/>
        <w:t>. Modes of boundary delimitation</w:t>
      </w:r>
    </w:p>
    <w:p>
      <w:pPr>
        <w:pStyle w:val="Normal"/>
        <w:rPr/>
      </w:pPr>
      <w:r>
        <w:rPr/>
      </w:r>
    </w:p>
    <w:p>
      <w:pPr>
        <w:pStyle w:val="Normal"/>
        <w:rPr/>
      </w:pPr>
      <w:r>
        <w:rPr/>
        <w:t xml:space="preserve">Cross-national perspective offers insight into redistricting in the U.S.  Despite patchy knowledge of boundary delimitation practices worldwide, other democracies draw electoral constituencies differently.    I pay attention to two dimensions of divergence from the modal process in the U.S.: whether or not the process is decentralized and whether or not it is politicized. </w:t>
      </w:r>
    </w:p>
    <w:p>
      <w:pPr>
        <w:pStyle w:val="Normal"/>
        <w:rPr/>
      </w:pPr>
      <w:r>
        <w:rPr/>
      </w:r>
    </w:p>
    <w:p>
      <w:pPr>
        <w:pStyle w:val="Normal"/>
        <w:rPr/>
      </w:pPr>
      <w:r>
        <w:rPr/>
        <w:t>Some federal systems, like the U.S. and Canada, naturally leave redistricting authority at the subnational level, more or less unbounded by federal law.  Others, however, emulate unitary systems by centralizing that authority. Such is the case in Australia, Germany, and Mexico, where national bodies draw maps for all states/</w:t>
      </w:r>
      <w:r>
        <w:rPr>
          <w:i/>
          <w:iCs/>
        </w:rPr>
        <w:t>länder</w:t>
      </w:r>
      <w:r>
        <w:rPr/>
        <w:t xml:space="preserve">. Centralization allows to unify criteria that all districts must meet. </w:t>
      </w:r>
    </w:p>
    <w:p>
      <w:pPr>
        <w:pStyle w:val="Normal"/>
        <w:rPr/>
      </w:pPr>
      <w:r>
        <w:rPr/>
      </w:r>
    </w:p>
    <w:p>
      <w:pPr>
        <w:pStyle w:val="Normal"/>
        <w:rPr/>
      </w:pPr>
      <w:r>
        <w:rPr/>
        <w:t xml:space="preserve">The other dimension is politicization: are elected officeholders, with direct interests in the districts’ features, in charge of boundary delimitation?  </w:t>
      </w:r>
      <w:r>
        <w:rPr/>
        <w:t>They are in France, as in most U.S. states. Others, such as Mexico, Canadian provinces, the United Kingdom, and even seven U.S. states, give redistricting authority to an expert board. Table 1 summarizes.</w:t>
      </w:r>
    </w:p>
    <w:p>
      <w:pPr>
        <w:pStyle w:val="Normal"/>
        <w:rPr/>
      </w:pPr>
      <w:r>
        <w:rPr/>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politicized</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independent commission</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centralized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France</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Australia, </w:t>
            </w:r>
            <w:r>
              <w:rPr/>
              <w:t xml:space="preserve">Germany, </w:t>
            </w:r>
            <w:r>
              <w:rPr/>
              <w:t>Mexico, United Kingdom</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decentralized</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r>
              <w:rPr/>
              <w:t>6</w:t>
            </w:r>
            <w:r>
              <w:rPr/>
              <w:t xml:space="preserve"> U.S. states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r>
              <w:rPr/>
              <w:t xml:space="preserve"> U.S. states</w:t>
              <w:br/>
              <w:t>10 Canadian provinces</w:t>
            </w:r>
          </w:p>
        </w:tc>
      </w:tr>
    </w:tbl>
    <w:p>
      <w:pPr>
        <w:pStyle w:val="Normal"/>
        <w:rPr/>
      </w:pPr>
      <w:r>
        <w:rPr/>
        <w:t xml:space="preserve">Table 1. Redistriting processes in two dimensions. Prepared with information from Handley and Grofman (2008, see fn. 1); Trelles, Alejandro et al. (2016) Datos abiertos, transparencia y redistritación en México, </w:t>
      </w:r>
      <w:r>
        <w:rPr>
          <w:i/>
          <w:iCs/>
        </w:rPr>
        <w:t>Política y Gobierno</w:t>
      </w:r>
      <w:r>
        <w:rPr/>
        <w:t xml:space="preserve"> vol. 23, num. 2; </w:t>
      </w:r>
      <w:r>
        <w:rPr/>
        <w:t xml:space="preserve">and </w:t>
      </w:r>
      <w:hyperlink r:id="rId7">
        <w:r>
          <w:rPr>
            <w:rStyle w:val="InternetLink"/>
          </w:rPr>
          <w:t>aceproject.org</w:t>
        </w:r>
      </w:hyperlink>
      <w:r>
        <w:rPr/>
        <w:t xml:space="preserve"> . </w:t>
      </w:r>
      <w:r>
        <w:rPr/>
        <w:t xml:space="preserve"> </w:t>
      </w:r>
    </w:p>
    <w:p>
      <w:pPr>
        <w:pStyle w:val="Normal"/>
        <w:rPr/>
      </w:pPr>
      <w:r>
        <w:rPr/>
      </w:r>
    </w:p>
    <w:p>
      <w:pPr>
        <w:pStyle w:val="Normal"/>
        <w:rPr/>
      </w:pPr>
      <w:r>
        <w:rPr/>
      </w:r>
    </w:p>
    <w:p>
      <w:pPr>
        <w:pStyle w:val="Normal"/>
        <w:rPr/>
      </w:pPr>
      <w:r>
        <w:rPr/>
        <w:t>Some U.S. states have reformed, de-politicizing redistricting in recent years. Table 2 lists three groups of states. The first group consists of the seven smallest, electing a unique member of the House of Representatives. The whole state serves as a district-at-large, and therefore requires no boundary delimitation. The second group is modal, with 36 states more or less following the process described above. The third group relies on bipartisan commissions for redistricting.</w:t>
      </w:r>
    </w:p>
    <w:p>
      <w:pPr>
        <w:pStyle w:val="Normal"/>
        <w:rPr/>
      </w:pPr>
      <w:r>
        <w:rPr/>
      </w:r>
    </w:p>
    <w:p>
      <w:pPr>
        <w:pStyle w:val="Normal"/>
        <w:rPr/>
      </w:pPr>
      <w:r>
        <w:rPr/>
      </w:r>
    </w:p>
    <w:tbl>
      <w:tblPr>
        <w:tblW w:w="99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30"/>
        <w:gridCol w:w="5740"/>
      </w:tblGrid>
      <w:tr>
        <w:trPr/>
        <w:tc>
          <w:tcPr>
            <w:tcW w:w="42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pPr>
            <w:r>
              <w:rPr/>
              <w:t>Congressional redisticting process</w:t>
            </w:r>
          </w:p>
        </w:tc>
        <w:tc>
          <w:tcPr>
            <w:tcW w:w="5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States</w:t>
            </w:r>
          </w:p>
        </w:tc>
      </w:tr>
      <w:tr>
        <w:trPr/>
        <w:tc>
          <w:tcPr>
            <w:tcW w:w="42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No redistricting</w:t>
              <w:br/>
              <w:t>(elects one House Representative only)</w:t>
            </w:r>
          </w:p>
        </w:tc>
        <w:tc>
          <w:tcPr>
            <w:tcW w:w="5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Alaska, Delaware, Montana, North Dakota, South Dakota, Vermont, and Wyoming.</w:t>
            </w:r>
          </w:p>
        </w:tc>
      </w:tr>
      <w:tr>
        <w:trPr/>
        <w:tc>
          <w:tcPr>
            <w:tcW w:w="42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Politicized </w:t>
              <w:br/>
              <w:t>(process follows the legislative process)</w:t>
            </w:r>
          </w:p>
        </w:tc>
        <w:tc>
          <w:tcPr>
            <w:tcW w:w="5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Alabama, Arkansas, Connecticut, Florida, Georgia, Iowa, Illinois, Indiana, Kansas, Kentucky, Louisiana, Maine, Massachusetts, Maryland, Mississippi, Minnesota, North Carolina, Nebraska, New Hampshire, New Jersey, New Mexico, Missouri, Nevada, New York, Ohio, Oklahoma, Oregon, Pennsylvania, Rhode Island, South Carolina, Tennessee, Texas, Utah, Virginia, Wisconsin, and West Virginia.</w:t>
            </w:r>
          </w:p>
        </w:tc>
      </w:tr>
      <w:tr>
        <w:trPr/>
        <w:tc>
          <w:tcPr>
            <w:tcW w:w="4230" w:type="dxa"/>
            <w:tcBorders>
              <w:left w:val="single" w:sz="2" w:space="0" w:color="000000"/>
              <w:bottom w:val="single" w:sz="2" w:space="0" w:color="000000"/>
              <w:insideH w:val="single" w:sz="2" w:space="0" w:color="000000"/>
            </w:tcBorders>
            <w:shd w:fill="auto" w:val="clear"/>
            <w:tcMar>
              <w:left w:w="54" w:type="dxa"/>
            </w:tcMar>
          </w:tcPr>
          <w:p>
            <w:pPr>
              <w:pStyle w:val="Normal"/>
              <w:rPr/>
            </w:pPr>
            <w:r>
              <w:rPr/>
              <w:t>Bipartisan</w:t>
            </w:r>
            <w:r>
              <w:rPr/>
              <w:t xml:space="preserve"> commission</w:t>
            </w:r>
          </w:p>
        </w:tc>
        <w:tc>
          <w:tcPr>
            <w:tcW w:w="5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Arizona </w:t>
            </w:r>
            <w:r>
              <w:rPr/>
              <w:t>(since 2000)</w:t>
            </w:r>
            <w:r>
              <w:rPr/>
              <w:t xml:space="preserve">, California </w:t>
            </w:r>
            <w:r>
              <w:rPr/>
              <w:t>(2010)</w:t>
            </w:r>
            <w:r>
              <w:rPr/>
              <w:t xml:space="preserve">, Colorado </w:t>
            </w:r>
            <w:r>
              <w:rPr/>
              <w:t>(2018)</w:t>
            </w:r>
            <w:r>
              <w:rPr/>
              <w:t xml:space="preserve">, Hawaii </w:t>
            </w:r>
            <w:r>
              <w:rPr/>
              <w:t>(1992)</w:t>
            </w:r>
            <w:r>
              <w:rPr/>
              <w:t xml:space="preserve">, Idaho </w:t>
            </w:r>
            <w:r>
              <w:rPr/>
              <w:t>(1994)</w:t>
            </w:r>
            <w:r>
              <w:rPr/>
              <w:t xml:space="preserve">, Michigan </w:t>
            </w:r>
            <w:r>
              <w:rPr/>
              <w:t>(2018)</w:t>
            </w:r>
            <w:r>
              <w:rPr/>
              <w:t xml:space="preserve">, and Washington </w:t>
            </w:r>
            <w:r>
              <w:rPr/>
              <w:t>(1983)</w:t>
            </w:r>
            <w:r>
              <w:rPr/>
              <w:t>.</w:t>
            </w:r>
          </w:p>
        </w:tc>
      </w:tr>
    </w:tbl>
    <w:p>
      <w:pPr>
        <w:pStyle w:val="Normal"/>
        <w:rPr/>
      </w:pPr>
      <w:r>
        <w:rPr/>
        <w:t xml:space="preserve">Table 2. Congressional redistricting in the 50 U.S. states. Prepared with information from </w:t>
      </w:r>
      <w:hyperlink r:id="rId8">
        <w:r>
          <w:rPr>
            <w:rStyle w:val="InternetLink"/>
          </w:rPr>
          <w:t>https://redistricting.lls.edu</w:t>
        </w:r>
      </w:hyperlink>
      <w:r>
        <w:rPr/>
        <w:t xml:space="preserve"> and </w:t>
      </w:r>
      <w:hyperlink r:id="rId9">
        <w:r>
          <w:rPr>
            <w:rStyle w:val="InternetLink"/>
          </w:rPr>
          <w:t>wikipedia.org</w:t>
        </w:r>
      </w:hyperlink>
      <w:r>
        <w:rPr/>
        <w:t xml:space="preserve">. </w:t>
      </w:r>
    </w:p>
    <w:p>
      <w:pPr>
        <w:pStyle w:val="Normal"/>
        <w:rPr/>
      </w:pPr>
      <w:r>
        <w:rPr/>
      </w:r>
    </w:p>
    <w:p>
      <w:pPr>
        <w:pStyle w:val="Normal"/>
        <w:rPr/>
      </w:pPr>
      <w:r>
        <w:rPr/>
      </w:r>
    </w:p>
    <w:p>
      <w:pPr>
        <w:pStyle w:val="Normal"/>
        <w:rPr/>
      </w:pPr>
      <w:r>
        <w:rPr/>
        <w:t>5. Stakeholders</w:t>
      </w:r>
    </w:p>
    <w:p>
      <w:pPr>
        <w:pStyle w:val="Normal"/>
        <w:rPr/>
      </w:pPr>
      <w:r>
        <w:rPr/>
      </w:r>
    </w:p>
    <w:p>
      <w:pPr>
        <w:pStyle w:val="Normal"/>
        <w:rPr/>
      </w:pPr>
      <w:r>
        <w:rPr/>
        <w:t xml:space="preserve">I plan to interview stakeholders to get a better grip of the present situation in the U.S. </w:t>
      </w:r>
      <w:r>
        <w:rPr/>
        <w:t>The idea is to gauge the main challenges that independent commissions anticipate on the eve of the 2021 redistricting, and to get a feeling of the problems that independent commissions solved in their states. Interviews will be carries fater Nov. 3. Possible interviewees include:</w:t>
      </w:r>
    </w:p>
    <w:p>
      <w:pPr>
        <w:pStyle w:val="Normal"/>
        <w:rPr/>
      </w:pPr>
      <w:r>
        <w:rPr/>
      </w:r>
    </w:p>
    <w:p>
      <w:pPr>
        <w:pStyle w:val="Normal"/>
        <w:rPr/>
      </w:pPr>
      <w:r>
        <w:rPr/>
        <w:t xml:space="preserve">- </w:t>
      </w:r>
      <w:r>
        <w:rPr/>
        <w:t xml:space="preserve">Prof. Bernard Grofman (UC-Irvine) – among the leading scholars on redistricting in the U.S., should offer interesting information on how California adopted its Citizens Redistricting Commission in 2010. </w:t>
      </w:r>
    </w:p>
    <w:p>
      <w:pPr>
        <w:pStyle w:val="Normal"/>
        <w:rPr/>
      </w:pPr>
      <w:r>
        <w:rPr/>
        <w:t xml:space="preserve">- </w:t>
      </w:r>
      <w:r>
        <w:rPr/>
        <w:t xml:space="preserve">Dr. Lisa Handley – has extensive experience in electoral missions worldwide, specializing in boundary dlimitation. </w:t>
      </w:r>
    </w:p>
    <w:p>
      <w:pPr>
        <w:pStyle w:val="Normal"/>
        <w:rPr/>
      </w:pPr>
      <w:r>
        <w:rPr/>
        <w:t xml:space="preserve">- </w:t>
      </w:r>
      <w:r>
        <w:rPr/>
        <w:t>Prof. Erik Engstrom (UC-Davis) – authority in the study of gerrymandering throughout U.S. history.</w:t>
      </w:r>
    </w:p>
    <w:p>
      <w:pPr>
        <w:pStyle w:val="Normal"/>
        <w:rPr/>
      </w:pPr>
      <w:r>
        <w:rPr/>
        <w:t xml:space="preserve">- </w:t>
      </w:r>
      <w:r>
        <w:rPr/>
        <w:t>Some member of an independent commission.</w:t>
      </w:r>
    </w:p>
    <w:p>
      <w:pPr>
        <w:pStyle w:val="Normal"/>
        <w:rPr/>
      </w:pPr>
      <w:r>
        <w:rPr/>
        <w:t xml:space="preserve">- </w:t>
      </w:r>
      <w:r>
        <w:rPr/>
        <w:t>Advocates of more participatory redistricing processes (e.g. Allison Riggs of the Southern Coalition for Social Justice or Rebecca Theobald of the Colorado Geographic Alliance).</w:t>
      </w:r>
    </w:p>
    <w:p>
      <w:pPr>
        <w:pStyle w:val="Normal"/>
        <w:rPr/>
      </w:pPr>
      <w:r>
        <w:rPr/>
        <w:t xml:space="preserve">- </w:t>
      </w:r>
      <w:r>
        <w:rPr/>
        <w:t>Dr. Marta Zertuche (Instituto Nacional Electoral) – has participated in the last three automated redistricting processes in Mexico.</w:t>
      </w:r>
    </w:p>
    <w:p>
      <w:pPr>
        <w:pStyle w:val="Normal"/>
        <w:rPr/>
      </w:pPr>
      <w:r>
        <w:rPr/>
      </w:r>
    </w:p>
    <w:p>
      <w:pPr>
        <w:pStyle w:val="Normal"/>
        <w:rPr/>
      </w:pPr>
      <w:r>
        <w:rPr/>
        <w:t xml:space="preserve">6. </w:t>
      </w:r>
      <w:r>
        <w:rPr/>
        <w:t>Preliminary r</w:t>
      </w:r>
      <w:r>
        <w:rPr/>
        <w:t>ecommendations</w:t>
      </w:r>
    </w:p>
    <w:p>
      <w:pPr>
        <w:pStyle w:val="Normal"/>
        <w:rPr/>
      </w:pPr>
      <w:r>
        <w:rPr/>
      </w:r>
    </w:p>
    <w:p>
      <w:pPr>
        <w:pStyle w:val="Normal"/>
        <w:rPr/>
      </w:pPr>
      <w:r>
        <w:rPr/>
        <w:t xml:space="preserve">a) While it is extremely unlikely that the U.S. will nationalize boundary delimitation like Mexico did in 2014, federal legislation (such as the Voting Rights Act of 1965) and court rulings offer potential to set a minimum requirements that congressional districts must comply with in every state. </w:t>
      </w:r>
    </w:p>
    <w:p>
      <w:pPr>
        <w:pStyle w:val="Normal"/>
        <w:rPr/>
      </w:pPr>
      <w:r>
        <w:rPr/>
      </w:r>
    </w:p>
    <w:p>
      <w:pPr>
        <w:pStyle w:val="Normal"/>
        <w:rPr/>
      </w:pPr>
      <w:r>
        <w:rPr/>
        <w:t>b)</w:t>
      </w:r>
      <w:r>
        <w:rPr/>
        <w:t xml:space="preserve"> </w:t>
      </w:r>
      <w:r>
        <w:rPr/>
        <w:t xml:space="preserve">More states should embrace reform, delegating redistricting to </w:t>
      </w:r>
      <w:r>
        <w:rPr/>
        <w:t xml:space="preserve">bipartisan </w:t>
      </w:r>
      <w:r>
        <w:rPr/>
        <w:t>commissions instead of state legislators. Successful reform cases (such as California or Michigan) offer insights to make reform possible.</w:t>
      </w:r>
    </w:p>
    <w:p>
      <w:pPr>
        <w:pStyle w:val="Normal"/>
        <w:rPr/>
      </w:pPr>
      <w:r>
        <w:rPr/>
      </w:r>
    </w:p>
    <w:p>
      <w:pPr>
        <w:pStyle w:val="Normal"/>
        <w:rPr/>
      </w:pPr>
      <w:r>
        <w:rPr/>
        <w:t>c)</w:t>
      </w:r>
      <w:r>
        <w:rPr/>
        <w:t xml:space="preserve"> </w:t>
      </w:r>
      <w:r>
        <w:rPr/>
        <w:t>Make processes m</w:t>
      </w:r>
      <w:r>
        <w:rPr/>
        <w:t xml:space="preserve">ore trasparent </w:t>
      </w:r>
      <w:r>
        <w:rPr/>
        <w:t xml:space="preserve">and accountable. Open data and open code should be encouraged in all 50 states. Moreover, technology now exists making anyone </w:t>
      </w:r>
      <w:r>
        <w:rPr/>
        <w:t xml:space="preserve">interested to participate, </w:t>
      </w:r>
      <w:r>
        <w:rPr/>
        <w:t>in redistricting, even without technical training,</w:t>
      </w:r>
      <w:r>
        <w:rPr/>
        <w:t xml:space="preserve"> </w:t>
      </w:r>
      <w:r>
        <w:rPr/>
        <w:t xml:space="preserve">able to participate at the click of a mouse (e.g. </w:t>
      </w:r>
      <w:hyperlink r:id="rId10">
        <w:r>
          <w:rPr>
            <w:rStyle w:val="InternetLink"/>
          </w:rPr>
          <w:t>www.districtbuilder.org</w:t>
        </w:r>
      </w:hyperlink>
      <w:r>
        <w:rPr/>
        <w:t xml:space="preserve"> )</w:t>
      </w:r>
      <w:r>
        <w:rPr/>
        <w:t xml:space="preserve">. </w:t>
      </w:r>
    </w:p>
    <w:p>
      <w:pPr>
        <w:pStyle w:val="Normal"/>
        <w:rPr/>
      </w:pPr>
      <w:r>
        <w:rPr/>
      </w:r>
    </w:p>
    <w:p>
      <w:pPr>
        <w:pStyle w:val="Normal"/>
        <w:rPr/>
      </w:pPr>
      <w:r>
        <w:rPr/>
      </w:r>
    </w:p>
    <w:sectPr>
      <w:footerReference w:type="default" r:id="rId11"/>
      <w:footnotePr>
        <w:numFmt w:val="decimal"/>
      </w:footnotePr>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Handley, Lisa and Bernard Grofman (2008). </w:t>
      </w:r>
      <w:r>
        <w:rPr>
          <w:i/>
          <w:iCs/>
        </w:rPr>
        <w:t>Redistricting in Comparative Perspective</w:t>
      </w:r>
      <w:r>
        <w:rPr/>
        <w:t xml:space="preserve">. Oxford: Oxford University Press. </w:t>
      </w:r>
    </w:p>
  </w:footnote>
  <w:footnote w:id="3">
    <w:p>
      <w:pPr>
        <w:pStyle w:val="Footnote"/>
        <w:rPr/>
      </w:pPr>
      <w:r>
        <w:rPr/>
        <w:footnoteRef/>
        <w:tab/>
        <w:t xml:space="preserve">Grofman, Bernard, William Koetzle, and Thomas Brunell (1997). An Integrated Perspective on the Three Potential Sources of Partisan Bias: Malapportionment, Turnout Differences, and the Geographic Distribution of Party Vote Shares, </w:t>
      </w:r>
      <w:r>
        <w:rPr>
          <w:i/>
          <w:iCs/>
        </w:rPr>
        <w:t>Electoral Studies</w:t>
      </w:r>
      <w:r>
        <w:rPr/>
        <w:t xml:space="preserve"> vol. 16, num. 4. </w:t>
      </w:r>
    </w:p>
  </w:footnote>
</w:footnotes>
</file>

<file path=word/settings.xml><?xml version="1.0" encoding="utf-8"?>
<w:settings xmlns:w="http://schemas.openxmlformats.org/wordprocessingml/2006/main">
  <w:zoom w:percent="15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ballotpedia.org/" TargetMode="External"/><Relationship Id="rId7" Type="http://schemas.openxmlformats.org/officeDocument/2006/relationships/hyperlink" Target="http://aceproject.org/" TargetMode="External"/><Relationship Id="rId8" Type="http://schemas.openxmlformats.org/officeDocument/2006/relationships/hyperlink" Target="https://redistricting.lls.edu/" TargetMode="External"/><Relationship Id="rId9" Type="http://schemas.openxmlformats.org/officeDocument/2006/relationships/hyperlink" Target="http://wikipedia.org/" TargetMode="External"/><Relationship Id="rId10" Type="http://schemas.openxmlformats.org/officeDocument/2006/relationships/hyperlink" Target="http://www.districtbuilder.org/" TargetMode="Externa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TotalTime>
  <Application>LibreOffice/5.1.6.2$Linux_X86_64 LibreOffice_project/10m0$Build-2</Application>
  <Pages>5</Pages>
  <Words>1442</Words>
  <Characters>8442</Characters>
  <CharactersWithSpaces>9861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2020-10-30T09:43:02Z</dcterms:created>
  <dc:creator/>
  <dc:description/>
  <dc:language>en-US</dc:language>
  <cp:lastModifiedBy/>
  <dcterms:modified xsi:type="dcterms:W3CDTF">2020-10-31T23:28:26Z</dcterms:modified>
  <cp:revision>37</cp:revision>
  <dc:subject/>
  <dc:title/>
</cp:coreProperties>
</file>