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rFonts w:cs="Times New Roman" w:ascii="Times New Roman" w:hAnsi="Times New Roman"/>
          <w:b/>
          <w:sz w:val="28"/>
          <w:szCs w:val="28"/>
          <w:lang w:val="es-ES"/>
        </w:rPr>
        <w:t>Los tecnócratas neoporfiristas y la reelección</w:t>
      </w:r>
    </w:p>
    <w:p>
      <w:pPr>
        <w:pStyle w:val="Normal"/>
        <w:rPr>
          <w:rFonts w:ascii="Times New Roman" w:hAnsi="Times New Roman" w:cs="Times New Roman"/>
          <w:b/>
          <w:b/>
          <w:sz w:val="28"/>
          <w:szCs w:val="28"/>
          <w:lang w:val="es-ES"/>
        </w:rPr>
      </w:pPr>
      <w:r>
        <w:rPr>
          <w:rFonts w:cs="Times New Roman" w:ascii="Times New Roman" w:hAnsi="Times New Roman"/>
          <w:b/>
          <w:sz w:val="28"/>
          <w:szCs w:val="28"/>
          <w:lang w:val="es-ES"/>
        </w:rPr>
      </w:r>
    </w:p>
    <w:p>
      <w:pPr>
        <w:pStyle w:val="Normal"/>
        <w:rPr>
          <w:rFonts w:ascii="Times New Roman" w:hAnsi="Times New Roman" w:cs="Times New Roman"/>
          <w:b/>
          <w:b/>
          <w:sz w:val="28"/>
          <w:szCs w:val="28"/>
          <w:lang w:val="es-ES"/>
        </w:rPr>
      </w:pPr>
      <w:r>
        <w:rPr>
          <w:rFonts w:cs="Times New Roman" w:ascii="Times New Roman" w:hAnsi="Times New Roman"/>
          <w:b/>
          <w:sz w:val="28"/>
          <w:szCs w:val="28"/>
          <w:lang w:val="es-ES"/>
        </w:rPr>
      </w:r>
    </w:p>
    <w:p>
      <w:pPr>
        <w:pStyle w:val="Normal"/>
        <w:rPr>
          <w:rFonts w:ascii="Times New Roman" w:hAnsi="Times New Roman" w:cs="Times New Roman"/>
          <w:b w:val="false"/>
          <w:b w:val="false"/>
          <w:bCs w:val="false"/>
          <w:i/>
          <w:i/>
          <w:iCs/>
          <w:sz w:val="28"/>
          <w:szCs w:val="28"/>
          <w:lang w:val="es-ES"/>
        </w:rPr>
      </w:pPr>
      <w:r>
        <w:rPr>
          <w:rFonts w:cs="Times New Roman" w:ascii="Times New Roman" w:hAnsi="Times New Roman"/>
          <w:b w:val="false"/>
          <w:bCs w:val="false"/>
          <w:i/>
          <w:iCs/>
          <w:sz w:val="28"/>
          <w:szCs w:val="28"/>
          <w:lang w:val="es-ES"/>
        </w:rPr>
        <w:t>Los itamitas en general, y los economistas y abogados en particular, ven con malos ojos la reelección consecutiva. ¿Paradoja?</w:t>
      </w:r>
    </w:p>
    <w:p>
      <w:pPr>
        <w:pStyle w:val="Normal"/>
        <w:rPr>
          <w:rFonts w:ascii="Times New Roman" w:hAnsi="Times New Roman" w:cs="Times New Roman"/>
          <w:b w:val="false"/>
          <w:b w:val="false"/>
          <w:bCs w:val="false"/>
          <w:i/>
          <w:i/>
          <w:iCs/>
          <w:sz w:val="28"/>
          <w:szCs w:val="28"/>
          <w:lang w:val="es-ES"/>
        </w:rPr>
      </w:pPr>
      <w:r>
        <w:rPr>
          <w:rFonts w:cs="Times New Roman" w:ascii="Times New Roman" w:hAnsi="Times New Roman"/>
          <w:b w:val="false"/>
          <w:bCs w:val="false"/>
          <w:i/>
          <w:iCs/>
          <w:sz w:val="28"/>
          <w:szCs w:val="28"/>
          <w:lang w:val="es-ES"/>
        </w:rPr>
      </w:r>
    </w:p>
    <w:p>
      <w:pPr>
        <w:pStyle w:val="Normal"/>
        <w:rPr>
          <w:rFonts w:ascii="Times New Roman" w:hAnsi="Times New Roman" w:cs="Times New Roman"/>
          <w:b w:val="false"/>
          <w:b w:val="false"/>
          <w:bCs w:val="false"/>
          <w:sz w:val="28"/>
          <w:szCs w:val="28"/>
          <w:lang w:val="es-ES"/>
        </w:rPr>
      </w:pPr>
      <w:bookmarkStart w:id="0" w:name="__DdeLink__148_2068036540"/>
      <w:bookmarkEnd w:id="0"/>
      <w:r>
        <w:rPr>
          <w:rFonts w:cs="Times New Roman" w:ascii="Times New Roman" w:hAnsi="Times New Roman"/>
          <w:b w:val="false"/>
          <w:bCs w:val="false"/>
          <w:sz w:val="28"/>
          <w:szCs w:val="28"/>
          <w:lang w:val="es-ES"/>
        </w:rPr>
        <w:t>Con la inminente entrada en vigor de la reelección consecutiva de legisladores y alcaldes nos preguntamos por la opinión que tienen los estudiantes del ITAM sobre esta institución. La motivación que nos guió es puntual: si los itamitas somos la reencarnación de la tecnocracia neoporfirista---como nos ha venido calificando la izquierda---es esperable que nuestro apoyo a la reelección no titubee, como seguramente fuera el caso entre los Científicos de antaño.</w:t>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t xml:space="preserve">Si casi todas las democracias del mundo permiten la reelección de sus legisladores, las opiniones siempre se dividen. El grupo que ve a la reelección consecutiva como un instrumento perjudicial para la democracia es nutrido y omnipresente. Sin ser panacea, la reelección genera condiciones propicias para una mejor rendición de cuentas, además de darle una mayor continuidad y estabilidad al gobierno y, en específico, a sus proyectos. Pero también establece la posibilidad que algunos se eternicen en el poder. </w:t>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t xml:space="preserve">Le preguntamos a los alumnos del ITAM durante las primeras dos semanas de septiembre (sí, antes del terremoto) su reacción espontánea a la noción de la reelección. En específico, preguntamos qué les viene a la mente cuando se menciona reelección consecutiva (hasta tres palabras). Se preguntó también por el conocimiento de la reforma electoral de 2014, partidismo, carrera, ... [describan aquí brevemente el cuestionario, anéxenlo]. Circulamos el cuestionario de googleQuiz [?] en redes sociales (Facebook y Twitter, principalmente) y obtuvimos 243 respuestas. </w:t>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t xml:space="preserve">Lejos de ser aleatoria, la muestra se autoseleccionó con la difusión activa de estudiantes de ciencia política del ITAM. Pero ofrece una perspectiva interesante de nuestro alumnado. Incluye estudiantes de ocho carreras, originarios de veintiséis estados, de todas las afiliaciónes partidistas y edades. El cuadro describe la muestra. </w:t>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t>Cuadro aquí [Con formato así basta]</w:t>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t>| col1 | col2 | col3 |</w:t>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t>|------+------+------|</w:t>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t>|    1 |    2 |    3 |</w:t>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t>|    4 |    5 |    6 |</w:t>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t xml:space="preserve">Si bien hay balance de sexos en la muestra, los politólogos están claramente sobrerrepresentados, xx más o menos bien representados, pero los ingenieros muy subrepresentados [breve comparación con % real de estudiantes.] La mayor parte no tiene identificación partidista. En el grupo de mujeres hay un mayor porcentaje de panistas que en el grupo de los hombres, y ambos superan la media nacional. Entre los hombres predominan quienes se identifican como PRI y Morena. </w:t>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r>
    </w:p>
    <w:p>
      <w:pPr>
        <w:pStyle w:val="Normal"/>
        <w:rPr>
          <w:rFonts w:ascii="Times New Roman" w:hAnsi="Times New Roman" w:cs="Times New Roman"/>
          <w:b w:val="false"/>
          <w:b w:val="false"/>
          <w:bCs w:val="false"/>
          <w:sz w:val="28"/>
          <w:szCs w:val="28"/>
          <w:lang w:val="es-ES"/>
        </w:rPr>
      </w:pPr>
      <w:r>
        <w:rPr>
          <w:rFonts w:cs="Times New Roman" w:ascii="Times New Roman" w:hAnsi="Times New Roman"/>
          <w:b w:val="false"/>
          <w:bCs w:val="false"/>
          <w:sz w:val="28"/>
          <w:szCs w:val="28"/>
          <w:lang w:val="es-ES"/>
        </w:rPr>
        <w:t>[Necesitaré las gráficas para poder leer lo que sigue... Si Ceci tiene problemas de máquina, mándenme el código y las hago en la mía.]</w:t>
      </w:r>
    </w:p>
    <w:p>
      <w:pPr>
        <w:pStyle w:val="Normal"/>
        <w:rPr>
          <w:rFonts w:ascii="Times New Roman" w:hAnsi="Times New Roman" w:cs="Times New Roman"/>
          <w:b w:val="false"/>
          <w:b w:val="false"/>
          <w:bCs w:val="false"/>
          <w:sz w:val="28"/>
          <w:szCs w:val="28"/>
          <w:lang w:val="es-ES"/>
        </w:rPr>
      </w:pPr>
      <w:bookmarkStart w:id="1" w:name="__DdeLink__148_2068036540"/>
      <w:bookmarkStart w:id="2" w:name="__DdeLink__148_2068036540"/>
      <w:bookmarkEnd w:id="2"/>
      <w:r>
        <w:rPr>
          <w:rFonts w:cs="Times New Roman" w:ascii="Times New Roman" w:hAnsi="Times New Roman"/>
          <w:b w:val="false"/>
          <w:bCs w:val="false"/>
          <w:sz w:val="28"/>
          <w:szCs w:val="28"/>
          <w:lang w:val="es-ES"/>
        </w:rPr>
      </w:r>
    </w:p>
    <w:p>
      <w:pPr>
        <w:pStyle w:val="Normal"/>
        <w:jc w:val="both"/>
        <w:rPr/>
      </w:pPr>
      <w:r>
        <w:rPr>
          <w:rFonts w:cs="Times New Roman" w:ascii="Times New Roman" w:hAnsi="Times New Roman"/>
          <w:lang w:val="es-ES"/>
        </w:rPr>
        <w:t xml:space="preserve">En las gráficas anexas podemos observar que la mayoría de los que no tienen ninguna afiliación a un partido toman una posición neutral ante la reelección. El mayor porcentaje de connotación positiva hacia la reelección lo presentan los afiliados al Partido de la Revolución Democrática (PRD). El segundo partido con mayor porcentaje de connotación positiva hacia la reelección es para los afiliados a MORENA. Al mismo tiempo son los Morenistas los que también tienen el mayor porcentaje de connotación negativa a la reelección, mientras los que tienen un menor porcentaje de connotación negativa son los del PRI. En cuanto a diferencias por carreras, casi un 50% de los politólogos del ITAM le dan una connotación positiva a la reelección; poco menos del 25% de esta misma carrera le proporciona una connotación negativa a este tema. Estudiantes de derecho y economía presentan resultados similares: en derecho alrededor del 20% de los estudiantes ven como positivo el tema de la reelección, mientras que casi el 50% lo ven como negativo; entre los estudiantes de economía, casi el 25% le da una connotación positiva al tema de la reelección, mientras que alrededor del 40% lo ve como algo negativo. Entre mujeres y hombres podemos observar pequeñas diferencias en cómo perciben el tema de la reelección. Alrededor del 30% por ciento tanto de hombres como de mujeres le dan una connotación negativa al tema de la reelección, los hombres tienen un porcentaje poco mayor. En cuanto a connotación positiva nuevamente los hombres tienen un mayor porcentaje, mayor que la diferencia en la connotación negativa, pero no significante. El 25% de las mujeres le dan una connotación positiva a la reelección, mientras que el 30% de los hombres ve la reelección como algo positivo.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Al momento de preguntarles que palabras relacionaban con la reelección los estudiantes del ITAM en su mayoría contestaron lo siguiente: Democracia</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Porfirio Díaz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Accountabilty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Fraude</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Presidencia</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Corrupción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Madero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Política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PRI</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Revolución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Reforma</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Dictadura</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Inconstitucional </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Estados Unidos</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Bueno</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Poder</w:t>
      </w:r>
    </w:p>
    <w:p>
      <w:pPr>
        <w:pStyle w:val="ListParagraph"/>
        <w:numPr>
          <w:ilvl w:val="0"/>
          <w:numId w:val="1"/>
        </w:numPr>
        <w:jc w:val="both"/>
        <w:rPr>
          <w:rFonts w:ascii="Times New Roman" w:hAnsi="Times New Roman" w:cs="Times New Roman"/>
          <w:lang w:val="es-ES"/>
        </w:rPr>
      </w:pPr>
      <w:r>
        <w:rPr>
          <w:rFonts w:cs="Times New Roman" w:ascii="Times New Roman" w:hAnsi="Times New Roman"/>
          <w:lang w:val="es-ES"/>
        </w:rPr>
        <w:t xml:space="preserve">Ratificación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t xml:space="preserve">En torno a una última gráfica podemos concluir que los estudiantes del ITAM le dan una mayor connotación negativa a la reelección que positiva. Alrededor del 34% de los estudiantes ven el tema de la reelección como algo negativo, mientras que alrededor del 28% lo ven como algo positivo. Podríamos concluir que asumiendo que, a mayor información a exposición a ciertos temas, presenta una mayor aceptación a la reelección, esto considerando mayormente las diferencias entre carreras. Podríamos a lo mejor decir que es una cuestión de cómo la información afecta este tipo de opiniones. </w:t>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jc w:val="both"/>
        <w:rPr>
          <w:rFonts w:ascii="Times New Roman" w:hAnsi="Times New Roman" w:cs="Times New Roman"/>
          <w:lang w:val="es-ES"/>
        </w:rPr>
      </w:pPr>
      <w:r>
        <w:rPr>
          <w:rFonts w:cs="Times New Roman" w:ascii="Times New Roman" w:hAnsi="Times New Roman"/>
          <w:lang w:val="es-ES"/>
        </w:rPr>
      </w:r>
    </w:p>
    <w:p>
      <w:pPr>
        <w:pStyle w:val="Normal"/>
        <w:ind w:left="720"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917de"/>
    <w:rPr/>
  </w:style>
  <w:style w:type="character" w:styleId="FooterChar" w:customStyle="1">
    <w:name w:val="Footer Char"/>
    <w:basedOn w:val="DefaultParagraphFont"/>
    <w:link w:val="Footer"/>
    <w:uiPriority w:val="99"/>
    <w:qFormat/>
    <w:rsid w:val="000917de"/>
    <w:rPr/>
  </w:style>
  <w:style w:type="character" w:styleId="FootnoteTextChar" w:customStyle="1">
    <w:name w:val="Footnote Text Char"/>
    <w:basedOn w:val="DefaultParagraphFont"/>
    <w:link w:val="FootnoteText"/>
    <w:uiPriority w:val="99"/>
    <w:qFormat/>
    <w:rsid w:val="00887f6a"/>
    <w:rPr/>
  </w:style>
  <w:style w:type="character" w:styleId="Footnotereference">
    <w:name w:val="footnote reference"/>
    <w:basedOn w:val="DefaultParagraphFont"/>
    <w:uiPriority w:val="99"/>
    <w:unhideWhenUsed/>
    <w:qFormat/>
    <w:rsid w:val="00887f6a"/>
    <w:rPr>
      <w:vertAlign w:val="superscript"/>
    </w:rPr>
  </w:style>
  <w:style w:type="character" w:styleId="ListLabel1" w:customStyle="1">
    <w:name w:val="ListLabel 1"/>
    <w:qFormat/>
    <w:rPr>
      <w:rFonts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Calibri" w:cs="Times New Roman"/>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BalloonTextChar" w:customStyle="1">
    <w:name w:val="Balloon Text Char"/>
    <w:basedOn w:val="DefaultParagraphFont"/>
    <w:link w:val="BalloonText"/>
    <w:uiPriority w:val="99"/>
    <w:semiHidden/>
    <w:qFormat/>
    <w:rsid w:val="000427b2"/>
    <w:rPr>
      <w:rFonts w:ascii="Times New Roman" w:hAnsi="Times New Roman" w:cs="Times New Roman"/>
      <w:sz w:val="18"/>
      <w:szCs w:val="18"/>
    </w:rPr>
  </w:style>
  <w:style w:type="character" w:styleId="ListLabel12">
    <w:name w:val="ListLabel 12"/>
    <w:qFormat/>
    <w:rPr>
      <w:rFonts w:ascii="Times New Roman" w:hAnsi="Times New Roman"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link w:val="HeaderChar"/>
    <w:uiPriority w:val="99"/>
    <w:unhideWhenUsed/>
    <w:rsid w:val="000917de"/>
    <w:pPr>
      <w:tabs>
        <w:tab w:val="center" w:pos="4680" w:leader="none"/>
        <w:tab w:val="right" w:pos="9360" w:leader="none"/>
      </w:tabs>
    </w:pPr>
    <w:rPr/>
  </w:style>
  <w:style w:type="paragraph" w:styleId="Footer">
    <w:name w:val="Footer"/>
    <w:basedOn w:val="Normal"/>
    <w:link w:val="FooterChar"/>
    <w:uiPriority w:val="99"/>
    <w:unhideWhenUsed/>
    <w:rsid w:val="000917de"/>
    <w:pPr>
      <w:tabs>
        <w:tab w:val="center" w:pos="4680" w:leader="none"/>
        <w:tab w:val="right" w:pos="9360" w:leader="none"/>
      </w:tabs>
    </w:pPr>
    <w:rPr/>
  </w:style>
  <w:style w:type="paragraph" w:styleId="Footnotetext">
    <w:name w:val="footnote text"/>
    <w:basedOn w:val="Normal"/>
    <w:qFormat/>
    <w:pPr/>
    <w:rPr/>
  </w:style>
  <w:style w:type="paragraph" w:styleId="ListParagraph">
    <w:name w:val="List Paragraph"/>
    <w:basedOn w:val="Normal"/>
    <w:uiPriority w:val="34"/>
    <w:qFormat/>
    <w:rsid w:val="00893b1a"/>
    <w:pPr>
      <w:spacing w:before="0" w:after="0"/>
      <w:ind w:left="720" w:hanging="0"/>
      <w:contextualSpacing/>
    </w:pPr>
    <w:rPr/>
  </w:style>
  <w:style w:type="paragraph" w:styleId="BalloonText">
    <w:name w:val="Balloon Text"/>
    <w:basedOn w:val="Normal"/>
    <w:link w:val="BalloonTextChar"/>
    <w:uiPriority w:val="99"/>
    <w:semiHidden/>
    <w:unhideWhenUsed/>
    <w:qFormat/>
    <w:rsid w:val="000427b2"/>
    <w:pPr/>
    <w:rPr>
      <w:rFonts w:ascii="Times New Roman" w:hAnsi="Times New Roman" w:cs="Times New Roman"/>
      <w:sz w:val="18"/>
      <w:szCs w:val="18"/>
    </w:rPr>
  </w:style>
  <w:style w:type="paragraph" w:styleId="Revision">
    <w:name w:val="Revision"/>
    <w:uiPriority w:val="99"/>
    <w:semiHidden/>
    <w:qFormat/>
    <w:rsid w:val="000427b2"/>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EA9337-EA6E-BC49-A171-6DDFE1EF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3</Pages>
  <Words>873</Words>
  <Characters>4588</Characters>
  <CharactersWithSpaces>5440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2017-10-24T14:40:00Z</dcterms:created>
  <dc:creator>Microsoft Office User</dc:creator>
  <dc:description/>
  <dc:language>en-US</dc:language>
  <cp:lastModifiedBy/>
  <dcterms:modified xsi:type="dcterms:W3CDTF">2017-10-25T16:49:24Z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