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uerpo A"/>
        <w:shd w:val="clear" w:color="auto" w:fill="ffffff"/>
        <w:spacing w:line="480" w:lineRule="auto"/>
        <w:jc w:val="both"/>
        <w:rPr>
          <w:lang w:val="es-ES_tradnl"/>
        </w:rPr>
      </w:pPr>
      <w:r>
        <w:rPr>
          <w:rStyle w:val="Ninguno A"/>
          <w:rtl w:val="0"/>
          <w:lang w:val="es-ES_tradnl"/>
        </w:rPr>
        <w:t>I</w:t>
      </w:r>
      <w:r>
        <w:rPr>
          <w:rStyle w:val="Ninguno"/>
          <w:sz w:val="24"/>
          <w:szCs w:val="24"/>
          <w:rtl w:val="0"/>
          <w:lang w:val="es-ES_tradnl"/>
        </w:rPr>
        <w:t>mpacto de la intervenci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>n de un actor nacional en la pol</w:t>
      </w:r>
      <w:r>
        <w:rPr>
          <w:rStyle w:val="Ninguno"/>
          <w:sz w:val="24"/>
          <w:szCs w:val="24"/>
          <w:rtl w:val="0"/>
          <w:lang w:val="es-ES_tradnl"/>
        </w:rPr>
        <w:t>í</w:t>
      </w:r>
      <w:r>
        <w:rPr>
          <w:rStyle w:val="Ninguno"/>
          <w:sz w:val="24"/>
          <w:szCs w:val="24"/>
          <w:rtl w:val="0"/>
          <w:lang w:val="es-ES_tradnl"/>
        </w:rPr>
        <w:t>tica local: Redistritaci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>n local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por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Daniel Saavedra y Humberto Trejo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La representaci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pol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tica se entiende como la forma en que quienes ocupan puestos de 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popular responden ante la ciudadan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 xml:space="preserve">a,  articulando posiciones que promuevan y defiendan los intereses de sus representados.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La premisa que subyace a una parte importante del estudio de la representaci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es que las instituciones que definen sus detalles </w:t>
      </w:r>
      <w:r>
        <w:rPr>
          <w:rStyle w:val="Ninguno"/>
          <w:sz w:val="24"/>
          <w:szCs w:val="24"/>
          <w:rtl w:val="0"/>
          <w:lang w:val="en-US"/>
        </w:rPr>
        <w:t xml:space="preserve">– </w:t>
      </w:r>
      <w:r>
        <w:rPr>
          <w:rStyle w:val="Ninguno"/>
          <w:sz w:val="24"/>
          <w:szCs w:val="24"/>
          <w:rtl w:val="0"/>
          <w:lang w:val="en-US"/>
        </w:rPr>
        <w:t xml:space="preserve">los puestos en disputa, sus poderes relativos, las reglas para ocuparlos, entre otros </w:t>
      </w:r>
      <w:r>
        <w:rPr>
          <w:rStyle w:val="Ninguno"/>
          <w:sz w:val="24"/>
          <w:szCs w:val="24"/>
          <w:rtl w:val="0"/>
          <w:lang w:val="en-US"/>
        </w:rPr>
        <w:t xml:space="preserve">– </w:t>
      </w:r>
      <w:r>
        <w:rPr>
          <w:rStyle w:val="Ninguno"/>
          <w:sz w:val="24"/>
          <w:szCs w:val="24"/>
          <w:rtl w:val="0"/>
          <w:lang w:val="en-US"/>
        </w:rPr>
        <w:t xml:space="preserve">sientan los incentivos determinantes de la conducta de los representantes (Cain, Ferejohn y Fiorina 1987, Myerson 1995). Desde esta 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ptica, si cambian las instituciones, lo esperable es observar cambios subsecuentes y predecibles en la conducta de los </w:t>
      </w:r>
      <w:r>
        <w:rPr>
          <w:rStyle w:val="Ninguno"/>
          <w:sz w:val="24"/>
          <w:szCs w:val="24"/>
          <w:rtl w:val="0"/>
          <w:lang w:val="es-ES_tradnl"/>
        </w:rPr>
        <w:t>representantes</w:t>
      </w:r>
      <w:r>
        <w:rPr>
          <w:rStyle w:val="Ninguno"/>
          <w:sz w:val="24"/>
          <w:szCs w:val="24"/>
          <w:rtl w:val="0"/>
          <w:lang w:val="en-US"/>
        </w:rPr>
        <w:t xml:space="preserve">. </w:t>
      </w: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Esta nota retrata un cambio reciente e importante en las instituciones de la representaci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n: nuevos mapas distritales en todos los estados. </w:t>
      </w:r>
      <w:r>
        <w:rPr>
          <w:rStyle w:val="Ninguno"/>
          <w:sz w:val="24"/>
          <w:szCs w:val="24"/>
          <w:rtl w:val="0"/>
          <w:lang w:val="es-ES_tradnl"/>
        </w:rPr>
        <w:t>El objetivo de esta nota es comparar c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 xml:space="preserve">mo cambiaron los mapas distritales de los estados y para ello, adaptamos el </w:t>
      </w:r>
      <w:r>
        <w:rPr>
          <w:rStyle w:val="Ninguno"/>
          <w:sz w:val="24"/>
          <w:szCs w:val="24"/>
          <w:rtl w:val="0"/>
          <w:lang w:val="es-ES_tradnl"/>
        </w:rPr>
        <w:t>í</w:t>
      </w:r>
      <w:r>
        <w:rPr>
          <w:rStyle w:val="Ninguno"/>
          <w:sz w:val="24"/>
          <w:szCs w:val="24"/>
          <w:rtl w:val="0"/>
          <w:lang w:val="es-ES_tradnl"/>
        </w:rPr>
        <w:t>ndice de similitud distrital de Cox y Katz, usando las seccione electorales en lugar de la poblaci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>n.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Los actores a cargo de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antes y ahora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La representaci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ciudadana en manos de diputados se encuentra establecida desde la Constituci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1824; sin embargo, fue hasta 1857 cuando se divide al territorio nacional en distritos electorales. Desde esta fecha hasta la d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cada de los 90 del siglo XX, los gobiernos locales eran los encargados de organizar las elecciones y dibujar las fronteras electorales. Desde 1857 hasta 1961 todos los diputados fueron elegidos bajo el principio de mayor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relativa en distritos uninominales, posteriormente se introdujo la representaci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proporcional. A partir de la creaci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del IFE en 1990 aparecieron los institutos electorales locales que se encargaron de estos procesos. (L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pez Levi 2006, Lujambio y Vives 2008) 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En 2013 el Congreso de la Uni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aprob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la reforma pol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tico-electoral.  Una de las cuestiones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importantes que abarc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fue la transformaci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del IFE al INE. El INE, como organismo de car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cter nacional, absorbi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algunas facultades a los Organismos P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blicos Locales Electorales, antes Institutos electorales locales, entre ellas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todo el mapa electoral local. En algunos casos se asum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que los escenarios estaban sesgados y pod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existir gerrymandering en favor del partido del gobernador, generalmente en medio de acusaciones de tener control sobre el instituto electoral local. Con esta reforma, un actor nacional remplaz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a los actores estatales en el trazo del mapa. El INE realiz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este proceso para los 31 estados y la Ciudad de M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xico a partir del  2014.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Los criterios de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El proceso de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consiste en 3 etapas. En la primera, el INE present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a los representantes de los partidos un mapa llamado primer escenario y se hacen observaciones por parte de los partidos. Estas observaciones pueden no tomarse en cuenta en la siguiente etapa o segundo escenario. Este proceso se repite hasta llegar al tercer escenario que vota el Consejo General.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Para elaborar el mapa, se utiliza una funci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costo que se busca minimizar. En esta funci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se considera la equidad poblacional, integridad municipal, minimizaci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tiempos de traslado, compacidad del distrito (formas regulares), no cruzar fronteras estatales, respetar comunidades ind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 xml:space="preserve">genas, que los distritos sean exhaustivos y mutuamente excluyentes.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El proceso puede pararse cuando los partidos llegan a un acuerdo sobre el mapa, a pesar de que el costo de este arreglo sea mayor al propuesto. 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 Al elaborar un nuevo mapa distrital, los actores involucrados en el proceso persiguen objetivos m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ltiples, a menudo velados e inevitablemente contradictorios entre s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. Partimos de la premisa que la mudanza de actores locales por actores nacionales en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cambi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de manera sustancial la gama de intereses que reflejan los mapas. Los distritos de cada estado que hered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el INE variaban enormemente unos de otros. Pero todos, sin excepci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compart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an el atributo de haber sido dibujados, en su momento, por los institutos electorales locales o los congresos de los estados. Y, si bien los partidos estatales intervinieron en el proceso, los mapas nuevos los traz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 xml:space="preserve">el actor nacional.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de similitud distrital</w:t>
      </w: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 xml:space="preserve">En este texto, usaremos 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de similitud distrital de Cox y Katz (DSI por sus siglas en ingl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s) como herramienta estad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stica para comparar mapas. Este estad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stico permite cuantificar qu</w:t>
      </w:r>
      <w:r>
        <w:rPr>
          <w:rStyle w:val="Ninguno"/>
          <w:sz w:val="24"/>
          <w:szCs w:val="24"/>
          <w:rtl w:val="0"/>
          <w:lang w:val="en-US"/>
        </w:rPr>
        <w:t xml:space="preserve">é </w:t>
      </w:r>
      <w:r>
        <w:rPr>
          <w:rStyle w:val="Ninguno"/>
          <w:sz w:val="24"/>
          <w:szCs w:val="24"/>
          <w:rtl w:val="0"/>
          <w:lang w:val="en-US"/>
        </w:rPr>
        <w:t>tanto cambiaron los distritos comparando el mapa viejo y el mapa nuevo de un estado. Cada distrito nuevo obtiene un valor proporcional al grado de similitud que el distrito en cuesti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guarda con el mapa viejo. </w:t>
      </w: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 xml:space="preserve">Para obtener 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ndice, sobreponemos los mapas viejo y nuevo en aras de identificar al "padre" de cada distrito. El padre es aquel distrito del mapa viejo que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secciones electorales contribuy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en la integraci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del distrito nuevo (o "hijo"). 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DSI del distrito i se obtiene mediante la siguiente f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rmula: </w:t>
      </w:r>
    </w:p>
    <w:p>
      <w:pPr>
        <w:pStyle w:val="Cuerpo A"/>
        <w:shd w:val="clear" w:color="auto" w:fill="ffffff"/>
        <w:spacing w:line="480" w:lineRule="auto"/>
        <w:jc w:val="center"/>
      </w:pPr>
      <w:r>
        <w:rPr>
          <w:rStyle w:val="Ninguno"/>
          <w:sz w:val="24"/>
          <w:szCs w:val="24"/>
          <w:rtl w:val="0"/>
          <w:lang w:val="en-US"/>
        </w:rPr>
        <w:t xml:space="preserve">DSI_i = C/(P+H-C) </w:t>
      </w: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447037</wp:posOffset>
            </wp:positionV>
            <wp:extent cx="3176273" cy="31762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bc6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c6-2.png" descr="bc6-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273" cy="31762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sz w:val="24"/>
          <w:szCs w:val="24"/>
          <w:rtl w:val="0"/>
          <w:lang w:val="en-US"/>
        </w:rPr>
        <w:t>donde C es el n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mero de secciones electorales que comparten ambos distritos, P es el n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mero de secciones del distrito padre y H es el n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mero de secciones del distrito hijo. Se trata de una adaptaci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del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de los autores citados, ya que lo calculamos a partir de la proporci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las secciones electorales comunes entre los distritos padre e hijo, a diferencia de la versi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original donde se considera la poblaci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com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n entre los distritos.</w:t>
      </w:r>
      <w:r>
        <w:rPr>
          <w:rStyle w:val="Ninguno"/>
          <w:sz w:val="24"/>
          <w:szCs w:val="24"/>
          <w:lang w:val="es-ES_tradnl"/>
        </w:rPr>
        <w:footnoteReference w:id="1"/>
      </w:r>
      <w:r>
        <w:rPr>
          <w:rStyle w:val="Ninguno"/>
          <w:sz w:val="24"/>
          <w:szCs w:val="24"/>
          <w:rtl w:val="0"/>
          <w:lang w:val="en-US"/>
        </w:rPr>
        <w:t xml:space="preserve">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La interpretaci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del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DSI es simple. Toma el valor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ximo de 1 cuando el distrito hijo comparte la totalidad de las secciones que integraban al distrito padre y nada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s---P = H = C---es decir, padre e hijo son distritos id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 xml:space="preserve">nticos. Un total de XXX distritos tienen un DSI = 1. El valor del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es menor al reducirse la similitud entre padre e hijo. El valor m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nimo de 0 indicar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que hay nula similitud entre distrito padre e hijo (C=0). Por construcci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este m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nimo nunca se alcanza.  Para ilustrar, se observa en el Diagrama 1 que el distrito 6 de Baja California, con cabecera en Tecate, tiene un DSI = 0.111. Este distrito comparte 11.1 por ciento de secciones, en la parte oeste, con su padre. La 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nea negra gruesa representa la deliminaci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del distrito 6, mientras que la roja gruesa indica el 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mite del padre (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sta incluso se sale del rango geogr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fico del mapa). El distrito hijo est</w:t>
      </w:r>
      <w:r>
        <w:rPr>
          <w:rStyle w:val="Ninguno"/>
          <w:sz w:val="24"/>
          <w:szCs w:val="24"/>
          <w:rtl w:val="0"/>
          <w:lang w:val="en-US"/>
        </w:rPr>
        <w:t xml:space="preserve">á </w:t>
      </w:r>
      <w:r>
        <w:rPr>
          <w:rStyle w:val="Ninguno"/>
          <w:sz w:val="24"/>
          <w:szCs w:val="24"/>
          <w:rtl w:val="0"/>
          <w:lang w:val="en-US"/>
        </w:rPr>
        <w:t xml:space="preserve">formado primordialmente por secciones ajenas al padre.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La informaci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de los distritos padres se obtuvo a partir de los 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ltimos mapas electorales utilizados en la 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al congreso local previa a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hecha por el actor nacional a partir de 2014. Usamos el reporte de votos a nivel casilla para determinar a qu</w:t>
      </w:r>
      <w:r>
        <w:rPr>
          <w:rStyle w:val="Ninguno"/>
          <w:sz w:val="24"/>
          <w:szCs w:val="24"/>
          <w:rtl w:val="0"/>
          <w:lang w:val="en-US"/>
        </w:rPr>
        <w:t xml:space="preserve">é </w:t>
      </w:r>
      <w:r>
        <w:rPr>
          <w:rStyle w:val="Ninguno"/>
          <w:sz w:val="24"/>
          <w:szCs w:val="24"/>
          <w:rtl w:val="0"/>
          <w:lang w:val="en-US"/>
        </w:rPr>
        <w:t>distrito sol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pertenecer cada secci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electoral del estado. Las secciones que integran los distritos nuevos se obtuvo de los mapas generados y aprobados por el Consejo General del INE.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Obtuvimos los estad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sticos descriptivos del DSI para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local. </w:t>
      </w:r>
    </w:p>
    <w:tbl>
      <w:tblPr>
        <w:tblW w:w="9021" w:type="dxa"/>
        <w:jc w:val="left"/>
        <w:tblInd w:w="329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503"/>
        <w:gridCol w:w="1504"/>
        <w:gridCol w:w="1504"/>
        <w:gridCol w:w="1504"/>
        <w:gridCol w:w="1505"/>
        <w:gridCol w:w="1501"/>
      </w:tblGrid>
      <w:tr>
        <w:tblPrEx>
          <w:shd w:val="clear" w:color="auto" w:fill="ced7e7"/>
        </w:tblPrEx>
        <w:trPr>
          <w:trHeight w:val="332" w:hRule="atLeast"/>
        </w:trPr>
        <w:tc>
          <w:tcPr>
            <w:tcW w:type="dxa" w:w="1503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Min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1st. Qu.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Median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Mean</w:t>
            </w:r>
          </w:p>
        </w:tc>
        <w:tc>
          <w:tcPr>
            <w:tcW w:type="dxa" w:w="1505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3rd. Qu</w:t>
            </w:r>
          </w:p>
        </w:tc>
        <w:tc>
          <w:tcPr>
            <w:tcW w:type="dxa" w:w="1501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Max</w:t>
            </w:r>
          </w:p>
        </w:tc>
      </w:tr>
      <w:tr>
        <w:tblPrEx>
          <w:shd w:val="clear" w:color="auto" w:fill="ced7e7"/>
        </w:tblPrEx>
        <w:trPr>
          <w:trHeight w:val="332" w:hRule="atLeast"/>
        </w:trPr>
        <w:tc>
          <w:tcPr>
            <w:tcW w:type="dxa" w:w="1503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0.0790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0.3650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0.5200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0.5431</w:t>
            </w:r>
          </w:p>
        </w:tc>
        <w:tc>
          <w:tcPr>
            <w:tcW w:type="dxa" w:w="1505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0.6980</w:t>
            </w:r>
          </w:p>
        </w:tc>
        <w:tc>
          <w:tcPr>
            <w:tcW w:type="dxa" w:w="1501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1.00</w:t>
            </w:r>
          </w:p>
        </w:tc>
      </w:tr>
    </w:tbl>
    <w:p>
      <w:pPr>
        <w:pStyle w:val="Cuerpo A"/>
        <w:widowControl w:val="0"/>
        <w:shd w:val="clear" w:color="auto" w:fill="ffffff"/>
        <w:spacing w:line="240" w:lineRule="auto"/>
        <w:ind w:left="221" w:hanging="221"/>
        <w:rPr>
          <w:rStyle w:val="Ninguno"/>
          <w:sz w:val="24"/>
          <w:szCs w:val="24"/>
        </w:rPr>
      </w:pPr>
    </w:p>
    <w:p>
      <w:pPr>
        <w:pStyle w:val="Cuerpo A"/>
        <w:widowControl w:val="0"/>
        <w:shd w:val="clear" w:color="auto" w:fill="ffffff"/>
        <w:spacing w:line="240" w:lineRule="auto"/>
        <w:ind w:left="113" w:hanging="113"/>
        <w:rPr>
          <w:rStyle w:val="Ninguno A"/>
          <w:sz w:val="24"/>
          <w:szCs w:val="24"/>
        </w:rPr>
      </w:pPr>
    </w:p>
    <w:p>
      <w:pPr>
        <w:pStyle w:val="Cuerpo A"/>
        <w:widowControl w:val="0"/>
        <w:shd w:val="clear" w:color="auto" w:fill="ffffff"/>
        <w:spacing w:line="240" w:lineRule="auto"/>
        <w:ind w:left="5" w:hanging="5"/>
        <w:rPr>
          <w:sz w:val="24"/>
          <w:szCs w:val="24"/>
        </w:rPr>
      </w:pPr>
    </w:p>
    <w:p>
      <w:pPr>
        <w:pStyle w:val="Cuerpo A"/>
        <w:widowControl w:val="0"/>
        <w:shd w:val="clear" w:color="auto" w:fill="ffffff"/>
        <w:spacing w:line="240" w:lineRule="auto"/>
        <w:ind w:left="217" w:hanging="217"/>
        <w:rPr>
          <w:sz w:val="24"/>
          <w:szCs w:val="24"/>
        </w:rPr>
      </w:pPr>
    </w:p>
    <w:p>
      <w:pPr>
        <w:pStyle w:val="Cuerpo A"/>
        <w:widowControl w:val="0"/>
        <w:shd w:val="clear" w:color="auto" w:fill="ffffff"/>
        <w:spacing w:line="480" w:lineRule="auto"/>
        <w:ind w:left="109" w:hanging="109"/>
        <w:rPr>
          <w:sz w:val="24"/>
          <w:szCs w:val="24"/>
        </w:rPr>
      </w:pPr>
    </w:p>
    <w:p>
      <w:pPr>
        <w:pStyle w:val="Cuerpo A"/>
        <w:widowControl w:val="0"/>
        <w:shd w:val="clear" w:color="auto" w:fill="ffffff"/>
        <w:spacing w:line="480" w:lineRule="auto"/>
        <w:ind w:left="1" w:hanging="1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Tabla 1: Descriptivos del DSI</w:t>
      </w: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Podemos observar que el distrito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dis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mil con su padre es en # de ESTADO (cabecera en XXX) y tiene un DSI de apenas 0.079: se trata de un distrito cuyas fronteras fueron casi completamente redibujadas y que comparte menos de una de cada diez secciones con su padre. Otros distritos en la cola izquierda de la distribuci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de DSIs son los siguientes: XXX.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De la misma manera, los cuartiles de la distribuci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se encuentra en los valores del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de 0.3650, 0.5200 y 0.6980. La media se encuentra en 0.5431.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drawing>
          <wp:inline distT="0" distB="0" distL="0" distR="0">
            <wp:extent cx="3512821" cy="2726690"/>
            <wp:effectExtent l="0" t="0" r="0" b="0"/>
            <wp:docPr id="1073741826" name="officeArt object" descr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2.jpg" descr="image12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1" cy="27266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Gr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fica 1: Distribuci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por cuartil del DSI.</w:t>
      </w:r>
      <w:r>
        <w:rPr>
          <w:rStyle w:val="Ninguno"/>
          <w:sz w:val="24"/>
          <w:szCs w:val="24"/>
          <w:lang w:val="es-ES_tradnl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346964</wp:posOffset>
            </wp:positionV>
            <wp:extent cx="5727700" cy="4458494"/>
            <wp:effectExtent l="0" t="0" r="0" b="0"/>
            <wp:wrapTopAndBottom distT="152400" distB="152400"/>
            <wp:docPr id="1073741827" name="officeArt object" descr="histogram+normal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histogram+normal.jpeg" descr="histogram+normal.jpe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584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 A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Gr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fica 2: Histograma del DSI</w:t>
      </w:r>
      <w:r>
        <w:rPr>
          <w:rStyle w:val="Ninguno"/>
          <w:sz w:val="24"/>
          <w:szCs w:val="24"/>
          <w:rtl w:val="0"/>
          <w:lang w:val="es-ES_tradnl"/>
        </w:rPr>
        <w:t xml:space="preserve"> con una curva normal superpuesta.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  <w:lang w:val="es-ES_tradnl"/>
        </w:rPr>
      </w:pPr>
      <w:r>
        <w:rPr>
          <w:rStyle w:val="Ninguno"/>
          <w:sz w:val="24"/>
          <w:szCs w:val="24"/>
          <w:lang w:val="es-ES_tradnl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915669</wp:posOffset>
            </wp:positionH>
            <wp:positionV relativeFrom="line">
              <wp:posOffset>634</wp:posOffset>
            </wp:positionV>
            <wp:extent cx="2521587" cy="25215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3.png" descr="image3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587" cy="25215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En el primer cuartil se encuentra un distrito similar al 14 de Nayarit, con cabecera en Xalisco, con DSI = 0.289. El distrito hijo cuenta con las secciones que formaban la porci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sur del distrito padre, en el/los municipio/s de XXX, y perdi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la parte norte, en los municipios de XXX. Esto muestra que el nuevo distrito comparte una peque</w:t>
      </w:r>
      <w:r>
        <w:rPr>
          <w:rStyle w:val="Ninguno"/>
          <w:sz w:val="24"/>
          <w:szCs w:val="24"/>
          <w:rtl w:val="0"/>
          <w:lang w:val="en-US"/>
        </w:rPr>
        <w:t>ñ</w:t>
      </w:r>
      <w:r>
        <w:rPr>
          <w:rStyle w:val="Ninguno"/>
          <w:sz w:val="24"/>
          <w:szCs w:val="24"/>
          <w:rtl w:val="0"/>
          <w:lang w:val="en-US"/>
        </w:rPr>
        <w:t>a porci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del antiguo; por lo tanto, en una 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el candidato que buscar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reelegirse solo repetir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un peque</w:t>
      </w:r>
      <w:r>
        <w:rPr>
          <w:rStyle w:val="Ninguno"/>
          <w:sz w:val="24"/>
          <w:szCs w:val="24"/>
          <w:rtl w:val="0"/>
          <w:lang w:val="en-US"/>
        </w:rPr>
        <w:t>ñ</w:t>
      </w:r>
      <w:r>
        <w:rPr>
          <w:rStyle w:val="Ninguno"/>
          <w:sz w:val="24"/>
          <w:szCs w:val="24"/>
          <w:rtl w:val="0"/>
          <w:lang w:val="en-US"/>
        </w:rPr>
        <w:t>o porcentaje de su antiguo electorado, se perder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la ventaja que implica ser incumbent -y el conocimiento dentro del distrito-, por lo que, se sugerir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que es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probable la alternancia.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drawing>
          <wp:inline distT="0" distB="0" distL="0" distR="0">
            <wp:extent cx="2668273" cy="2614930"/>
            <wp:effectExtent l="0" t="0" r="0" b="0"/>
            <wp:docPr id="1073741829" name="officeArt object" descr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7.png" descr="image7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1874"/>
                    <a:stretch>
                      <a:fillRect/>
                    </a:stretch>
                  </pic:blipFill>
                  <pic:spPr>
                    <a:xfrm>
                      <a:off x="0" y="0"/>
                      <a:ext cx="2668273" cy="26149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En el segundo cuartil se encuentra el distrito 7 de Nayarit con cabecera en Tepic, este nuevo distrito tiene un DSI de 0.418. Este distrito perdi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parte de la ciudad capital y la parte este del padre, ganando la parte norte del distrito.  A pesar de que el porcentaje del nuevo distrito que comparte con el nuevo es mayor que en el mapa anterior, sigue siendo menos de la mitad; al igual que en el caso anterior, en una 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el candidato que buscar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la 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solo repetir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un peque</w:t>
      </w:r>
      <w:r>
        <w:rPr>
          <w:rStyle w:val="Ninguno"/>
          <w:sz w:val="24"/>
          <w:szCs w:val="24"/>
          <w:rtl w:val="0"/>
          <w:lang w:val="en-US"/>
        </w:rPr>
        <w:t>ñ</w:t>
      </w:r>
      <w:r>
        <w:rPr>
          <w:rStyle w:val="Ninguno"/>
          <w:sz w:val="24"/>
          <w:szCs w:val="24"/>
          <w:rtl w:val="0"/>
          <w:lang w:val="en-US"/>
        </w:rPr>
        <w:t>o porcentaje de su antiguo electorado, por lo que, en este caso tambi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n se podr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sugerir que es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probable la alternancia.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drawing>
          <wp:inline distT="0" distB="0" distL="0" distR="0">
            <wp:extent cx="2548255" cy="2548255"/>
            <wp:effectExtent l="0" t="0" r="0" b="0"/>
            <wp:docPr id="1073741830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8.png" descr="image8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25482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En el tercer cuartil encontramos al distrito 12 con cabecera en Tepic y un DSI de 0.622. Este distrito gan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la parte este y perdi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la parte oeste del distrito padre.  En este caso, ya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de la mitad del distrito es compartido por el viejo, por lo que, bajo nuestros supuestos, la probabilidad de alternancia se reduce.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drawing>
          <wp:inline distT="0" distB="0" distL="0" distR="0">
            <wp:extent cx="2690498" cy="2690498"/>
            <wp:effectExtent l="0" t="0" r="0" b="0"/>
            <wp:docPr id="1073741831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9.png" descr="image9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98" cy="26904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En el 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ltimo cuartil tenemos al distrito 1 con cabecera en Acaponeta. Este distrito tiene un DSI de 0.77. Mantiene las fronteras del distrito padre y tiene una ganancia en la parte sur del nuevo distrito.  A diferencia de los mapas anteriores, en este caso, el porcentaje del distrito viejo que cambi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con el nuevo es muy peque</w:t>
      </w:r>
      <w:r>
        <w:rPr>
          <w:rStyle w:val="Ninguno"/>
          <w:sz w:val="24"/>
          <w:szCs w:val="24"/>
          <w:rtl w:val="0"/>
          <w:lang w:val="en-US"/>
        </w:rPr>
        <w:t>ñ</w:t>
      </w:r>
      <w:r>
        <w:rPr>
          <w:rStyle w:val="Ninguno"/>
          <w:sz w:val="24"/>
          <w:szCs w:val="24"/>
          <w:rtl w:val="0"/>
          <w:lang w:val="en-US"/>
        </w:rPr>
        <w:t>o, por lo que, el electorado se comportar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b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sicamente como si fuese un incumbent y la probabilidad de reelecci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ser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 xml:space="preserve">a alta.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drawing>
          <wp:inline distT="0" distB="0" distL="0" distR="0">
            <wp:extent cx="3081023" cy="3081023"/>
            <wp:effectExtent l="0" t="0" r="0" b="0"/>
            <wp:docPr id="1073741832" name="officeArt object" descr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10.png" descr="image10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023" cy="30810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Un distrito con DSI = 1 es el 33 de la Ciudad de M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xico, que se encuentra en la Magdalena Contreras. Este distrito mantiene la misma configuraci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secciones que su distrito padre, as</w:t>
      </w:r>
      <w:r>
        <w:rPr>
          <w:rStyle w:val="Ninguno"/>
          <w:sz w:val="24"/>
          <w:szCs w:val="24"/>
          <w:rtl w:val="0"/>
          <w:lang w:val="en-US"/>
        </w:rPr>
        <w:t xml:space="preserve">í </w:t>
      </w:r>
      <w:r>
        <w:rPr>
          <w:rStyle w:val="Ninguno"/>
          <w:sz w:val="24"/>
          <w:szCs w:val="24"/>
          <w:rtl w:val="0"/>
          <w:lang w:val="en-US"/>
        </w:rPr>
        <w:t>como sus fronteras, pese a la reducci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40 a 33 distritos electorales locales consecuencia de la reforma del Distrito Federal aprobada en 2015 y la Constituci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para la Ciudad. Se esperar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que el diputado que ocupa la oficina resulte reelecto con facilidad, ya que no cambian las secciones que integran su distrito.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999490</wp:posOffset>
            </wp:positionH>
            <wp:positionV relativeFrom="line">
              <wp:posOffset>195580</wp:posOffset>
            </wp:positionV>
            <wp:extent cx="2573020" cy="2573020"/>
            <wp:effectExtent l="0" t="0" r="0" b="0"/>
            <wp:wrapTopAndBottom distT="152400" distB="152400"/>
            <wp:docPr id="1073741833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8.png" descr="image8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5730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sz w:val="24"/>
          <w:szCs w:val="24"/>
          <w:rtl w:val="0"/>
          <w:lang w:val="en-US"/>
        </w:rPr>
        <w:t xml:space="preserve"> 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 A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</w:pPr>
    </w:p>
    <w:tbl>
      <w:tblPr>
        <w:tblW w:w="646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40"/>
        <w:gridCol w:w="900"/>
        <w:gridCol w:w="1340"/>
        <w:gridCol w:w="900"/>
        <w:gridCol w:w="1480"/>
      </w:tblGrid>
      <w:tr>
        <w:tblPrEx>
          <w:shd w:val="clear" w:color="auto" w:fill="4f81bd"/>
        </w:tblPrEx>
        <w:trPr>
          <w:trHeight w:val="393" w:hRule="atLeast"/>
          <w:tblHeader/>
        </w:trPr>
        <w:tc>
          <w:tcPr>
            <w:tcW w:type="dxa" w:w="6460"/>
            <w:gridSpan w:val="5"/>
            <w:tcBorders>
              <w:top w:val="nil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spacing w:after="120"/>
              <w:jc w:val="center"/>
            </w:pPr>
            <w:r>
              <w:rPr>
                <w:rStyle w:val="Ninguno"/>
                <w:rFonts w:ascii="Helvetica Neue" w:hAnsi="Helvetica Neue"/>
                <w:rtl w:val="0"/>
                <w:lang w:val="en-US"/>
              </w:rPr>
              <w:t>Distribuci</w:t>
            </w:r>
            <w:r>
              <w:rPr>
                <w:rStyle w:val="Ninguno"/>
                <w:rFonts w:ascii="Helvetica Neue" w:hAnsi="Helvetica Neue" w:hint="default"/>
                <w:rtl w:val="0"/>
                <w:lang w:val="en-US"/>
              </w:rPr>
              <w:t>ó</w:t>
            </w:r>
            <w:r>
              <w:rPr>
                <w:rStyle w:val="Ninguno"/>
                <w:rFonts w:ascii="Helvetica Neue" w:hAnsi="Helvetica Neue"/>
                <w:rtl w:val="0"/>
                <w:lang w:val="en-US"/>
              </w:rPr>
              <w:t>n del DSI por Estado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Style w:val="Ninguno"/>
                <w:rtl w:val="0"/>
                <w:lang w:val="pt-PT"/>
              </w:rPr>
              <w:t>Estado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Style w:val="Ninguno"/>
                <w:rtl w:val="0"/>
                <w:lang w:val="pt-PT"/>
              </w:rPr>
              <w:t>DSI25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Style w:val="Ninguno"/>
                <w:rtl w:val="0"/>
                <w:lang w:val="it-IT"/>
              </w:rPr>
              <w:t>DSImediana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Style w:val="Ninguno"/>
                <w:rtl w:val="0"/>
                <w:lang w:val="en-US"/>
              </w:rPr>
              <w:t>DSI75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Style w:val="Ninguno"/>
                <w:rtl w:val="0"/>
                <w:lang w:val="pt-PT"/>
              </w:rPr>
              <w:t>num_distritos</w:t>
            </w:r>
          </w:p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840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pt-PT"/>
              </w:rPr>
              <w:t>Aguascalientes</w:t>
            </w:r>
          </w:p>
        </w:tc>
        <w:tc>
          <w:tcPr>
            <w:tcW w:type="dxa" w:w="900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0.35175</w:t>
            </w:r>
          </w:p>
        </w:tc>
        <w:tc>
          <w:tcPr>
            <w:tcW w:type="dxa" w:w="1340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0.619</w:t>
            </w:r>
          </w:p>
        </w:tc>
        <w:tc>
          <w:tcPr>
            <w:tcW w:type="dxa" w:w="900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0.7985</w:t>
            </w:r>
          </w:p>
        </w:tc>
        <w:tc>
          <w:tcPr>
            <w:tcW w:type="dxa" w:w="1480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18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Baja California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0.382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0.482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0.611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17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es-ES_tradnl"/>
              </w:rPr>
              <w:t>Baja California Sur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0.3085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0.4105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0.47125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16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es-ES_tradnl"/>
              </w:rPr>
              <w:t>Campeche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0.364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0.567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0.96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21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nl-NL"/>
              </w:rPr>
              <w:t>Coahuila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0.39375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0.553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0.7045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16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it-IT"/>
              </w:rPr>
              <w:t>Chiapas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0.32675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0.3795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0.5795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16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Chihuahua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0.3315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0.5045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0.6965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24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de-DE"/>
              </w:rPr>
              <w:t>DF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it-IT"/>
              </w:rPr>
              <w:t>Durango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Guanajuato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0.3535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0.438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0.58325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22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fr-FR"/>
              </w:rPr>
              <w:t>Guerrero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0.9975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1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1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28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es-ES_tradnl"/>
              </w:rPr>
              <w:t>Hidalgo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nl-NL"/>
              </w:rPr>
              <w:t>Jalisco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M</w:t>
            </w:r>
            <w:r>
              <w:rPr>
                <w:rStyle w:val="Ninguno"/>
                <w:rtl w:val="0"/>
                <w:lang w:val="fr-FR"/>
              </w:rPr>
              <w:t>é</w:t>
            </w:r>
            <w:r>
              <w:rPr>
                <w:rStyle w:val="Ninguno"/>
                <w:rtl w:val="0"/>
                <w:lang w:val="pt-PT"/>
              </w:rPr>
              <w:t>xico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de-DE"/>
              </w:rPr>
              <w:t>Michoac</w:t>
            </w:r>
            <w:r>
              <w:rPr>
                <w:rStyle w:val="Ninguno"/>
                <w:rtl w:val="0"/>
              </w:rPr>
              <w:t>á</w:t>
            </w:r>
            <w:r>
              <w:rPr>
                <w:rStyle w:val="Ninguno"/>
                <w:rtl w:val="0"/>
              </w:rPr>
              <w:t>n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0.5185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0.718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0.86525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24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pt-PT"/>
              </w:rPr>
              <w:t>Morelos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Nayarit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es-ES_tradnl"/>
              </w:rPr>
              <w:t>Nuevo Le</w:t>
            </w:r>
            <w:r>
              <w:rPr>
                <w:rStyle w:val="Ninguno"/>
                <w:rtl w:val="0"/>
                <w:lang w:val="es-ES_tradnl"/>
              </w:rPr>
              <w:t>ó</w:t>
            </w:r>
            <w:r>
              <w:rPr>
                <w:rStyle w:val="Ninguno"/>
                <w:rtl w:val="0"/>
              </w:rPr>
              <w:t>n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pt-PT"/>
              </w:rPr>
              <w:t>Oaxaca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0.435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0.593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0.684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25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es-ES_tradnl"/>
              </w:rPr>
              <w:t>Puebla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pt-PT"/>
              </w:rPr>
              <w:t>Quer</w:t>
            </w:r>
            <w:r>
              <w:rPr>
                <w:rStyle w:val="Ninguno"/>
                <w:rtl w:val="0"/>
                <w:lang w:val="fr-FR"/>
              </w:rPr>
              <w:t>é</w:t>
            </w:r>
            <w:r>
              <w:rPr>
                <w:rStyle w:val="Ninguno"/>
                <w:rtl w:val="0"/>
              </w:rPr>
              <w:t>taro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es-ES_tradnl"/>
              </w:rPr>
              <w:t>San Luis Potos</w:t>
            </w:r>
            <w:r>
              <w:rPr>
                <w:rStyle w:val="Ninguno"/>
                <w:rtl w:val="0"/>
              </w:rPr>
              <w:t>í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it-IT"/>
              </w:rPr>
              <w:t>Tabasco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0.382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0.581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0.691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21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es-ES_tradnl"/>
              </w:rPr>
              <w:t>Tlaxcala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pt-PT"/>
              </w:rPr>
              <w:t>Veracruz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0.028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0.032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0.036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30</w:t>
            </w:r>
          </w:p>
        </w:tc>
      </w:tr>
      <w:tr>
        <w:tblPrEx>
          <w:shd w:val="clear" w:color="auto" w:fill="ced7e7"/>
        </w:tblPrEx>
        <w:trPr>
          <w:trHeight w:val="246" w:hRule="atLeast"/>
        </w:trPr>
        <w:tc>
          <w:tcPr>
            <w:tcW w:type="dxa" w:w="18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  <w:lang w:val="it-IT"/>
              </w:rPr>
              <w:t>Zacatecas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134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9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Style w:val="Ninguno"/>
                <w:rtl w:val="0"/>
              </w:rPr>
              <w:t>NA</w:t>
            </w:r>
          </w:p>
        </w:tc>
        <w:tc>
          <w:tcPr>
            <w:tcW w:type="dxa" w:w="148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jc w:val="right"/>
            </w:pPr>
            <w:r>
              <w:rPr>
                <w:rStyle w:val="Ninguno"/>
                <w:rFonts w:ascii="Helvetica Neue" w:hAnsi="Helvetica Neue"/>
                <w:sz w:val="20"/>
                <w:szCs w:val="20"/>
                <w:rtl w:val="0"/>
                <w:lang w:val="en-US"/>
              </w:rPr>
              <w:t>0</w:t>
            </w:r>
          </w:p>
        </w:tc>
      </w:tr>
    </w:tbl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2047240</wp:posOffset>
                </wp:positionH>
                <wp:positionV relativeFrom="page">
                  <wp:posOffset>812798</wp:posOffset>
                </wp:positionV>
                <wp:extent cx="3438058" cy="5727700"/>
                <wp:effectExtent l="0" t="0" r="0" b="0"/>
                <wp:wrapTopAndBottom distT="152400" distB="152400"/>
                <wp:docPr id="1073741834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058" cy="5727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uerpo"/>
                              <w:spacing w:after="120"/>
                              <w:jc w:val="center"/>
                            </w:pPr>
                          </w:p>
                          <w:p>
                            <w:pPr>
                              <w:pStyle w:val="Estilo de tabla 1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tab/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Cuerpo"/>
                              <w:bidi w:val="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tab/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Cuerpo"/>
                              <w:bidi w:val="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tab/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Cuerpo"/>
                              <w:bidi w:val="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tab/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Cuerpo"/>
                              <w:bidi w:val="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tab/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Cuerpo"/>
                              <w:bidi w:val="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tab/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Cuerpo"/>
                              <w:bidi w:val="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tab/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Cuerpo"/>
                              <w:bidi w:val="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tab/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Cuerpo"/>
                              <w:bidi w:val="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tab/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Cuerpo"/>
                              <w:bidi w:val="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tab/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Cuerpo"/>
                              <w:bidi w:val="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tab/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Cuerpo"/>
                              <w:bidi w:val="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tab/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Cuerpo"/>
                              <w:bidi w:val="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tab/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Cuerpo"/>
                              <w:bidi w:val="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tab/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Cuerpo"/>
                              <w:bidi w:val="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tab/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Cuerpo"/>
                              <w:bidi w:val="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tab/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Cuerpo"/>
                              <w:bidi w:val="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tab/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Cuerpo"/>
                              <w:bidi w:val="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tab/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Cuerpo"/>
                              <w:bidi w:val="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tab/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Cuerpo"/>
                              <w:bidi w:val="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tab/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Cuerpo"/>
                              <w:bidi w:val="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tab/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Cuerpo"/>
                              <w:bidi w:val="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tab/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Cuerpo"/>
                              <w:bidi w:val="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tab/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Cuerpo"/>
                              <w:bidi w:val="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tab/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Cuerpo"/>
                              <w:bidi w:val="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tab/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Cuerpo"/>
                              <w:bidi w:val="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tab/>
                              <w:tab/>
                              <w:tab/>
                              <w:tab/>
                            </w:r>
                          </w:p>
                          <w:p>
                            <w:pPr>
                              <w:pStyle w:val="Cuerpo"/>
                              <w:bidi w:val="0"/>
                              <w:ind w:left="0" w:right="0" w:firstLine="0"/>
                              <w:jc w:val="right"/>
                              <w:rPr>
                                <w:rtl w:val="0"/>
                              </w:rPr>
                            </w:pPr>
                            <w:r>
                              <w:tab/>
                              <w:tab/>
                              <w:tab/>
                              <w:tab/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61.2pt;margin-top:64.0pt;width:270.7pt;height:451.0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uerpo"/>
                        <w:spacing w:after="120"/>
                        <w:jc w:val="center"/>
                      </w:pPr>
                    </w:p>
                    <w:p>
                      <w:pPr>
                        <w:pStyle w:val="Estilo de tabla 1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tab/>
                        <w:tab/>
                        <w:tab/>
                        <w:tab/>
                      </w:r>
                    </w:p>
                    <w:p>
                      <w:pPr>
                        <w:pStyle w:val="Cuerpo"/>
                        <w:bidi w:val="0"/>
                        <w:ind w:left="0" w:right="0" w:firstLine="0"/>
                        <w:jc w:val="right"/>
                        <w:rPr>
                          <w:rtl w:val="0"/>
                        </w:rPr>
                      </w:pPr>
                      <w:r>
                        <w:tab/>
                        <w:tab/>
                        <w:tab/>
                        <w:tab/>
                      </w:r>
                    </w:p>
                    <w:p>
                      <w:pPr>
                        <w:pStyle w:val="Cuerpo"/>
                        <w:bidi w:val="0"/>
                        <w:ind w:left="0" w:right="0" w:firstLine="0"/>
                        <w:jc w:val="right"/>
                        <w:rPr>
                          <w:rtl w:val="0"/>
                        </w:rPr>
                      </w:pPr>
                      <w:r>
                        <w:tab/>
                        <w:tab/>
                        <w:tab/>
                        <w:tab/>
                      </w:r>
                    </w:p>
                    <w:p>
                      <w:pPr>
                        <w:pStyle w:val="Cuerpo"/>
                        <w:bidi w:val="0"/>
                        <w:ind w:left="0" w:right="0" w:firstLine="0"/>
                        <w:jc w:val="right"/>
                        <w:rPr>
                          <w:rtl w:val="0"/>
                        </w:rPr>
                      </w:pPr>
                      <w:r>
                        <w:tab/>
                        <w:tab/>
                        <w:tab/>
                        <w:tab/>
                      </w:r>
                    </w:p>
                    <w:p>
                      <w:pPr>
                        <w:pStyle w:val="Cuerpo"/>
                        <w:bidi w:val="0"/>
                        <w:ind w:left="0" w:right="0" w:firstLine="0"/>
                        <w:jc w:val="right"/>
                        <w:rPr>
                          <w:rtl w:val="0"/>
                        </w:rPr>
                      </w:pPr>
                      <w:r>
                        <w:tab/>
                        <w:tab/>
                        <w:tab/>
                        <w:tab/>
                      </w:r>
                    </w:p>
                    <w:p>
                      <w:pPr>
                        <w:pStyle w:val="Cuerpo"/>
                        <w:bidi w:val="0"/>
                        <w:ind w:left="0" w:right="0" w:firstLine="0"/>
                        <w:jc w:val="right"/>
                        <w:rPr>
                          <w:rtl w:val="0"/>
                        </w:rPr>
                      </w:pPr>
                      <w:r>
                        <w:tab/>
                        <w:tab/>
                        <w:tab/>
                        <w:tab/>
                      </w:r>
                    </w:p>
                    <w:p>
                      <w:pPr>
                        <w:pStyle w:val="Cuerpo"/>
                        <w:bidi w:val="0"/>
                        <w:ind w:left="0" w:right="0" w:firstLine="0"/>
                        <w:jc w:val="right"/>
                        <w:rPr>
                          <w:rtl w:val="0"/>
                        </w:rPr>
                      </w:pPr>
                      <w:r>
                        <w:tab/>
                        <w:tab/>
                        <w:tab/>
                        <w:tab/>
                      </w:r>
                    </w:p>
                    <w:p>
                      <w:pPr>
                        <w:pStyle w:val="Cuerpo"/>
                        <w:bidi w:val="0"/>
                        <w:ind w:left="0" w:right="0" w:firstLine="0"/>
                        <w:jc w:val="right"/>
                        <w:rPr>
                          <w:rtl w:val="0"/>
                        </w:rPr>
                      </w:pPr>
                      <w:r>
                        <w:tab/>
                        <w:tab/>
                        <w:tab/>
                        <w:tab/>
                      </w:r>
                    </w:p>
                    <w:p>
                      <w:pPr>
                        <w:pStyle w:val="Cuerpo"/>
                        <w:bidi w:val="0"/>
                        <w:ind w:left="0" w:right="0" w:firstLine="0"/>
                        <w:jc w:val="right"/>
                        <w:rPr>
                          <w:rtl w:val="0"/>
                        </w:rPr>
                      </w:pPr>
                      <w:r>
                        <w:tab/>
                        <w:tab/>
                        <w:tab/>
                        <w:tab/>
                      </w:r>
                    </w:p>
                    <w:p>
                      <w:pPr>
                        <w:pStyle w:val="Cuerpo"/>
                        <w:bidi w:val="0"/>
                        <w:ind w:left="0" w:right="0" w:firstLine="0"/>
                        <w:jc w:val="right"/>
                        <w:rPr>
                          <w:rtl w:val="0"/>
                        </w:rPr>
                      </w:pPr>
                      <w:r>
                        <w:tab/>
                        <w:tab/>
                        <w:tab/>
                        <w:tab/>
                      </w:r>
                    </w:p>
                    <w:p>
                      <w:pPr>
                        <w:pStyle w:val="Cuerpo"/>
                        <w:bidi w:val="0"/>
                        <w:ind w:left="0" w:right="0" w:firstLine="0"/>
                        <w:jc w:val="right"/>
                        <w:rPr>
                          <w:rtl w:val="0"/>
                        </w:rPr>
                      </w:pPr>
                      <w:r>
                        <w:tab/>
                        <w:tab/>
                        <w:tab/>
                        <w:tab/>
                      </w:r>
                    </w:p>
                    <w:p>
                      <w:pPr>
                        <w:pStyle w:val="Cuerpo"/>
                        <w:bidi w:val="0"/>
                        <w:ind w:left="0" w:right="0" w:firstLine="0"/>
                        <w:jc w:val="right"/>
                        <w:rPr>
                          <w:rtl w:val="0"/>
                        </w:rPr>
                      </w:pPr>
                      <w:r>
                        <w:tab/>
                        <w:tab/>
                        <w:tab/>
                        <w:tab/>
                      </w:r>
                    </w:p>
                    <w:p>
                      <w:pPr>
                        <w:pStyle w:val="Cuerpo"/>
                        <w:bidi w:val="0"/>
                        <w:ind w:left="0" w:right="0" w:firstLine="0"/>
                        <w:jc w:val="right"/>
                        <w:rPr>
                          <w:rtl w:val="0"/>
                        </w:rPr>
                      </w:pPr>
                      <w:r>
                        <w:tab/>
                        <w:tab/>
                        <w:tab/>
                        <w:tab/>
                      </w:r>
                    </w:p>
                    <w:p>
                      <w:pPr>
                        <w:pStyle w:val="Cuerpo"/>
                        <w:bidi w:val="0"/>
                        <w:ind w:left="0" w:right="0" w:firstLine="0"/>
                        <w:jc w:val="right"/>
                        <w:rPr>
                          <w:rtl w:val="0"/>
                        </w:rPr>
                      </w:pPr>
                      <w:r>
                        <w:tab/>
                        <w:tab/>
                        <w:tab/>
                        <w:tab/>
                      </w:r>
                    </w:p>
                    <w:p>
                      <w:pPr>
                        <w:pStyle w:val="Cuerpo"/>
                        <w:bidi w:val="0"/>
                        <w:ind w:left="0" w:right="0" w:firstLine="0"/>
                        <w:jc w:val="right"/>
                        <w:rPr>
                          <w:rtl w:val="0"/>
                        </w:rPr>
                      </w:pPr>
                      <w:r>
                        <w:tab/>
                        <w:tab/>
                        <w:tab/>
                        <w:tab/>
                      </w:r>
                    </w:p>
                    <w:p>
                      <w:pPr>
                        <w:pStyle w:val="Cuerpo"/>
                        <w:bidi w:val="0"/>
                        <w:ind w:left="0" w:right="0" w:firstLine="0"/>
                        <w:jc w:val="right"/>
                        <w:rPr>
                          <w:rtl w:val="0"/>
                        </w:rPr>
                      </w:pPr>
                      <w:r>
                        <w:tab/>
                        <w:tab/>
                        <w:tab/>
                        <w:tab/>
                      </w:r>
                    </w:p>
                    <w:p>
                      <w:pPr>
                        <w:pStyle w:val="Cuerpo"/>
                        <w:bidi w:val="0"/>
                        <w:ind w:left="0" w:right="0" w:firstLine="0"/>
                        <w:jc w:val="right"/>
                        <w:rPr>
                          <w:rtl w:val="0"/>
                        </w:rPr>
                      </w:pPr>
                      <w:r>
                        <w:tab/>
                        <w:tab/>
                        <w:tab/>
                        <w:tab/>
                      </w:r>
                    </w:p>
                    <w:p>
                      <w:pPr>
                        <w:pStyle w:val="Cuerpo"/>
                        <w:bidi w:val="0"/>
                        <w:ind w:left="0" w:right="0" w:firstLine="0"/>
                        <w:jc w:val="right"/>
                        <w:rPr>
                          <w:rtl w:val="0"/>
                        </w:rPr>
                      </w:pPr>
                      <w:r>
                        <w:tab/>
                        <w:tab/>
                        <w:tab/>
                        <w:tab/>
                      </w:r>
                    </w:p>
                    <w:p>
                      <w:pPr>
                        <w:pStyle w:val="Cuerpo"/>
                        <w:bidi w:val="0"/>
                        <w:ind w:left="0" w:right="0" w:firstLine="0"/>
                        <w:jc w:val="right"/>
                        <w:rPr>
                          <w:rtl w:val="0"/>
                        </w:rPr>
                      </w:pPr>
                      <w:r>
                        <w:tab/>
                        <w:tab/>
                        <w:tab/>
                        <w:tab/>
                      </w:r>
                    </w:p>
                    <w:p>
                      <w:pPr>
                        <w:pStyle w:val="Cuerpo"/>
                        <w:bidi w:val="0"/>
                        <w:ind w:left="0" w:right="0" w:firstLine="0"/>
                        <w:jc w:val="right"/>
                        <w:rPr>
                          <w:rtl w:val="0"/>
                        </w:rPr>
                      </w:pPr>
                      <w:r>
                        <w:tab/>
                        <w:tab/>
                        <w:tab/>
                        <w:tab/>
                      </w:r>
                    </w:p>
                    <w:p>
                      <w:pPr>
                        <w:pStyle w:val="Cuerpo"/>
                        <w:bidi w:val="0"/>
                        <w:ind w:left="0" w:right="0" w:firstLine="0"/>
                        <w:jc w:val="right"/>
                        <w:rPr>
                          <w:rtl w:val="0"/>
                        </w:rPr>
                      </w:pPr>
                      <w:r>
                        <w:tab/>
                        <w:tab/>
                        <w:tab/>
                        <w:tab/>
                      </w:r>
                    </w:p>
                    <w:p>
                      <w:pPr>
                        <w:pStyle w:val="Cuerpo"/>
                        <w:bidi w:val="0"/>
                        <w:ind w:left="0" w:right="0" w:firstLine="0"/>
                        <w:jc w:val="right"/>
                        <w:rPr>
                          <w:rtl w:val="0"/>
                        </w:rPr>
                      </w:pPr>
                      <w:r>
                        <w:tab/>
                        <w:tab/>
                        <w:tab/>
                        <w:tab/>
                      </w:r>
                    </w:p>
                    <w:p>
                      <w:pPr>
                        <w:pStyle w:val="Cuerpo"/>
                        <w:bidi w:val="0"/>
                        <w:ind w:left="0" w:right="0" w:firstLine="0"/>
                        <w:jc w:val="right"/>
                        <w:rPr>
                          <w:rtl w:val="0"/>
                        </w:rPr>
                      </w:pPr>
                      <w:r>
                        <w:tab/>
                        <w:tab/>
                        <w:tab/>
                        <w:tab/>
                      </w:r>
                    </w:p>
                    <w:p>
                      <w:pPr>
                        <w:pStyle w:val="Cuerpo"/>
                        <w:bidi w:val="0"/>
                        <w:ind w:left="0" w:right="0" w:firstLine="0"/>
                        <w:jc w:val="right"/>
                        <w:rPr>
                          <w:rtl w:val="0"/>
                        </w:rPr>
                      </w:pPr>
                      <w:r>
                        <w:tab/>
                        <w:tab/>
                        <w:tab/>
                        <w:tab/>
                      </w:r>
                    </w:p>
                    <w:p>
                      <w:pPr>
                        <w:pStyle w:val="Cuerpo"/>
                        <w:bidi w:val="0"/>
                        <w:ind w:left="0" w:right="0" w:firstLine="0"/>
                        <w:jc w:val="right"/>
                        <w:rPr>
                          <w:rtl w:val="0"/>
                        </w:rPr>
                      </w:pPr>
                      <w:r>
                        <w:tab/>
                        <w:tab/>
                        <w:tab/>
                        <w:tab/>
                      </w:r>
                    </w:p>
                    <w:p>
                      <w:pPr>
                        <w:pStyle w:val="Cuerpo"/>
                        <w:bidi w:val="0"/>
                        <w:ind w:left="0" w:right="0" w:firstLine="0"/>
                        <w:jc w:val="right"/>
                        <w:rPr>
                          <w:rtl w:val="0"/>
                        </w:rPr>
                      </w:pPr>
                      <w:r>
                        <w:tab/>
                        <w:tab/>
                        <w:tab/>
                        <w:tab/>
                      </w:r>
                    </w:p>
                    <w:p>
                      <w:pPr>
                        <w:pStyle w:val="Cuerpo"/>
                        <w:bidi w:val="0"/>
                        <w:ind w:left="0" w:right="0" w:firstLine="0"/>
                        <w:jc w:val="right"/>
                        <w:rPr>
                          <w:rtl w:val="0"/>
                        </w:rPr>
                      </w:pPr>
                      <w:r>
                        <w:tab/>
                        <w:tab/>
                        <w:tab/>
                        <w:tab/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 A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 A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 A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</w:pPr>
    </w:p>
    <w:p>
      <w:pPr>
        <w:pStyle w:val="Cuerpo A"/>
        <w:shd w:val="clear" w:color="auto" w:fill="ffffff"/>
        <w:spacing w:line="480" w:lineRule="auto"/>
        <w:jc w:val="both"/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Con ayuda de una sencilla regresi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analizamos el impacto del criterio 8, que es usado para detener el proceso de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al momento que los partidos pol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ticos llegan a un acuerdo, en el nivel del DSI.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En este modelo tenemos como variable dependiente al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DSI y como variable independiente a una dummy que vale 1 cuando se us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 xml:space="preserve">criterio 8 para detener el proceso.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lm(formula = dsi ~ dcrit8, data = all)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Residuals: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     Min       1Q   Median       3Q      Max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-0.46354 -0.16654  0.00546  0.15496  0.52046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Coefficients: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            Estimate Std. Error t value Pr(&gt;|t|)   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(Intercept)  0.47954    0.01635  29.336   &lt;2e-16 ***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dcrit8       0.51085    0.05206   9.813   &lt;2e-16 ***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---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Signif. codes:  0 </w:t>
      </w:r>
      <w:r>
        <w:rPr>
          <w:rStyle w:val="Ninguno"/>
          <w:sz w:val="24"/>
          <w:szCs w:val="24"/>
          <w:rtl w:val="0"/>
          <w:lang w:val="en-US"/>
        </w:rPr>
        <w:t>‘</w:t>
      </w:r>
      <w:r>
        <w:rPr>
          <w:rStyle w:val="Ninguno"/>
          <w:sz w:val="24"/>
          <w:szCs w:val="24"/>
          <w:rtl w:val="0"/>
          <w:lang w:val="en-US"/>
        </w:rPr>
        <w:t>***</w:t>
      </w:r>
      <w:r>
        <w:rPr>
          <w:rStyle w:val="Ninguno"/>
          <w:sz w:val="24"/>
          <w:szCs w:val="24"/>
          <w:rtl w:val="0"/>
          <w:lang w:val="en-US"/>
        </w:rPr>
        <w:t xml:space="preserve">’ </w:t>
      </w:r>
      <w:r>
        <w:rPr>
          <w:rStyle w:val="Ninguno"/>
          <w:sz w:val="24"/>
          <w:szCs w:val="24"/>
          <w:rtl w:val="0"/>
          <w:lang w:val="en-US"/>
        </w:rPr>
        <w:t xml:space="preserve">0.001 </w:t>
      </w:r>
      <w:r>
        <w:rPr>
          <w:rStyle w:val="Ninguno"/>
          <w:sz w:val="24"/>
          <w:szCs w:val="24"/>
          <w:rtl w:val="0"/>
          <w:lang w:val="en-US"/>
        </w:rPr>
        <w:t>‘</w:t>
      </w:r>
      <w:r>
        <w:rPr>
          <w:rStyle w:val="Ninguno"/>
          <w:sz w:val="24"/>
          <w:szCs w:val="24"/>
          <w:rtl w:val="0"/>
          <w:lang w:val="en-US"/>
        </w:rPr>
        <w:t>**</w:t>
      </w:r>
      <w:r>
        <w:rPr>
          <w:rStyle w:val="Ninguno"/>
          <w:sz w:val="24"/>
          <w:szCs w:val="24"/>
          <w:rtl w:val="0"/>
          <w:lang w:val="en-US"/>
        </w:rPr>
        <w:t xml:space="preserve">’ </w:t>
      </w:r>
      <w:r>
        <w:rPr>
          <w:rStyle w:val="Ninguno"/>
          <w:sz w:val="24"/>
          <w:szCs w:val="24"/>
          <w:rtl w:val="0"/>
          <w:lang w:val="en-US"/>
        </w:rPr>
        <w:t xml:space="preserve">0.01 </w:t>
      </w:r>
      <w:r>
        <w:rPr>
          <w:rStyle w:val="Ninguno"/>
          <w:sz w:val="24"/>
          <w:szCs w:val="24"/>
          <w:rtl w:val="0"/>
          <w:lang w:val="en-US"/>
        </w:rPr>
        <w:t>‘</w:t>
      </w:r>
      <w:r>
        <w:rPr>
          <w:rStyle w:val="Ninguno"/>
          <w:sz w:val="24"/>
          <w:szCs w:val="24"/>
          <w:rtl w:val="0"/>
          <w:lang w:val="en-US"/>
        </w:rPr>
        <w:t>*</w:t>
      </w:r>
      <w:r>
        <w:rPr>
          <w:rStyle w:val="Ninguno"/>
          <w:sz w:val="24"/>
          <w:szCs w:val="24"/>
          <w:rtl w:val="0"/>
          <w:lang w:val="en-US"/>
        </w:rPr>
        <w:t xml:space="preserve">’ </w:t>
      </w:r>
      <w:r>
        <w:rPr>
          <w:rStyle w:val="Ninguno"/>
          <w:sz w:val="24"/>
          <w:szCs w:val="24"/>
          <w:rtl w:val="0"/>
          <w:lang w:val="en-US"/>
        </w:rPr>
        <w:t xml:space="preserve">0.05 </w:t>
      </w:r>
      <w:r>
        <w:rPr>
          <w:rStyle w:val="Ninguno"/>
          <w:sz w:val="24"/>
          <w:szCs w:val="24"/>
          <w:rtl w:val="0"/>
          <w:lang w:val="en-US"/>
        </w:rPr>
        <w:t>‘</w:t>
      </w:r>
      <w:r>
        <w:rPr>
          <w:rStyle w:val="Ninguno"/>
          <w:sz w:val="24"/>
          <w:szCs w:val="24"/>
          <w:rtl w:val="0"/>
          <w:lang w:val="en-US"/>
        </w:rPr>
        <w:t>.</w:t>
      </w:r>
      <w:r>
        <w:rPr>
          <w:rStyle w:val="Ninguno"/>
          <w:sz w:val="24"/>
          <w:szCs w:val="24"/>
          <w:rtl w:val="0"/>
          <w:lang w:val="en-US"/>
        </w:rPr>
        <w:t xml:space="preserve">’ </w:t>
      </w:r>
      <w:r>
        <w:rPr>
          <w:rStyle w:val="Ninguno"/>
          <w:sz w:val="24"/>
          <w:szCs w:val="24"/>
          <w:rtl w:val="0"/>
          <w:lang w:val="en-US"/>
        </w:rPr>
        <w:t xml:space="preserve">0.1 </w:t>
      </w:r>
      <w:r>
        <w:rPr>
          <w:rStyle w:val="Ninguno"/>
          <w:sz w:val="24"/>
          <w:szCs w:val="24"/>
          <w:rtl w:val="0"/>
          <w:lang w:val="en-US"/>
        </w:rPr>
        <w:t xml:space="preserve">‘ ’ </w:t>
      </w:r>
      <w:r>
        <w:rPr>
          <w:rStyle w:val="Ninguno"/>
          <w:sz w:val="24"/>
          <w:szCs w:val="24"/>
          <w:rtl w:val="0"/>
          <w:lang w:val="en-US"/>
        </w:rPr>
        <w:t>1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Residual standard error: 0.2615 on 282 degrees of freedom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Multiple R-squared:  0.2545,</w:t>
        <w:tab/>
        <w:t xml:space="preserve">Adjusted R-squared:  0.2519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F-statistic: 96.29 on 1 and 282 DF,  p-value: &lt; 2.2e-16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El coeficiente de la variable del criterio 8 es de 0.</w:t>
      </w:r>
      <w:r>
        <w:rPr>
          <w:rStyle w:val="Ninguno"/>
          <w:sz w:val="24"/>
          <w:szCs w:val="24"/>
          <w:rtl w:val="0"/>
          <w:lang w:val="es-ES_tradnl"/>
        </w:rPr>
        <w:t>51085</w:t>
      </w:r>
      <w:r>
        <w:rPr>
          <w:rStyle w:val="Ninguno"/>
          <w:sz w:val="24"/>
          <w:szCs w:val="24"/>
          <w:rtl w:val="0"/>
          <w:lang w:val="en-US"/>
        </w:rPr>
        <w:t xml:space="preserve"> y es significativo al 9</w:t>
      </w:r>
      <w:r>
        <w:rPr>
          <w:rStyle w:val="Ninguno"/>
          <w:sz w:val="24"/>
          <w:szCs w:val="24"/>
          <w:rtl w:val="0"/>
          <w:lang w:val="es-ES_tradnl"/>
        </w:rPr>
        <w:t>9</w:t>
      </w:r>
      <w:r>
        <w:rPr>
          <w:rStyle w:val="Ninguno"/>
          <w:sz w:val="24"/>
          <w:szCs w:val="24"/>
          <w:rtl w:val="0"/>
          <w:lang w:val="en-US"/>
        </w:rPr>
        <w:t>%, por lo que cuando se usa el criterio 8 para detener el proceso de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n, 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 xml:space="preserve">ndice DSI aumenta en </w:t>
      </w:r>
      <w:r>
        <w:rPr>
          <w:rStyle w:val="Ninguno"/>
          <w:sz w:val="24"/>
          <w:szCs w:val="24"/>
          <w:rtl w:val="0"/>
          <w:lang w:val="es-ES_tradnl"/>
        </w:rPr>
        <w:t>51.085</w:t>
      </w:r>
      <w:r>
        <w:rPr>
          <w:rStyle w:val="Ninguno"/>
          <w:sz w:val="24"/>
          <w:szCs w:val="24"/>
          <w:rtl w:val="0"/>
          <w:lang w:val="en-US"/>
        </w:rPr>
        <w:t>%. Es decir, los estados donde se us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criterio 8, mantienen un mapa que preserva la similitud entre los distritos padres e hijos a comparaci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los estados donde se complet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el proceso.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</w:pPr>
    </w:p>
    <w:p>
      <w:pPr>
        <w:pStyle w:val="Cuerpo A"/>
        <w:shd w:val="clear" w:color="auto" w:fill="ffffff"/>
        <w:spacing w:line="480" w:lineRule="auto"/>
        <w:jc w:val="both"/>
      </w:pPr>
    </w:p>
    <w:p>
      <w:pPr>
        <w:pStyle w:val="Cuerpo A"/>
        <w:shd w:val="clear" w:color="auto" w:fill="ffffff"/>
        <w:spacing w:line="480" w:lineRule="auto"/>
        <w:jc w:val="both"/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Referencias:</w:t>
      </w: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-Cox, Gary, Jonathan Katz, Elbridge Gerry</w:t>
      </w:r>
      <w:r>
        <w:rPr>
          <w:rStyle w:val="Ninguno"/>
          <w:sz w:val="24"/>
          <w:szCs w:val="24"/>
          <w:rtl w:val="0"/>
          <w:lang w:val="en-US"/>
        </w:rPr>
        <w:t>’</w:t>
      </w:r>
      <w:r>
        <w:rPr>
          <w:rStyle w:val="Ninguno"/>
          <w:sz w:val="24"/>
          <w:szCs w:val="24"/>
          <w:rtl w:val="0"/>
          <w:lang w:val="en-US"/>
        </w:rPr>
        <w:t>s Salamander: The electoral consequences of the apportionment revolution, Cambridge University Press, 2004.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-Liliana L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pez Levi; 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electoral en M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xico: logros pasados y retos futuros; 2006; Departamento de Pol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tica y Cultura, UAM-Xochimilco 2006.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-Cain, Bruce, John Ferejohn, Morris Fiorina; The personal vote: constituency service and electoral independence, Harvard University Press, Cambridge, Massachussets, 1987.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-Lujambio, Alonso, Horacio Vives, From Politics to Technicalities: Mexican Redistricting in Historical Perspective in Redistricting in Comparative Perspective, by Lisa Handley and Bernard Grofman, Oxford University Press, 2008.</w:t>
      </w:r>
    </w:p>
    <w:sectPr>
      <w:headerReference w:type="default" r:id="rId13"/>
      <w:footerReference w:type="default" r:id="rId14"/>
      <w:pgSz w:w="11900" w:h="16840" w:orient="portrait"/>
      <w:pgMar w:top="1440" w:right="1440" w:bottom="1440" w:left="1440" w:header="0" w:footer="720"/>
      <w:pgNumType w:start="1"/>
      <w:bidi w:val="1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ftr>
</file>

<file path=word/footnotes.xml><?xml version="1.0" encoding="utf-8"?>
<w:footnotes xmlns:w="http://schemas.openxmlformats.org/wordprocessingml/2006/main" xmlns:r="http://schemas.openxmlformats.org/officeDocument/2006/relationships" xmlns:w14="http://schemas.microsoft.com/office/word/2010/wordml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  <w:footnote w:type="continuationNotice" w:id="-2">
    <w:p>
      <w:r>
        <w:t/>
      </w:r>
    </w:p>
  </w:footnote>
  <w:footnote w:id="1">
    <w:p>
      <w:pPr>
        <w:pStyle w:val="Footnote Text"/>
        <w:shd w:val="clear" w:color="auto" w:fill="ffffff"/>
      </w:pPr>
      <w:r>
        <w:rPr>
          <w:rStyle w:val="Ninguno"/>
          <w:sz w:val="24"/>
          <w:szCs w:val="24"/>
          <w:lang w:val="es-ES_tradnl"/>
        </w:rPr>
        <w:footnoteRef/>
      </w:r>
      <w:r>
        <w:rPr>
          <w:rtl w:val="0"/>
        </w:rPr>
        <w:tab/>
        <w:t>Si las secciones electorales tuvieran id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ntica poblaci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n, nuestra versi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 ser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a id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ntica a la de Cox y Katz. Conforme crece la heterogeneidad poblacional de las secciones, tambi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n lo hace la discrepancia entre las versiones del DSI. Las secciones del pa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s suelen tener poblaciones relativamente homog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neas: 99 por ciento de las secciones ten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an en el censo 2010 una poblaci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 xml:space="preserve">n total que oscilaba entre los 100 y los 5,700 habitantes. </w:t>
      </w:r>
    </w:p>
  </w:footnote>
</w:footnotes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trackRevisions/>
  <w:defaultTabStop w:val="720"/>
  <w:autoHyphenation w:val="1"/>
  <w:evenAndOddHeaders w:val="0"/>
  <w:bookFoldPrinting w:val="0"/>
  <w:noLineBreaksAfter w:lang="español" w:val="‘“(〔[{〈《「『【⦅〘〖«〝︵︷︹︻︽︿﹁﹃﹇﹙﹛﹝｢"/>
  <w:noLineBreaksBefore w:lang="español" w:val="’”)〕]}〉"/>
  <w:footnotePr>
    <w:numFmt w:val="decimal"/>
    <w:numStart w:val="1"/>
    <w:numRestart w:val="continuous"/>
    <w:footnote w:id="-1"/>
    <w:footnote w:id="0"/>
    <w:footnote w:id="-2"/>
  </w:footnotePr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uerpo A">
    <w:name w:val="Cuerpo A"/>
    <w:next w:val="Cuerpo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character" w:styleId="Ninguno">
    <w:name w:val="Ninguno"/>
    <w:rPr>
      <w:lang w:val="es-ES_tradnl"/>
    </w:rPr>
  </w:style>
  <w:style w:type="character" w:styleId="Ninguno A">
    <w:name w:val="Ninguno A"/>
    <w:basedOn w:val="Ninguno"/>
    <w:rPr>
      <w:lang w:val="es-ES_tradnl"/>
    </w:rPr>
  </w:style>
  <w:style w:type="paragraph" w:styleId="Footnote Text">
    <w:name w:val="Footnote Text"/>
    <w:next w:val="Footnote Text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a"/>
      <w:spacing w:val="0"/>
      <w:kern w:val="0"/>
      <w:position w:val="0"/>
      <w:sz w:val="24"/>
      <w:szCs w:val="24"/>
      <w:u w:val="none" w:color="00000a"/>
      <w:vertAlign w:val="baseline"/>
      <w:lang w:val="en-US"/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paragraph" w:styleId="Estilo de tabla 1">
    <w:name w:val="Estilo de tabla 1"/>
    <w:next w:val="Estilo de tabla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pt-PT"/>
    </w:rPr>
  </w:style>
  <w:style w:type="paragraph" w:styleId="Estilo de tabla 2">
    <w:name w:val="Estilo de tabla 2"/>
    <w:next w:val="Estilo de tabla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pt-PT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otnotes" Target="footnotes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