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Phone Box — Project Plan</w:t>
      </w:r>
    </w:p>
    <w:p>
      <w:r>
        <w:t xml:space="preserve">&gt; </w:t>
      </w:r>
      <w:r>
        <w:rPr>
          <w:b/>
        </w:rPr>
        <w:t>DRAFT — Requires Human Approval</w:t>
      </w:r>
    </w:p>
    <w:p>
      <w:r>
        <w:t>&gt; Date: 2026-07-24</w:t>
      </w:r>
    </w:p>
    <w:p>
      <w:r>
        <w:t>&gt; Owner: Project owner (solo maintainer, light-coder). Planning artifact only — no source was changed to produce this.</w:t>
      </w:r>
    </w:p>
    <w:p>
      <w:pPr>
        <w:pStyle w:val="Heading2"/>
      </w:pPr>
      <w:r>
        <w:t>Project Objective</w:t>
      </w:r>
    </w:p>
    <w:p>
      <w:r>
        <w:t>Sequence the Phone Box product — a CircuitPython phone-lock box (Waveshare ESP32-S3-Touch-LCD-1.47) plus an unbuilt React Native companion app — from its current as-built-but-unverified state to a shippable, cost-optimized, connected product, giving the solo maintainer a milestone-level plan with owners, dependencies, and a live risk register.</w:t>
      </w:r>
    </w:p>
    <w:p>
      <w:r>
        <w:t xml:space="preserve">This plan was synthesized from existing project artifacts (no live stakeholders to interview — this is a solo-maintainer local project with no remote/issue tracker): </w:t>
      </w:r>
      <w:r>
        <w:rPr>
          <w:rFonts w:ascii="Consolas" w:hAnsi="Consolas"/>
          <w:sz w:val="20"/>
        </w:rPr>
        <w:t>docs/roadmaps/phone-box-development-roadmap-2026-07-24.md</w:t>
      </w:r>
      <w:r>
        <w:t xml:space="preserve"> (prior code-audit-based roadmap), </w:t>
      </w:r>
      <w:r>
        <w:rPr>
          <w:rFonts w:ascii="Consolas" w:hAnsi="Consolas"/>
          <w:sz w:val="20"/>
        </w:rPr>
        <w:t>docs/rfcs/companion-app-development-approach-technical-design.md</w:t>
      </w:r>
      <w:r>
        <w:t xml:space="preserve">, </w:t>
      </w:r>
      <w:r>
        <w:rPr>
          <w:rFonts w:ascii="Consolas" w:hAnsi="Consolas"/>
          <w:sz w:val="20"/>
        </w:rPr>
        <w:t>docs/procurement/bom.md</w:t>
      </w:r>
      <w:r>
        <w:t>, and the project context/rules docs.</w:t>
      </w:r>
    </w:p>
    <w:p>
      <w:r>
        <w:rPr>
          <w:b/>
        </w:rPr>
        <w:t>Open uncertainties carried into this plan, not assumed:</w:t>
      </w:r>
    </w:p>
    <w:p>
      <w:pPr>
        <w:pStyle w:val="ListBullet"/>
      </w:pPr>
      <w:r>
        <w:t>Whether the owner intends to fund the Apple toolchain (macOS/EAS + $99/yr Apple Dev account + iPhone) that gates the entire app track (see Milestone M4).</w:t>
      </w:r>
    </w:p>
    <w:p>
      <w:pPr>
        <w:pStyle w:val="ListBullet"/>
      </w:pPr>
      <w:r>
        <w:t>Whether accountability/cloud (Milestone M10) is committed to, or only a future option contingent on validating the subscription tier.</w:t>
      </w:r>
    </w:p>
    <w:p>
      <w:pPr>
        <w:pStyle w:val="Heading2"/>
      </w:pPr>
      <w:r>
        <w:t>1. Scope</w:t>
      </w:r>
    </w:p>
    <w:p>
      <w:pPr>
        <w:pStyle w:val="Heading3"/>
      </w:pPr>
      <w:r>
        <w:t>1.1 In-Scope Work (by workstream)</w:t>
      </w:r>
    </w:p>
    <w:p>
      <w:r>
        <w:rPr>
          <w:b/>
        </w:rPr>
        <w:t>Firmware verification &amp; hardening</w:t>
      </w:r>
    </w:p>
    <w:p>
      <w:pPr>
        <w:pStyle w:val="ListBullet"/>
      </w:pPr>
      <w:r>
        <w:t>Verify SD session logging + on-device Focus stats on real hardware.</w:t>
      </w:r>
    </w:p>
    <w:p>
      <w:pPr>
        <w:pStyle w:val="ListBullet"/>
      </w:pPr>
      <w:r>
        <w:t>Bring the BLE GATT peripheral online (</w:t>
      </w:r>
      <w:r>
        <w:rPr>
          <w:rFonts w:ascii="Consolas" w:hAnsi="Consolas"/>
          <w:sz w:val="20"/>
        </w:rPr>
        <w:t>adafruit_ble</w:t>
      </w:r>
      <w:r>
        <w:t>/</w:t>
      </w:r>
      <w:r>
        <w:rPr>
          <w:rFonts w:ascii="Consolas" w:hAnsi="Consolas"/>
          <w:sz w:val="20"/>
        </w:rPr>
        <w:t>_bleio</w:t>
      </w:r>
      <w:r>
        <w:t xml:space="preserve"> vendoring).</w:t>
      </w:r>
    </w:p>
    <w:p>
      <w:pPr>
        <w:pStyle w:val="ListBullet"/>
      </w:pPr>
      <w:r>
        <w:t>Verify MAX17048 fuel-gauge accuracy upgrade.</w:t>
      </w:r>
    </w:p>
    <w:p>
      <w:pPr>
        <w:pStyle w:val="ListBullet"/>
      </w:pPr>
      <w:r>
        <w:t>Implement BLE pairing/bonding/encryption before any write-path ships.</w:t>
      </w:r>
    </w:p>
    <w:p>
      <w:r>
        <w:rPr>
          <w:b/>
        </w:rPr>
        <w:t>Cost-down / procurement</w:t>
      </w:r>
    </w:p>
    <w:p>
      <w:pPr>
        <w:pStyle w:val="ListBullet"/>
      </w:pPr>
      <w:r>
        <w:t>Switch board sourcing to The Pi Hut.</w:t>
      </w:r>
    </w:p>
    <w:p>
      <w:pPr>
        <w:pStyle w:val="ListBullet"/>
      </w:pPr>
      <w:r>
        <w:t>Bulk-source servo/buttons/battery/wiring.</w:t>
      </w:r>
    </w:p>
    <w:p>
      <w:pPr>
        <w:pStyle w:val="ListBullet"/>
      </w:pPr>
      <w:r>
        <w:t>Optimize the 3D-print profile.</w:t>
      </w:r>
    </w:p>
    <w:p>
      <w:pPr>
        <w:pStyle w:val="ListBullet"/>
      </w:pPr>
      <w:r>
        <w:t>Move the lock button on-screen (drop a switch + cutout, keep the physical override).</w:t>
      </w:r>
    </w:p>
    <w:p>
      <w:pPr>
        <w:pStyle w:val="ListBullet"/>
      </w:pPr>
      <w:r>
        <w:t>Decide battery 2000 mAh → 1000 mAh, gated on measured runtime.</w:t>
      </w:r>
    </w:p>
    <w:p>
      <w:r>
        <w:rPr>
          <w:b/>
        </w:rPr>
        <w:t>Companion app</w:t>
      </w:r>
    </w:p>
    <w:p>
      <w:pPr>
        <w:pStyle w:val="ListBullet"/>
      </w:pPr>
      <w:r>
        <w:t>Lock in the existing Jest/typecheck regression baseline.</w:t>
      </w:r>
    </w:p>
    <w:p>
      <w:pPr>
        <w:pStyle w:val="ListBullet"/>
      </w:pPr>
      <w:r>
        <w:t>Ship the BLE read-only Viewer MVP (RFC Step 2).</w:t>
      </w:r>
    </w:p>
    <w:p>
      <w:pPr>
        <w:pStyle w:val="ListBullet"/>
      </w:pPr>
      <w:r>
        <w:t>Add chunked session-history sync (box + app).</w:t>
      </w:r>
    </w:p>
    <w:p>
      <w:pPr>
        <w:pStyle w:val="ListBullet"/>
      </w:pPr>
      <w:r>
        <w:t xml:space="preserve">Wire existing </w:t>
      </w:r>
      <w:r>
        <w:rPr>
          <w:rFonts w:ascii="Consolas" w:hAnsi="Consolas"/>
          <w:sz w:val="20"/>
        </w:rPr>
        <w:t>startLock</w:t>
      </w:r>
      <w:r>
        <w:t>/</w:t>
      </w:r>
      <w:r>
        <w:rPr>
          <w:rFonts w:ascii="Consolas" w:hAnsi="Consolas"/>
          <w:sz w:val="20"/>
        </w:rPr>
        <w:t>writeSettings</w:t>
      </w:r>
      <w:r>
        <w:t xml:space="preserve"> store actions to UI; add scheduling/profiles (RFC Step 3).</w:t>
      </w:r>
    </w:p>
    <w:p>
      <w:r>
        <w:rPr>
          <w:b/>
        </w:rPr>
        <w:t>Accountability / cloud</w:t>
      </w:r>
    </w:p>
    <w:p>
      <w:pPr>
        <w:pStyle w:val="ListBullet"/>
      </w:pPr>
      <w:r>
        <w:t>Family/accountability mode, optionally backed by a cloud tier (RFC Step 4).</w:t>
      </w:r>
    </w:p>
    <w:p>
      <w:r>
        <w:rPr>
          <w:b/>
        </w:rPr>
        <w:t>Greenlist calling</w:t>
      </w:r>
    </w:p>
    <w:p>
      <w:pPr>
        <w:pStyle w:val="ListBullet"/>
      </w:pPr>
      <w:r>
        <w:t>iOS Tier 1 any-call alert-through (</w:t>
      </w:r>
      <w:r>
        <w:rPr>
          <w:rFonts w:ascii="Consolas" w:hAnsi="Consolas"/>
          <w:sz w:val="20"/>
        </w:rPr>
        <w:t>CXCallObserver</w:t>
      </w:r>
      <w:r>
        <w:t>).</w:t>
      </w:r>
    </w:p>
    <w:p>
      <w:pPr>
        <w:pStyle w:val="ListBullet"/>
      </w:pPr>
      <w:r>
        <w:t>iOS Tier 2 per-contact greenlist via VoIP/PushKit (research spike).</w:t>
      </w:r>
    </w:p>
    <w:p>
      <w:r>
        <w:rPr>
          <w:b/>
        </w:rPr>
        <w:t>OTA</w:t>
      </w:r>
    </w:p>
    <w:p>
      <w:pPr>
        <w:pStyle w:val="ListBullet"/>
      </w:pPr>
      <w:r>
        <w:t>Firmware updates delivered over BLE, gated on BLE security landing first.</w:t>
      </w:r>
    </w:p>
    <w:p>
      <w:pPr>
        <w:pStyle w:val="Heading3"/>
      </w:pPr>
      <w:r>
        <w:t>1.2 Out of Scope</w:t>
      </w:r>
    </w:p>
    <w:p>
      <w:pPr>
        <w:pStyle w:val="ListBullet"/>
      </w:pPr>
      <w:r>
        <w:t>Writing or shipping any new source code as part of this planning job — this deliverable is planning-only; no firmware/app files are touched.</w:t>
      </w:r>
    </w:p>
    <w:p>
      <w:pPr>
        <w:pStyle w:val="ListBullet"/>
      </w:pPr>
      <w:r>
        <w:t>Executing the procurement/purchasing itself (RFQs, POs) — only the sourcing plan and savings targets are in scope.</w:t>
      </w:r>
    </w:p>
    <w:p>
      <w:pPr>
        <w:pStyle w:val="ListBullet"/>
      </w:pPr>
      <w:r>
        <w:t>Enclosure/CAD redesign beyond what's already noted in the BOM — no new mechanical design.</w:t>
      </w:r>
    </w:p>
    <w:p>
      <w:pPr>
        <w:pStyle w:val="ListBullet"/>
      </w:pPr>
      <w:r>
        <w:t>Android greenlist and any greenlist work beyond iOS Tier 1/Tier 2 — explicitly deferred until the iOS path is proven.</w:t>
      </w:r>
    </w:p>
    <w:p>
      <w:pPr>
        <w:pStyle w:val="ListBullet"/>
      </w:pPr>
      <w:r>
        <w:t>Marketing, retail packaging, or app-store submission planning.</w:t>
      </w:r>
    </w:p>
    <w:p>
      <w:pPr>
        <w:pStyle w:val="ListBullet"/>
      </w:pPr>
      <w:r>
        <w:t>Sprint-level task tickets — this plan captures milestones, not day-to-day tasks.</w:t>
      </w:r>
    </w:p>
    <w:p>
      <w:pPr>
        <w:pStyle w:val="Heading3"/>
      </w:pPr>
      <w:r>
        <w:t>1.3 Success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Workstream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Definition of done</w:t>
            </w:r>
          </w:p>
        </w:tc>
      </w:tr>
      <w:tr>
        <w:tc>
          <w:tcPr>
            <w:tcW w:type="dxa" w:w="4320"/>
          </w:tcPr>
          <w:p>
            <w:r/>
            <w:r>
              <w:t>Firmware verification</w:t>
            </w:r>
          </w:p>
        </w:tc>
        <w:tc>
          <w:tcPr>
            <w:tcW w:type="dxa" w:w="4320"/>
          </w:tcPr>
          <w:p>
            <w:r/>
            <w:r>
              <w:t xml:space="preserve">BLE peripheral reports </w:t>
            </w:r>
            <w:r>
              <w:rPr>
                <w:rFonts w:ascii="Consolas" w:hAnsi="Consolas"/>
                <w:sz w:val="20"/>
              </w:rPr>
              <w:t>enabled=True</w:t>
            </w:r>
            <w:r>
              <w:t xml:space="preserve"> on real hardware; SD logging round-trips a session record; fuel gauge reads a live, non-zero %.</w:t>
            </w:r>
          </w:p>
        </w:tc>
      </w:tr>
      <w:tr>
        <w:tc>
          <w:tcPr>
            <w:tcW w:type="dxa" w:w="4320"/>
          </w:tcPr>
          <w:p>
            <w:r/>
            <w:r>
              <w:t>Cost-down</w:t>
            </w:r>
          </w:p>
        </w:tc>
        <w:tc>
          <w:tcPr>
            <w:tcW w:type="dxa" w:w="4320"/>
          </w:tcPr>
          <w:p>
            <w:r/>
            <w:r>
              <w:t>Per-unit BOM demonstrably reduced from $43.77 toward the ~$28 floor with zero regression to the 7 fixed functions.</w:t>
            </w:r>
          </w:p>
        </w:tc>
      </w:tr>
      <w:tr>
        <w:tc>
          <w:tcPr>
            <w:tcW w:type="dxa" w:w="4320"/>
          </w:tcPr>
          <w:p>
            <w:r/>
            <w:r>
              <w:t>Companion app Viewer MVP</w:t>
            </w:r>
          </w:p>
        </w:tc>
        <w:tc>
          <w:tcPr>
            <w:tcW w:type="dxa" w:w="4320"/>
          </w:tcPr>
          <w:p>
            <w:r/>
            <w:r>
              <w:t>App scans, connects, and displays live status + history from a real box, matching the RFC §7 validation table.</w:t>
            </w:r>
          </w:p>
        </w:tc>
      </w:tr>
      <w:tr>
        <w:tc>
          <w:tcPr>
            <w:tcW w:type="dxa" w:w="4320"/>
          </w:tcPr>
          <w:p>
            <w:r/>
            <w:r>
              <w:t>BLE security</w:t>
            </w:r>
          </w:p>
        </w:tc>
        <w:tc>
          <w:tcPr>
            <w:tcW w:type="dxa" w:w="4320"/>
          </w:tcPr>
          <w:p>
            <w:r/>
            <w:r>
              <w:t>Pairing/bonding/encryption implemented and verified before any remote-unlock write path ships to anyone but the owner.</w:t>
            </w:r>
          </w:p>
        </w:tc>
      </w:tr>
      <w:tr>
        <w:tc>
          <w:tcPr>
            <w:tcW w:type="dxa" w:w="4320"/>
          </w:tcPr>
          <w:p>
            <w:r/>
            <w:r>
              <w:t>Session history + write path</w:t>
            </w:r>
          </w:p>
        </w:tc>
        <w:tc>
          <w:tcPr>
            <w:tcW w:type="dxa" w:w="4320"/>
          </w:tcPr>
          <w:p>
            <w:r/>
            <w:r>
              <w:t>Chunked history characteristic implemented on both sides; scheduling/profiles UI wired to existing store actions.</w:t>
            </w:r>
          </w:p>
        </w:tc>
      </w:tr>
      <w:tr>
        <w:tc>
          <w:tcPr>
            <w:tcW w:type="dxa" w:w="4320"/>
          </w:tcPr>
          <w:p>
            <w:r/>
            <w:r>
              <w:t>Accountability/cloud, Greenlist</w:t>
            </w:r>
          </w:p>
        </w:tc>
        <w:tc>
          <w:tcPr>
            <w:tcW w:type="dxa" w:w="4320"/>
          </w:tcPr>
          <w:p>
            <w:r/>
            <w:r>
              <w:t>Explicitly scoped as later phases; success = a validated go/no-go decision, plus (if go) a working Tier-1 alert-through on iOS.</w:t>
            </w:r>
          </w:p>
        </w:tc>
      </w:tr>
    </w:tbl>
    <w:p/>
    <w:p>
      <w:pPr>
        <w:pStyle w:val="Heading3"/>
      </w:pPr>
      <w:r>
        <w:t>1.4 Stakeholder Map (RACI)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Accountable</w:t>
            </w:r>
          </w:p>
        </w:tc>
        <w:tc>
          <w:tcPr>
            <w:tcW w:type="dxa" w:w="4320"/>
          </w:tcPr>
          <w:p>
            <w:r/>
            <w:r>
              <w:t>Project owner (solo maintainer, light-coder)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Responsible</w:t>
            </w:r>
          </w:p>
        </w:tc>
        <w:tc>
          <w:tcPr>
            <w:tcW w:type="dxa" w:w="4320"/>
          </w:tcPr>
          <w:p>
            <w:r/>
            <w:r>
              <w:t>Firmware implementer (CircuitPython), mobile-dev (React Native/Expo), procurement/sourcing — all currently the same owner wearing different hats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Consulted</w:t>
            </w:r>
          </w:p>
        </w:tc>
        <w:tc>
          <w:tcPr>
            <w:tcW w:type="dxa" w:w="4320"/>
          </w:tcPr>
          <w:p>
            <w:r/>
            <w:r>
              <w:t>Security-architect (BLE pairing/bonding/encryption design), researcher (on-device verification audits)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Informed</w:t>
            </w:r>
          </w:p>
        </w:tc>
        <w:tc>
          <w:tcPr>
            <w:tcW w:type="dxa" w:w="4320"/>
          </w:tcPr>
          <w:p>
            <w:r/>
            <w:r>
              <w:t>None — no external investors, customers, or leadership; local project with no remote/issue tracker</w:t>
            </w:r>
          </w:p>
        </w:tc>
      </w:tr>
    </w:tbl>
    <w:p/>
    <w:p>
      <w:pPr>
        <w:pStyle w:val="Heading2"/>
      </w:pPr>
      <w:r>
        <w:t>2. Dependency Map</w:t>
      </w:r>
    </w:p>
    <w:p>
      <w:pPr>
        <w:pStyle w:val="Heading3"/>
      </w:pPr>
      <w:r>
        <w:t>2.1 Technical Dependencies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Dependency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Blocks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Owner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Risk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ETA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Fallback</w:t>
            </w:r>
          </w:p>
        </w:tc>
      </w:tr>
      <w:tr>
        <w:tc>
          <w:tcPr>
            <w:tcW w:type="dxa" w:w="1234"/>
          </w:tcPr>
          <w:p>
            <w:r/>
            <w:r>
              <w:t>B1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20"/>
              </w:rPr>
              <w:t>adafruit_ble</w:t>
            </w:r>
            <w:r>
              <w:t>/</w:t>
            </w:r>
            <w:r>
              <w:rPr>
                <w:rFonts w:ascii="Consolas" w:hAnsi="Consolas"/>
                <w:sz w:val="20"/>
              </w:rPr>
              <w:t>_bleio</w:t>
            </w:r>
            <w:r>
              <w:t xml:space="preserve"> confirmed supported (or vendored) in the board's CircuitPython 10.2.1 build</w:t>
            </w:r>
          </w:p>
        </w:tc>
        <w:tc>
          <w:tcPr>
            <w:tcW w:type="dxa" w:w="1234"/>
          </w:tcPr>
          <w:p>
            <w:r/>
            <w:r>
              <w:t>BLE bring-up; gates 8 downstream steps</w:t>
            </w:r>
          </w:p>
        </w:tc>
        <w:tc>
          <w:tcPr>
            <w:tcW w:type="dxa" w:w="1234"/>
          </w:tcPr>
          <w:p>
            <w:r/>
            <w:r>
              <w:t>Owner (firmware)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HIGH</w:t>
            </w:r>
          </w:p>
        </w:tc>
        <w:tc>
          <w:tcPr>
            <w:tcW w:type="dxa" w:w="1234"/>
          </w:tcPr>
          <w:p>
            <w:r/>
            <w:r>
              <w:t>1 on-device REPL session</w:t>
            </w:r>
          </w:p>
        </w:tc>
        <w:tc>
          <w:tcPr>
            <w:tcW w:type="dxa" w:w="1234"/>
          </w:tcPr>
          <w:p>
            <w:r/>
            <w:r>
              <w:t>None — hard gate on the entire connectivity track</w:t>
            </w:r>
          </w:p>
        </w:tc>
      </w:tr>
      <w:tr>
        <w:tc>
          <w:tcPr>
            <w:tcW w:type="dxa" w:w="1234"/>
          </w:tcPr>
          <w:p>
            <w:r/>
            <w:r>
              <w:t>B3</w:t>
            </w:r>
          </w:p>
        </w:tc>
        <w:tc>
          <w:tcPr>
            <w:tcW w:type="dxa" w:w="1234"/>
          </w:tcPr>
          <w:p>
            <w:r/>
            <w:r>
              <w:t xml:space="preserve">Writable microSD + </w:t>
            </w:r>
            <w:r>
              <w:rPr>
                <w:rFonts w:ascii="Consolas" w:hAnsi="Consolas"/>
                <w:sz w:val="20"/>
              </w:rPr>
              <w:t>sdioio</w:t>
            </w:r>
            <w:r>
              <w:t xml:space="preserve"> present in the CP build</w:t>
            </w:r>
          </w:p>
        </w:tc>
        <w:tc>
          <w:tcPr>
            <w:tcW w:type="dxa" w:w="1234"/>
          </w:tcPr>
          <w:p>
            <w:r/>
            <w:r>
              <w:t>SD logging verification; history data source</w:t>
            </w:r>
          </w:p>
        </w:tc>
        <w:tc>
          <w:tcPr>
            <w:tcW w:type="dxa" w:w="1234"/>
          </w:tcPr>
          <w:p>
            <w:r/>
            <w:r>
              <w:t>Owner (firmware)</w:t>
            </w:r>
          </w:p>
        </w:tc>
        <w:tc>
          <w:tcPr>
            <w:tcW w:type="dxa" w:w="1234"/>
          </w:tcPr>
          <w:p>
            <w:r/>
            <w:r>
              <w:t>MED</w:t>
            </w:r>
          </w:p>
        </w:tc>
        <w:tc>
          <w:tcPr>
            <w:tcW w:type="dxa" w:w="1234"/>
          </w:tcPr>
          <w:p>
            <w:r/>
            <w:r>
              <w:t>0.5 day</w:t>
            </w:r>
          </w:p>
        </w:tc>
        <w:tc>
          <w:tcPr>
            <w:tcW w:type="dxa" w:w="1234"/>
          </w:tcPr>
          <w:p>
            <w:r/>
            <w:r>
              <w:t>Firmware runs without logging (degrades to "NO SD CARD"); not one of the 7 fixed functions</w:t>
            </w:r>
          </w:p>
        </w:tc>
      </w:tr>
      <w:tr>
        <w:tc>
          <w:tcPr>
            <w:tcW w:type="dxa" w:w="1234"/>
          </w:tcPr>
          <w:p>
            <w:r/>
            <w:r>
              <w:t>B4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20"/>
              </w:rPr>
              <w:t>.podspec</w:t>
            </w:r>
            <w:r>
              <w:t xml:space="preserve"> for </w:t>
            </w:r>
            <w:r>
              <w:rPr>
                <w:rFonts w:ascii="Consolas" w:hAnsi="Consolas"/>
                <w:sz w:val="20"/>
              </w:rPr>
              <w:t>CallObserverModule.swift</w:t>
            </w:r>
            <w:r>
              <w:t xml:space="preserve"> so Expo autolinking/prebuild compiles</w:t>
            </w:r>
          </w:p>
        </w:tc>
        <w:tc>
          <w:tcPr>
            <w:tcW w:type="dxa" w:w="1234"/>
          </w:tcPr>
          <w:p>
            <w:r/>
            <w:r>
              <w:t>App on-device build (Viewer MVP, greenlist)</w:t>
            </w:r>
          </w:p>
        </w:tc>
        <w:tc>
          <w:tcPr>
            <w:tcW w:type="dxa" w:w="1234"/>
          </w:tcPr>
          <w:p>
            <w:r/>
            <w:r>
              <w:t>Owner (mobile-dev)</w:t>
            </w:r>
          </w:p>
        </w:tc>
        <w:tc>
          <w:tcPr>
            <w:tcW w:type="dxa" w:w="1234"/>
          </w:tcPr>
          <w:p>
            <w:r/>
            <w:r>
              <w:t>MED</w:t>
            </w:r>
          </w:p>
        </w:tc>
        <w:tc>
          <w:tcPr>
            <w:tcW w:type="dxa" w:w="1234"/>
          </w:tcPr>
          <w:p>
            <w:r/>
            <w:r>
              <w:t>1 session once Apple toolchain available</w:t>
            </w:r>
          </w:p>
        </w:tc>
        <w:tc>
          <w:tcPr>
            <w:tcW w:type="dxa" w:w="1234"/>
          </w:tcPr>
          <w:p>
            <w:r/>
            <w:r>
              <w:t>None until authored; straightforward once attempted</w:t>
            </w:r>
          </w:p>
        </w:tc>
      </w:tr>
      <w:tr>
        <w:tc>
          <w:tcPr>
            <w:tcW w:type="dxa" w:w="1234"/>
          </w:tcPr>
          <w:p>
            <w:r/>
            <w:r>
              <w:t>B7</w:t>
            </w:r>
          </w:p>
        </w:tc>
        <w:tc>
          <w:tcPr>
            <w:tcW w:type="dxa" w:w="1234"/>
          </w:tcPr>
          <w:p>
            <w:r/>
            <w:r>
              <w:t xml:space="preserve">Chunked per-session </w:t>
            </w:r>
            <w:r>
              <w:rPr>
                <w:rFonts w:ascii="Consolas" w:hAnsi="Consolas"/>
                <w:sz w:val="20"/>
              </w:rPr>
              <w:t>history</w:t>
            </w:r>
            <w:r>
              <w:t xml:space="preserve"> GATT characteristic — doesn't exist yet, needs design</w:t>
            </w:r>
          </w:p>
        </w:tc>
        <w:tc>
          <w:tcPr>
            <w:tcW w:type="dxa" w:w="1234"/>
          </w:tcPr>
          <w:p>
            <w:r/>
            <w:r>
              <w:t>Session-history sync (both sides)</w:t>
            </w:r>
          </w:p>
        </w:tc>
        <w:tc>
          <w:tcPr>
            <w:tcW w:type="dxa" w:w="1234"/>
          </w:tcPr>
          <w:p>
            <w:r/>
            <w:r>
              <w:t>Owner (firmware + mobile-dev)</w:t>
            </w:r>
          </w:p>
        </w:tc>
        <w:tc>
          <w:tcPr>
            <w:tcW w:type="dxa" w:w="1234"/>
          </w:tcPr>
          <w:p>
            <w:r/>
            <w:r>
              <w:t>MED</w:t>
            </w:r>
          </w:p>
        </w:tc>
        <w:tc>
          <w:tcPr>
            <w:tcW w:type="dxa" w:w="1234"/>
          </w:tcPr>
          <w:p>
            <w:r/>
            <w:r>
              <w:t>Part of history-sync milestone</w:t>
            </w:r>
          </w:p>
        </w:tc>
        <w:tc>
          <w:tcPr>
            <w:tcW w:type="dxa" w:w="1234"/>
          </w:tcPr>
          <w:p>
            <w:r/>
            <w:r>
              <w:t>Viewer MVP can ship on status-only characteristic first</w:t>
            </w:r>
          </w:p>
        </w:tc>
      </w:tr>
      <w:tr>
        <w:tc>
          <w:tcPr>
            <w:tcW w:type="dxa" w:w="1234"/>
          </w:tcPr>
          <w:p>
            <w:r/>
            <w:r>
              <w:t>B5</w:t>
            </w:r>
          </w:p>
        </w:tc>
        <w:tc>
          <w:tcPr>
            <w:tcW w:type="dxa" w:w="1234"/>
          </w:tcPr>
          <w:p>
            <w:r/>
            <w:r>
              <w:t xml:space="preserve">BLE pairing/bonding/encryption — not implemented; CP </w:t>
            </w:r>
            <w:r>
              <w:rPr>
                <w:rFonts w:ascii="Consolas" w:hAnsi="Consolas"/>
                <w:sz w:val="20"/>
              </w:rPr>
              <w:t>_bleio</w:t>
            </w:r>
            <w:r>
              <w:t xml:space="preserve"> bonding support on this chip unverified</w:t>
            </w:r>
          </w:p>
        </w:tc>
        <w:tc>
          <w:tcPr>
            <w:tcW w:type="dxa" w:w="1234"/>
          </w:tcPr>
          <w:p>
            <w:r/>
            <w:r>
              <w:t>Safe ship of write path, accountability, OTA</w:t>
            </w:r>
          </w:p>
        </w:tc>
        <w:tc>
          <w:tcPr>
            <w:tcW w:type="dxa" w:w="1234"/>
          </w:tcPr>
          <w:p>
            <w:r/>
            <w:r>
              <w:t>Owner (firmware), consult: security-architect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HIGH</w:t>
            </w:r>
          </w:p>
        </w:tc>
        <w:tc>
          <w:tcPr>
            <w:tcW w:type="dxa" w:w="1234"/>
          </w:tcPr>
          <w:p>
            <w:r/>
            <w:r>
              <w:t>Verify during B1 spike; implement before M8/M9</w:t>
            </w:r>
          </w:p>
        </w:tc>
        <w:tc>
          <w:tcPr>
            <w:tcW w:type="dxa" w:w="1234"/>
          </w:tcPr>
          <w:p>
            <w:r/>
            <w:r>
              <w:t>Remote unlock off by default + 1s rate-limit (not sufficient for a shipped write path)</w:t>
            </w:r>
          </w:p>
        </w:tc>
      </w:tr>
      <w:tr>
        <w:tc>
          <w:tcPr>
            <w:tcW w:type="dxa" w:w="1234"/>
          </w:tcPr>
          <w:p>
            <w:r/>
            <w:r>
              <w:t>B9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20"/>
              </w:rPr>
              <w:t>eas.json</w:t>
            </w:r>
            <w:r>
              <w:t xml:space="preserve"> not configured for EAS cloud-macOS builds</w:t>
            </w:r>
          </w:p>
        </w:tc>
        <w:tc>
          <w:tcPr>
            <w:tcW w:type="dxa" w:w="1234"/>
          </w:tcPr>
          <w:p>
            <w:r/>
            <w:r>
              <w:t>Workaround path for B2 (no local Mac)</w:t>
            </w:r>
          </w:p>
        </w:tc>
        <w:tc>
          <w:tcPr>
            <w:tcW w:type="dxa" w:w="1234"/>
          </w:tcPr>
          <w:p>
            <w:r/>
            <w:r>
              <w:t>Owner (mobile-dev)</w:t>
            </w:r>
          </w:p>
        </w:tc>
        <w:tc>
          <w:tcPr>
            <w:tcW w:type="dxa" w:w="1234"/>
          </w:tcPr>
          <w:p>
            <w:r/>
            <w:r>
              <w:t>LOW</w:t>
            </w:r>
          </w:p>
        </w:tc>
        <w:tc>
          <w:tcPr>
            <w:tcW w:type="dxa" w:w="1234"/>
          </w:tcPr>
          <w:p>
            <w:r/>
            <w:r>
              <w:t>1 session</w:t>
            </w:r>
          </w:p>
        </w:tc>
        <w:tc>
          <w:tcPr>
            <w:tcW w:type="dxa" w:w="1234"/>
          </w:tcPr>
          <w:p>
            <w:r/>
            <w:r>
              <w:t>None needed — low effort to add</w:t>
            </w:r>
          </w:p>
        </w:tc>
      </w:tr>
    </w:tbl>
    <w:p/>
    <w:p>
      <w:pPr>
        <w:pStyle w:val="Heading3"/>
      </w:pPr>
      <w:r>
        <w:t>2.2 External Dependencies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Dependency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External party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Blocks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Owner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Risk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Latest acceptable date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Fallback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B2</w:t>
            </w:r>
            <w:r>
              <w:t xml:space="preserve"> — Apple Developer Program enrollment ($99/yr) + physical iPhone</w:t>
            </w:r>
          </w:p>
        </w:tc>
        <w:tc>
          <w:tcPr>
            <w:tcW w:type="dxa" w:w="1234"/>
          </w:tcPr>
          <w:p>
            <w:r/>
            <w:r>
              <w:t>Apple</w:t>
            </w:r>
          </w:p>
        </w:tc>
        <w:tc>
          <w:tcPr>
            <w:tcW w:type="dxa" w:w="1234"/>
          </w:tcPr>
          <w:p>
            <w:r/>
            <w:r>
              <w:t>Entire app on-device track</w:t>
            </w:r>
          </w:p>
        </w:tc>
        <w:tc>
          <w:tcPr>
            <w:tcW w:type="dxa" w:w="1234"/>
          </w:tcPr>
          <w:p>
            <w:r/>
            <w:r>
              <w:t>Project owner (funding decision)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HIGH</w:t>
            </w:r>
          </w:p>
        </w:tc>
        <w:tc>
          <w:tcPr>
            <w:tcW w:type="dxa" w:w="1234"/>
          </w:tcPr>
          <w:p>
            <w:r/>
            <w:r>
              <w:t>Before starting M5 (Viewer MVP)</w:t>
            </w:r>
          </w:p>
        </w:tc>
        <w:tc>
          <w:tcPr>
            <w:tcW w:type="dxa" w:w="1234"/>
          </w:tcPr>
          <w:p>
            <w:r/>
            <w:r>
              <w:t>None — spending/logistics decision; until settled, keep effort on firmware + cost-down tracks</w:t>
            </w:r>
          </w:p>
        </w:tc>
      </w:tr>
      <w:tr>
        <w:tc>
          <w:tcPr>
            <w:tcW w:type="dxa" w:w="1234"/>
          </w:tcPr>
          <w:p>
            <w:r/>
            <w:r>
              <w:t>Board supplier switch (The Pi Hut) + bulk-sourcing quotes</w:t>
            </w:r>
          </w:p>
        </w:tc>
        <w:tc>
          <w:tcPr>
            <w:tcW w:type="dxa" w:w="1234"/>
          </w:tcPr>
          <w:p>
            <w:r/>
            <w:r>
              <w:t>The Pi Hut, bulk-parts suppliers</w:t>
            </w:r>
          </w:p>
        </w:tc>
        <w:tc>
          <w:tcPr>
            <w:tcW w:type="dxa" w:w="1234"/>
          </w:tcPr>
          <w:p>
            <w:r/>
            <w:r>
              <w:t>Cost-down savings realization (~$12+/unit)</w:t>
            </w:r>
          </w:p>
        </w:tc>
        <w:tc>
          <w:tcPr>
            <w:tcW w:type="dxa" w:w="1234"/>
          </w:tcPr>
          <w:p>
            <w:r/>
            <w:r>
              <w:t>Owner (procurement)</w:t>
            </w:r>
          </w:p>
        </w:tc>
        <w:tc>
          <w:tcPr>
            <w:tcW w:type="dxa" w:w="1234"/>
          </w:tcPr>
          <w:p>
            <w:r/>
            <w:r>
              <w:t>LOW</w:t>
            </w:r>
          </w:p>
        </w:tc>
        <w:tc>
          <w:tcPr>
            <w:tcW w:type="dxa" w:w="1234"/>
          </w:tcPr>
          <w:p>
            <w:r/>
            <w:r>
              <w:t>Ongoing — non-blocking</w:t>
            </w:r>
          </w:p>
        </w:tc>
        <w:tc>
          <w:tcPr>
            <w:tcW w:type="dxa" w:w="1234"/>
          </w:tcPr>
          <w:p>
            <w:r/>
            <w:r>
              <w:t>Continue on current Amazon-sourced BOM at higher unit cost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B6</w:t>
            </w:r>
            <w:r>
              <w:t xml:space="preserve"> — MAX17048 #5580 breakout delivery + wiring</w:t>
            </w:r>
          </w:p>
        </w:tc>
        <w:tc>
          <w:tcPr>
            <w:tcW w:type="dxa" w:w="1234"/>
          </w:tcPr>
          <w:p>
            <w:r/>
            <w:r>
              <w:t>Adafruit/Pi Hut/Pimoroni</w:t>
            </w:r>
          </w:p>
        </w:tc>
        <w:tc>
          <w:tcPr>
            <w:tcW w:type="dxa" w:w="1234"/>
          </w:tcPr>
          <w:p>
            <w:r/>
            <w:r>
              <w:t>Fuel-gauge accuracy verification (optional)</w:t>
            </w:r>
          </w:p>
        </w:tc>
        <w:tc>
          <w:tcPr>
            <w:tcW w:type="dxa" w:w="1234"/>
          </w:tcPr>
          <w:p>
            <w:r/>
            <w:r>
              <w:t>Owner (procurement + firmware)</w:t>
            </w:r>
          </w:p>
        </w:tc>
        <w:tc>
          <w:tcPr>
            <w:tcW w:type="dxa" w:w="1234"/>
          </w:tcPr>
          <w:p>
            <w:r/>
            <w:r>
              <w:t>LOW</w:t>
            </w:r>
          </w:p>
        </w:tc>
        <w:tc>
          <w:tcPr>
            <w:tcW w:type="dxa" w:w="1234"/>
          </w:tcPr>
          <w:p>
            <w:r/>
            <w:r>
              <w:t>No hard deadline</w:t>
            </w:r>
          </w:p>
        </w:tc>
        <w:tc>
          <w:tcPr>
            <w:tcW w:type="dxa" w:w="1234"/>
          </w:tcPr>
          <w:p>
            <w:r/>
            <w:r>
              <w:t>Existing voltage-divider + curve estimate remains the shipped baseline</w:t>
            </w:r>
          </w:p>
        </w:tc>
      </w:tr>
    </w:tbl>
    <w:p/>
    <w:p>
      <w:pPr>
        <w:pStyle w:val="Heading3"/>
      </w:pPr>
      <w:r>
        <w:t>2.3 Internal (Cross-Workstream) Dependencies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Dependency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Upstream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Downstream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Owner</w:t>
            </w:r>
          </w:p>
        </w:tc>
      </w:tr>
      <w:tr>
        <w:tc>
          <w:tcPr>
            <w:tcW w:type="dxa" w:w="2160"/>
          </w:tcPr>
          <w:p>
            <w:r/>
            <w:r>
              <w:t>Viewer MVP cannot start meaningful device work until BLE bring-up (B1) lands</w:t>
            </w:r>
          </w:p>
        </w:tc>
        <w:tc>
          <w:tcPr>
            <w:tcW w:type="dxa" w:w="2160"/>
          </w:tcPr>
          <w:p>
            <w:r/>
            <w:r>
              <w:t>Firmware verification</w:t>
            </w:r>
          </w:p>
        </w:tc>
        <w:tc>
          <w:tcPr>
            <w:tcW w:type="dxa" w:w="2160"/>
          </w:tcPr>
          <w:p>
            <w:r/>
            <w:r>
              <w:t>Companion app</w:t>
            </w:r>
          </w:p>
        </w:tc>
        <w:tc>
          <w:tcPr>
            <w:tcW w:type="dxa" w:w="2160"/>
          </w:tcPr>
          <w:p>
            <w:r/>
            <w:r>
              <w:t>Owner</w:t>
            </w:r>
          </w:p>
        </w:tc>
      </w:tr>
      <w:tr>
        <w:tc>
          <w:tcPr>
            <w:tcW w:type="dxa" w:w="2160"/>
          </w:tcPr>
          <w:p>
            <w:r/>
            <w:r>
              <w:t>Session-history sync needs both BLE (B1) live and SD logging (B3) verified as the data source</w:t>
            </w:r>
          </w:p>
        </w:tc>
        <w:tc>
          <w:tcPr>
            <w:tcW w:type="dxa" w:w="2160"/>
          </w:tcPr>
          <w:p>
            <w:r/>
            <w:r>
              <w:t>Firmware verification</w:t>
            </w:r>
          </w:p>
        </w:tc>
        <w:tc>
          <w:tcPr>
            <w:tcW w:type="dxa" w:w="2160"/>
          </w:tcPr>
          <w:p>
            <w:r/>
            <w:r>
              <w:t>Companion app</w:t>
            </w:r>
          </w:p>
        </w:tc>
        <w:tc>
          <w:tcPr>
            <w:tcW w:type="dxa" w:w="2160"/>
          </w:tcPr>
          <w:p>
            <w:r/>
            <w:r>
              <w:t>Owner</w:t>
            </w:r>
          </w:p>
        </w:tc>
      </w:tr>
      <w:tr>
        <w:tc>
          <w:tcPr>
            <w:tcW w:type="dxa" w:w="2160"/>
          </w:tcPr>
          <w:p>
            <w:r/>
            <w:r>
              <w:t>Write path (scheduling/profiles) needs Viewer MVP shipped and BLE command hooks proven live</w:t>
            </w:r>
          </w:p>
        </w:tc>
        <w:tc>
          <w:tcPr>
            <w:tcW w:type="dxa" w:w="2160"/>
          </w:tcPr>
          <w:p>
            <w:r/>
            <w:r>
              <w:t>Companion app (Viewer MVP)</w:t>
            </w:r>
          </w:p>
        </w:tc>
        <w:tc>
          <w:tcPr>
            <w:tcW w:type="dxa" w:w="2160"/>
          </w:tcPr>
          <w:p>
            <w:r/>
            <w:r>
              <w:t>Companion app (write path)</w:t>
            </w:r>
          </w:p>
        </w:tc>
        <w:tc>
          <w:tcPr>
            <w:tcW w:type="dxa" w:w="2160"/>
          </w:tcPr>
          <w:p>
            <w:r/>
            <w:r>
              <w:t>Owner</w:t>
            </w:r>
          </w:p>
        </w:tc>
      </w:tr>
      <w:tr>
        <w:tc>
          <w:tcPr>
            <w:tcW w:type="dxa" w:w="2160"/>
          </w:tcPr>
          <w:p>
            <w:r/>
            <w:r>
              <w:t>BLE security must land before write path ships broadly, and before OTA</w:t>
            </w:r>
          </w:p>
        </w:tc>
        <w:tc>
          <w:tcPr>
            <w:tcW w:type="dxa" w:w="2160"/>
          </w:tcPr>
          <w:p>
            <w:r/>
            <w:r>
              <w:t>Firmware verification</w:t>
            </w:r>
          </w:p>
        </w:tc>
        <w:tc>
          <w:tcPr>
            <w:tcW w:type="dxa" w:w="2160"/>
          </w:tcPr>
          <w:p>
            <w:r/>
            <w:r>
              <w:t>Companion app write path; OTA</w:t>
            </w:r>
          </w:p>
        </w:tc>
        <w:tc>
          <w:tcPr>
            <w:tcW w:type="dxa" w:w="2160"/>
          </w:tcPr>
          <w:p>
            <w:r/>
            <w:r>
              <w:t>Owner, consult: security-architect</w:t>
            </w:r>
          </w:p>
        </w:tc>
      </w:tr>
      <w:tr>
        <w:tc>
          <w:tcPr>
            <w:tcW w:type="dxa" w:w="2160"/>
          </w:tcPr>
          <w:p>
            <w:r/>
            <w:r>
              <w:t>Greenlist (iOS) needs the app's on-device build path working and the call overlay live on the box</w:t>
            </w:r>
          </w:p>
        </w:tc>
        <w:tc>
          <w:tcPr>
            <w:tcW w:type="dxa" w:w="2160"/>
          </w:tcPr>
          <w:p>
            <w:r/>
            <w:r>
              <w:t>Companion app device-build track; firmware BLE bring-up</w:t>
            </w:r>
          </w:p>
        </w:tc>
        <w:tc>
          <w:tcPr>
            <w:tcW w:type="dxa" w:w="2160"/>
          </w:tcPr>
          <w:p>
            <w:r/>
            <w:r>
              <w:t>Greenlist</w:t>
            </w:r>
          </w:p>
        </w:tc>
        <w:tc>
          <w:tcPr>
            <w:tcW w:type="dxa" w:w="2160"/>
          </w:tcPr>
          <w:p>
            <w:r/>
            <w:r>
              <w:t>Owner</w:t>
            </w:r>
          </w:p>
        </w:tc>
      </w:tr>
      <w:tr>
        <w:tc>
          <w:tcPr>
            <w:tcW w:type="dxa" w:w="2160"/>
          </w:tcPr>
          <w:p>
            <w:r/>
            <w:r>
              <w:t>Accountability/cloud depends on write path and BLE security both landing, plus a validated go/no-go</w:t>
            </w:r>
          </w:p>
        </w:tc>
        <w:tc>
          <w:tcPr>
            <w:tcW w:type="dxa" w:w="2160"/>
          </w:tcPr>
          <w:p>
            <w:r/>
            <w:r>
              <w:t>Companion app write path; BLE security</w:t>
            </w:r>
          </w:p>
        </w:tc>
        <w:tc>
          <w:tcPr>
            <w:tcW w:type="dxa" w:w="2160"/>
          </w:tcPr>
          <w:p>
            <w:r/>
            <w:r>
              <w:t>Accountability/cloud</w:t>
            </w:r>
          </w:p>
        </w:tc>
        <w:tc>
          <w:tcPr>
            <w:tcW w:type="dxa" w:w="2160"/>
          </w:tcPr>
          <w:p>
            <w:r/>
            <w:r>
              <w:t>Owner (business decision)</w:t>
            </w:r>
          </w:p>
        </w:tc>
      </w:tr>
    </w:tbl>
    <w:p/>
    <w:p>
      <w:r>
        <w:t>*Risk legend: HIGH = no fallback, on critical path. MED = fallback exists but adds work. LOW = nice-to-have, not blocking.*</w:t>
      </w:r>
    </w:p>
    <w:p>
      <w:pPr>
        <w:pStyle w:val="Heading2"/>
      </w:pPr>
      <w:r>
        <w:t>3. Milestone Sequence</w:t>
      </w:r>
    </w:p>
    <w:p>
      <w:r>
        <w:t>&gt; No external deadline exists anywhere in the project docs (solo side project, no investors/customers/CI). Target dates below are planning estimates paced off the effort sizes in the prior roadmap/RFC, not committed dates — they should slip freely except where explicitly flagged as an owner decision gate.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Milestone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Target date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Success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Depends on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Critical path?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M0</w:t>
            </w:r>
            <w:r>
              <w:t xml:space="preserve"> — Project plan approved</w:t>
            </w:r>
          </w:p>
        </w:tc>
        <w:tc>
          <w:tcPr>
            <w:tcW w:type="dxa" w:w="1440"/>
          </w:tcPr>
          <w:p>
            <w:r/>
            <w:r>
              <w:t>2026-07-25</w:t>
            </w:r>
          </w:p>
        </w:tc>
        <w:tc>
          <w:tcPr>
            <w:tcW w:type="dxa" w:w="1440"/>
          </w:tcPr>
          <w:p>
            <w:r/>
            <w:r>
              <w:t>Project owner</w:t>
            </w:r>
          </w:p>
        </w:tc>
        <w:tc>
          <w:tcPr>
            <w:tcW w:type="dxa" w:w="1440"/>
          </w:tcPr>
          <w:p>
            <w:r/>
            <w:r>
              <w:t>This DRAFT reviewed; owner approves, amends, or rejects the phase ordering and scope</w:t>
            </w:r>
          </w:p>
        </w:tc>
        <w:tc>
          <w:tcPr>
            <w:tcW w:type="dxa" w:w="1440"/>
          </w:tcPr>
          <w:p>
            <w:r/>
            <w:r>
              <w:t>None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M1</w:t>
            </w:r>
            <w:r>
              <w:t xml:space="preserve"> — Bench verification pass</w:t>
            </w:r>
          </w:p>
        </w:tc>
        <w:tc>
          <w:tcPr>
            <w:tcW w:type="dxa" w:w="1440"/>
          </w:tcPr>
          <w:p>
            <w:r/>
            <w:r>
              <w:t>2026-07-27</w:t>
            </w:r>
          </w:p>
        </w:tc>
        <w:tc>
          <w:tcPr>
            <w:tcW w:type="dxa" w:w="1440"/>
          </w:tcPr>
          <w:p>
            <w:r/>
            <w:r>
              <w:t>Owner (firmware)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lock_ble.py</w:t>
            </w:r>
            <w:r>
              <w:t xml:space="preserve"> reports </w:t>
            </w:r>
            <w:r>
              <w:rPr>
                <w:rFonts w:ascii="Consolas" w:hAnsi="Consolas"/>
                <w:sz w:val="20"/>
              </w:rPr>
              <w:t>enabled=True</w:t>
            </w:r>
            <w:r>
              <w:t xml:space="preserve"> (B1 cleared); a logged session round-trips through SD (B3 cleared); </w:t>
            </w:r>
            <w:r>
              <w:rPr>
                <w:rFonts w:ascii="Consolas" w:hAnsi="Consolas"/>
                <w:sz w:val="20"/>
              </w:rPr>
              <w:t>npm test</w:t>
            </w:r>
            <w:r>
              <w:t xml:space="preserve"> + </w:t>
            </w:r>
            <w:r>
              <w:rPr>
                <w:rFonts w:ascii="Consolas" w:hAnsi="Consolas"/>
                <w:sz w:val="20"/>
              </w:rPr>
              <w:t>npm run typecheck</w:t>
            </w:r>
            <w:r>
              <w:t xml:space="preserve"> stay green</w:t>
            </w:r>
          </w:p>
        </w:tc>
        <w:tc>
          <w:tcPr>
            <w:tcW w:type="dxa" w:w="1440"/>
          </w:tcPr>
          <w:p>
            <w:r/>
            <w:r>
              <w:t>B1, B3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M2</w:t>
            </w:r>
            <w:r>
              <w:t xml:space="preserve"> — Cost-down levers executed</w:t>
            </w:r>
          </w:p>
        </w:tc>
        <w:tc>
          <w:tcPr>
            <w:tcW w:type="dxa" w:w="1440"/>
          </w:tcPr>
          <w:p>
            <w:r/>
            <w:r>
              <w:t>2026-08-07</w:t>
            </w:r>
          </w:p>
        </w:tc>
        <w:tc>
          <w:tcPr>
            <w:tcW w:type="dxa" w:w="1440"/>
          </w:tcPr>
          <w:p>
            <w:r/>
            <w:r>
              <w:t>Owner (procurement)</w:t>
            </w:r>
          </w:p>
        </w:tc>
        <w:tc>
          <w:tcPr>
            <w:tcW w:type="dxa" w:w="1440"/>
          </w:tcPr>
          <w:p>
            <w:r/>
            <w:r>
              <w:t>Board resourced via The Pi Hut; bulk quotes locked; print optimized; on-screen lock-button change scoped; cost trending toward ~$28/unit</w:t>
            </w:r>
          </w:p>
        </w:tc>
        <w:tc>
          <w:tcPr>
            <w:tcW w:type="dxa" w:w="1440"/>
          </w:tcPr>
          <w:p>
            <w:r/>
            <w:r>
              <w:t>None (parallel)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M3</w:t>
            </w:r>
            <w:r>
              <w:t xml:space="preserve"> — Battery fuel-gauge verified (optional)</w:t>
            </w:r>
          </w:p>
        </w:tc>
        <w:tc>
          <w:tcPr>
            <w:tcW w:type="dxa" w:w="1440"/>
          </w:tcPr>
          <w:p>
            <w:r/>
            <w:r>
              <w:t>2026-07-31</w:t>
            </w:r>
          </w:p>
        </w:tc>
        <w:tc>
          <w:tcPr>
            <w:tcW w:type="dxa" w:w="1440"/>
          </w:tcPr>
          <w:p>
            <w:r/>
            <w:r>
              <w:t>Owner (firmware + procurement)</w:t>
            </w:r>
          </w:p>
        </w:tc>
        <w:tc>
          <w:tcPr>
            <w:tcW w:type="dxa" w:w="1440"/>
          </w:tcPr>
          <w:p>
            <w:r/>
            <w:r>
              <w:t>MAX17048 wired to I2C 0x36; live accurate % confirmed (B6 cleared)</w:t>
            </w:r>
          </w:p>
        </w:tc>
        <w:tc>
          <w:tcPr>
            <w:tcW w:type="dxa" w:w="1440"/>
          </w:tcPr>
          <w:p>
            <w:r/>
            <w:r>
              <w:t>Physical breakout delivered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M4</w:t>
            </w:r>
            <w:r>
              <w:t xml:space="preserve"> — Apple toolchain funding decision (owner gate)</w:t>
            </w:r>
          </w:p>
        </w:tc>
        <w:tc>
          <w:tcPr>
            <w:tcW w:type="dxa" w:w="1440"/>
          </w:tcPr>
          <w:p>
            <w:r/>
            <w:r>
              <w:t>2026-07-31</w:t>
            </w:r>
          </w:p>
        </w:tc>
        <w:tc>
          <w:tcPr>
            <w:tcW w:type="dxa" w:w="1440"/>
          </w:tcPr>
          <w:p>
            <w:r/>
            <w:r>
              <w:t>Project owner</w:t>
            </w:r>
          </w:p>
        </w:tc>
        <w:tc>
          <w:tcPr>
            <w:tcW w:type="dxa" w:w="1440"/>
          </w:tcPr>
          <w:p>
            <w:r/>
            <w:r>
              <w:t>Explicit go/no-go recorded on funding macOS/EAS + Apple Dev account + test iPhone (B2)</w:t>
            </w:r>
          </w:p>
        </w:tc>
        <w:tc>
          <w:tcPr>
            <w:tcW w:type="dxa" w:w="1440"/>
          </w:tcPr>
          <w:p>
            <w:r/>
            <w:r>
              <w:t>None to decide, but gates every app milestone below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M5</w:t>
            </w:r>
            <w:r>
              <w:t xml:space="preserve"> — BLE Viewer MVP shipped (RFC Step 2)</w:t>
            </w:r>
          </w:p>
        </w:tc>
        <w:tc>
          <w:tcPr>
            <w:tcW w:type="dxa" w:w="1440"/>
          </w:tcPr>
          <w:p>
            <w:r/>
            <w:r>
              <w:t>2026-09-18</w:t>
            </w:r>
          </w:p>
        </w:tc>
        <w:tc>
          <w:tcPr>
            <w:tcW w:type="dxa" w:w="1440"/>
          </w:tcPr>
          <w:p>
            <w:r/>
            <w:r>
              <w:t>Owner / mobile-dev</w:t>
            </w:r>
          </w:p>
        </w:tc>
        <w:tc>
          <w:tcPr>
            <w:tcW w:type="dxa" w:w="1440"/>
          </w:tcPr>
          <w:p>
            <w:r/>
            <w:r>
              <w:t>App scans, connects, bonds, displays live status + history dashboard from a real box, matching every row of RFC §7's validation table</w:t>
            </w:r>
          </w:p>
        </w:tc>
        <w:tc>
          <w:tcPr>
            <w:tcW w:type="dxa" w:w="1440"/>
          </w:tcPr>
          <w:p>
            <w:r/>
            <w:r>
              <w:t>M1, M4, B4, B9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M6</w:t>
            </w:r>
            <w:r>
              <w:t xml:space="preserve"> — Session-history sync complete</w:t>
            </w:r>
          </w:p>
        </w:tc>
        <w:tc>
          <w:tcPr>
            <w:tcW w:type="dxa" w:w="1440"/>
          </w:tcPr>
          <w:p>
            <w:r/>
            <w:r>
              <w:t>2026-10-02</w:t>
            </w:r>
          </w:p>
        </w:tc>
        <w:tc>
          <w:tcPr>
            <w:tcW w:type="dxa" w:w="1440"/>
          </w:tcPr>
          <w:p>
            <w:r/>
            <w:r>
              <w:t>Owner (firmware + mobile-dev)</w:t>
            </w:r>
          </w:p>
        </w:tc>
        <w:tc>
          <w:tcPr>
            <w:tcW w:type="dxa" w:w="1440"/>
          </w:tcPr>
          <w:p>
            <w:r/>
            <w:r>
              <w:t>Chunked history characteristic implemented on box and app; real per-session history, not just aggregates</w:t>
            </w:r>
          </w:p>
        </w:tc>
        <w:tc>
          <w:tcPr>
            <w:tcW w:type="dxa" w:w="1440"/>
          </w:tcPr>
          <w:p>
            <w:r/>
            <w:r>
              <w:t>M5, B7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M7</w:t>
            </w:r>
            <w:r>
              <w:t xml:space="preserve"> — BLE security landed (pairing/bonding/encryption)</w:t>
            </w:r>
          </w:p>
        </w:tc>
        <w:tc>
          <w:tcPr>
            <w:tcW w:type="dxa" w:w="1440"/>
          </w:tcPr>
          <w:p>
            <w:r/>
            <w:r>
              <w:t>2026-10-16</w:t>
            </w:r>
          </w:p>
        </w:tc>
        <w:tc>
          <w:tcPr>
            <w:tcW w:type="dxa" w:w="1440"/>
          </w:tcPr>
          <w:p>
            <w:r/>
            <w:r>
              <w:t>Owner (firmware), consult: security-architect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command</w:t>
            </w:r>
            <w:r>
              <w:t>/</w:t>
            </w:r>
            <w:r>
              <w:rPr>
                <w:rFonts w:ascii="Consolas" w:hAnsi="Consolas"/>
                <w:sz w:val="20"/>
              </w:rPr>
              <w:t>settings</w:t>
            </w:r>
            <w:r>
              <w:t xml:space="preserve"> characteristics require a bonded connection; verified no unauthenticated client can read/write</w:t>
            </w:r>
          </w:p>
        </w:tc>
        <w:tc>
          <w:tcPr>
            <w:tcW w:type="dxa" w:w="1440"/>
          </w:tcPr>
          <w:p>
            <w:r/>
            <w:r>
              <w:t>B1 spike confirms bonding support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M8</w:t>
            </w:r>
            <w:r>
              <w:t xml:space="preserve"> — Write path shipped (remote lock, scheduling, profiles)</w:t>
            </w:r>
          </w:p>
        </w:tc>
        <w:tc>
          <w:tcPr>
            <w:tcW w:type="dxa" w:w="1440"/>
          </w:tcPr>
          <w:p>
            <w:r/>
            <w:r>
              <w:t>2026-11-13</w:t>
            </w:r>
          </w:p>
        </w:tc>
        <w:tc>
          <w:tcPr>
            <w:tcW w:type="dxa" w:w="1440"/>
          </w:tcPr>
          <w:p>
            <w:r/>
            <w:r>
              <w:t>Owner (mobile-dev + firmware)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startLock</w:t>
            </w:r>
            <w:r>
              <w:t>/</w:t>
            </w:r>
            <w:r>
              <w:rPr>
                <w:rFonts w:ascii="Consolas" w:hAnsi="Consolas"/>
                <w:sz w:val="20"/>
              </w:rPr>
              <w:t>writeSettings</w:t>
            </w:r>
            <w:r>
              <w:t xml:space="preserve"> wired to UI; scheduled/recurring locks and multiple profiles work on device; ships only after M7</w:t>
            </w:r>
          </w:p>
        </w:tc>
        <w:tc>
          <w:tcPr>
            <w:tcW w:type="dxa" w:w="1440"/>
          </w:tcPr>
          <w:p>
            <w:r/>
            <w:r>
              <w:t>M6, M7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M9</w:t>
            </w:r>
            <w:r>
              <w:t xml:space="preserve"> — Greenlist Tier 1 (iOS any-call alert-through)</w:t>
            </w:r>
          </w:p>
        </w:tc>
        <w:tc>
          <w:tcPr>
            <w:tcW w:type="dxa" w:w="1440"/>
          </w:tcPr>
          <w:p>
            <w:r/>
            <w:r>
              <w:t>2026-11-27</w:t>
            </w:r>
          </w:p>
        </w:tc>
        <w:tc>
          <w:tcPr>
            <w:tcW w:type="dxa" w:w="1440"/>
          </w:tcPr>
          <w:p>
            <w:r/>
            <w:r>
              <w:t>Owner (mobile-dev, iOS)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CXCallObserver</w:t>
            </w:r>
            <w:r>
              <w:t xml:space="preserve"> detects an incoming call while locked; box alert-through fires reliably</w:t>
            </w:r>
          </w:p>
        </w:tc>
        <w:tc>
          <w:tcPr>
            <w:tcW w:type="dxa" w:w="1440"/>
          </w:tcPr>
          <w:p>
            <w:r/>
            <w:r>
              <w:t>M5, M1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M10</w:t>
            </w:r>
            <w:r>
              <w:t xml:space="preserve"> — Accountability/family-mode go/no-go</w:t>
            </w:r>
          </w:p>
        </w:tc>
        <w:tc>
          <w:tcPr>
            <w:tcW w:type="dxa" w:w="1440"/>
          </w:tcPr>
          <w:p>
            <w:r/>
            <w:r>
              <w:t>2026-12-04</w:t>
            </w:r>
          </w:p>
        </w:tc>
        <w:tc>
          <w:tcPr>
            <w:tcW w:type="dxa" w:w="1440"/>
          </w:tcPr>
          <w:p>
            <w:r/>
            <w:r>
              <w:t>Project owner</w:t>
            </w:r>
          </w:p>
        </w:tc>
        <w:tc>
          <w:tcPr>
            <w:tcW w:type="dxa" w:w="1440"/>
          </w:tcPr>
          <w:p>
            <w:r/>
            <w:r>
              <w:t>Explicit decision recorded on pursuing multi-user accountability + optional cloud backend</w:t>
            </w:r>
          </w:p>
        </w:tc>
        <w:tc>
          <w:tcPr>
            <w:tcW w:type="dxa" w:w="1440"/>
          </w:tcPr>
          <w:p>
            <w:r/>
            <w:r>
              <w:t>M8, M7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M11</w:t>
            </w:r>
            <w:r>
              <w:t xml:space="preserve"> — OTA firmware updates over BLE</w:t>
            </w:r>
          </w:p>
        </w:tc>
        <w:tc>
          <w:tcPr>
            <w:tcW w:type="dxa" w:w="1440"/>
          </w:tcPr>
          <w:p>
            <w:r/>
            <w:r>
              <w:t>Not yet scheduled (re-prioritize after M8/M10)</w:t>
            </w:r>
          </w:p>
        </w:tc>
        <w:tc>
          <w:tcPr>
            <w:tcW w:type="dxa" w:w="1440"/>
          </w:tcPr>
          <w:p>
            <w:r/>
            <w:r>
              <w:t>Owner (firmware)</w:t>
            </w:r>
          </w:p>
        </w:tc>
        <w:tc>
          <w:tcPr>
            <w:tcW w:type="dxa" w:w="1440"/>
          </w:tcPr>
          <w:p>
            <w:r/>
            <w:r>
              <w:t>Firmware can be pushed over BLE without bricking risk; never ships before BLE security</w:t>
            </w:r>
          </w:p>
        </w:tc>
        <w:tc>
          <w:tcPr>
            <w:tcW w:type="dxa" w:w="1440"/>
          </w:tcPr>
          <w:p>
            <w:r/>
            <w:r>
              <w:t>M7 (hard gate)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</w:tr>
    </w:tbl>
    <w:p/>
    <w:p>
      <w:r>
        <w:rPr>
          <w:b/>
        </w:rPr>
        <w:t>Critical path:</w:t>
      </w:r>
      <w:r>
        <w:t xml:space="preserve"> M1 → M4 (decision) → M5 → M6 → M7 → M8, with M9/M10/M11 branching off after M7/M8 clear. M2 (cost-down) and M3 (battery gauge) are parallel, non-blocking tracks.</w:t>
      </w:r>
    </w:p>
    <w:p>
      <w:r>
        <w:rPr>
          <w:b/>
        </w:rPr>
        <w:t>Weekly review focus:</w:t>
      </w:r>
      <w:r>
        <w:t xml:space="preserve"> M1, M4, M5, M6, M7, M8 — any slip here pushes the whole connected-product timeline. M2/M3/M9/M10/M11 can slip independently without replanning the critical path.</w:t>
      </w:r>
    </w:p>
    <w:p>
      <w:pPr>
        <w:pStyle w:val="Heading2"/>
      </w:pPr>
      <w:r>
        <w:t>4. Risk Register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Risk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P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I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Sev (P×I)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Prevention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Contingency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Owner</w:t>
            </w:r>
          </w:p>
        </w:tc>
      </w:tr>
      <w:tr>
        <w:tc>
          <w:tcPr>
            <w:tcW w:type="dxa" w:w="960"/>
          </w:tcPr>
          <w:p>
            <w:r/>
            <w:r>
              <w:rPr>
                <w:b/>
              </w:rPr>
              <w:t>R1</w:t>
            </w:r>
          </w:p>
        </w:tc>
        <w:tc>
          <w:tcPr>
            <w:tcW w:type="dxa" w:w="960"/>
          </w:tcPr>
          <w:p>
            <w:r/>
            <w:r>
              <w:rPr>
                <w:rFonts w:ascii="Consolas" w:hAnsi="Consolas"/>
                <w:sz w:val="20"/>
              </w:rPr>
              <w:t>adafruit_ble</w:t>
            </w:r>
            <w:r>
              <w:t>/</w:t>
            </w:r>
            <w:r>
              <w:rPr>
                <w:rFonts w:ascii="Consolas" w:hAnsi="Consolas"/>
                <w:sz w:val="20"/>
              </w:rPr>
              <w:t>_bleio</w:t>
            </w:r>
            <w:r>
              <w:t xml:space="preserve"> missing or incomplete in the board's CP 10.2.1 build (B1), silently disabling BLE + 3 dependent features</w:t>
            </w:r>
          </w:p>
        </w:tc>
        <w:tc>
          <w:tcPr>
            <w:tcW w:type="dxa" w:w="960"/>
          </w:tcPr>
          <w:p>
            <w:r/>
            <w:r>
              <w:t>Technical complexity underestimate</w:t>
            </w:r>
          </w:p>
        </w:tc>
        <w:tc>
          <w:tcPr>
            <w:tcW w:type="dxa" w:w="960"/>
          </w:tcPr>
          <w:p>
            <w:r/>
            <w:r>
              <w:t>3</w:t>
            </w:r>
          </w:p>
        </w:tc>
        <w:tc>
          <w:tcPr>
            <w:tcW w:type="dxa" w:w="960"/>
          </w:tcPr>
          <w:p>
            <w:r/>
            <w:r>
              <w:t>5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15</w:t>
            </w:r>
          </w:p>
        </w:tc>
        <w:tc>
          <w:tcPr>
            <w:tcW w:type="dxa" w:w="960"/>
          </w:tcPr>
          <w:p>
            <w:r/>
            <w:r>
              <w:t>Run the on-device REPL spike (</w:t>
            </w:r>
            <w:r>
              <w:rPr>
                <w:rFonts w:ascii="Consolas" w:hAnsi="Consolas"/>
                <w:sz w:val="20"/>
              </w:rPr>
              <w:t>import _bleio</w:t>
            </w:r>
            <w:r>
              <w:t>) in week 1, before any other app-track planning is trusted</w:t>
            </w:r>
          </w:p>
        </w:tc>
        <w:tc>
          <w:tcPr>
            <w:tcW w:type="dxa" w:w="960"/>
          </w:tcPr>
          <w:p>
            <w:r/>
            <w:r>
              <w:t xml:space="preserve">Vendor the matching </w:t>
            </w:r>
            <w:r>
              <w:rPr>
                <w:rFonts w:ascii="Consolas" w:hAnsi="Consolas"/>
                <w:sz w:val="20"/>
              </w:rPr>
              <w:t>adafruit_ble</w:t>
            </w:r>
            <w:r>
              <w:t xml:space="preserve"> bundle for CP 10.x into </w:t>
            </w:r>
            <w:r>
              <w:rPr>
                <w:rFonts w:ascii="Consolas" w:hAnsi="Consolas"/>
                <w:sz w:val="20"/>
              </w:rPr>
              <w:t>Box-code/lib/</w:t>
            </w:r>
            <w:r>
              <w:t xml:space="preserve"> and re-verify; if native BLE is genuinely unsupported, re-scope the entire connectivity bet</w:t>
            </w:r>
          </w:p>
        </w:tc>
        <w:tc>
          <w:tcPr>
            <w:tcW w:type="dxa" w:w="960"/>
          </w:tcPr>
          <w:p>
            <w:r/>
            <w:r>
              <w:t>Owner (firmware)</w:t>
            </w:r>
          </w:p>
        </w:tc>
      </w:tr>
      <w:tr>
        <w:tc>
          <w:tcPr>
            <w:tcW w:type="dxa" w:w="960"/>
          </w:tcPr>
          <w:p>
            <w:r/>
            <w:r>
              <w:rPr>
                <w:b/>
              </w:rPr>
              <w:t>R2</w:t>
            </w:r>
          </w:p>
        </w:tc>
        <w:tc>
          <w:tcPr>
            <w:tcW w:type="dxa" w:w="960"/>
          </w:tcPr>
          <w:p>
            <w:r/>
            <w:r>
              <w:t>Owner delays or declines the Apple toolchain funding decision (M4), stalling the entire app track</w:t>
            </w:r>
          </w:p>
        </w:tc>
        <w:tc>
          <w:tcPr>
            <w:tcW w:type="dxa" w:w="960"/>
          </w:tcPr>
          <w:p>
            <w:r/>
            <w:r>
              <w:t>External dependency / budget</w:t>
            </w:r>
          </w:p>
        </w:tc>
        <w:tc>
          <w:tcPr>
            <w:tcW w:type="dxa" w:w="960"/>
          </w:tcPr>
          <w:p>
            <w:r/>
            <w:r>
              <w:t>3</w:t>
            </w:r>
          </w:p>
        </w:tc>
        <w:tc>
          <w:tcPr>
            <w:tcW w:type="dxa" w:w="960"/>
          </w:tcPr>
          <w:p>
            <w:r/>
            <w:r>
              <w:t>5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15</w:t>
            </w:r>
          </w:p>
        </w:tc>
        <w:tc>
          <w:tcPr>
            <w:tcW w:type="dxa" w:w="960"/>
          </w:tcPr>
          <w:p>
            <w:r/>
            <w:r>
              <w:t>Force an explicit go/no-go by the M4 target date rather than letting it default by inaction; present the EAS cloud-macOS workaround (B9) as a lower-cost path</w:t>
            </w:r>
          </w:p>
        </w:tc>
        <w:tc>
          <w:tcPr>
            <w:tcW w:type="dxa" w:w="960"/>
          </w:tcPr>
          <w:p>
            <w:r/>
            <w:r>
              <w:t>If declined, formally re-scope the plan to firmware + cost-down tracks only and shelve M5–M11</w:t>
            </w:r>
          </w:p>
        </w:tc>
        <w:tc>
          <w:tcPr>
            <w:tcW w:type="dxa" w:w="960"/>
          </w:tcPr>
          <w:p>
            <w:r/>
            <w:r>
              <w:t>Project owner</w:t>
            </w:r>
          </w:p>
        </w:tc>
      </w:tr>
      <w:tr>
        <w:tc>
          <w:tcPr>
            <w:tcW w:type="dxa" w:w="960"/>
          </w:tcPr>
          <w:p>
            <w:r/>
            <w:r>
              <w:rPr>
                <w:b/>
              </w:rPr>
              <w:t>R3</w:t>
            </w:r>
          </w:p>
        </w:tc>
        <w:tc>
          <w:tcPr>
            <w:tcW w:type="dxa" w:w="960"/>
          </w:tcPr>
          <w:p>
            <w:r/>
            <w:r>
              <w:t>Single-maintainer key-person dependency — no other engineer exists; any extended unavailability stalls every workstream simultaneously</w:t>
            </w:r>
          </w:p>
        </w:tc>
        <w:tc>
          <w:tcPr>
            <w:tcW w:type="dxa" w:w="960"/>
          </w:tcPr>
          <w:p>
            <w:r/>
            <w:r>
              <w:t>Key-person dependency</w:t>
            </w:r>
          </w:p>
        </w:tc>
        <w:tc>
          <w:tcPr>
            <w:tcW w:type="dxa" w:w="960"/>
          </w:tcPr>
          <w:p>
            <w:r/>
            <w:r>
              <w:t>3</w:t>
            </w:r>
          </w:p>
        </w:tc>
        <w:tc>
          <w:tcPr>
            <w:tcW w:type="dxa" w:w="960"/>
          </w:tcPr>
          <w:p>
            <w:r/>
            <w:r>
              <w:t>4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12</w:t>
            </w:r>
          </w:p>
        </w:tc>
        <w:tc>
          <w:tcPr>
            <w:tcW w:type="dxa" w:w="960"/>
          </w:tcPr>
          <w:p>
            <w:r/>
            <w:r>
              <w:t>Keep this plan and underlying docs (roadmap, RFC, BOM) current enough that a hired freelancer could pick up the Viewer MVP from documentation alone</w:t>
            </w:r>
          </w:p>
        </w:tc>
        <w:tc>
          <w:tcPr>
            <w:tcW w:type="dxa" w:w="960"/>
          </w:tcPr>
          <w:p>
            <w:r/>
            <w:r>
              <w:t>Prioritize finishing whichever milestone is in flight before starting a new one; consider hiring out the Viewer MVP per the RFC's $5k–20k estimate</w:t>
            </w:r>
          </w:p>
        </w:tc>
        <w:tc>
          <w:tcPr>
            <w:tcW w:type="dxa" w:w="960"/>
          </w:tcPr>
          <w:p>
            <w:r/>
            <w:r>
              <w:t>Project owner</w:t>
            </w:r>
          </w:p>
        </w:tc>
      </w:tr>
      <w:tr>
        <w:tc>
          <w:tcPr>
            <w:tcW w:type="dxa" w:w="960"/>
          </w:tcPr>
          <w:p>
            <w:r/>
            <w:r>
              <w:rPr>
                <w:b/>
              </w:rPr>
              <w:t>R5</w:t>
            </w:r>
          </w:p>
        </w:tc>
        <w:tc>
          <w:tcPr>
            <w:tcW w:type="dxa" w:w="960"/>
          </w:tcPr>
          <w:p>
            <w:r/>
            <w:r>
              <w:t xml:space="preserve">CP </w:t>
            </w:r>
            <w:r>
              <w:rPr>
                <w:rFonts w:ascii="Consolas" w:hAnsi="Consolas"/>
                <w:sz w:val="20"/>
              </w:rPr>
              <w:t>_bleio</w:t>
            </w:r>
            <w:r>
              <w:t xml:space="preserve"> bonding/encryption support on this ESP32-S3 build is unverified; BLE security (M7) may take longer than estimated or need an app-layer workaround</w:t>
            </w:r>
          </w:p>
        </w:tc>
        <w:tc>
          <w:tcPr>
            <w:tcW w:type="dxa" w:w="960"/>
          </w:tcPr>
          <w:p>
            <w:r/>
            <w:r>
              <w:t>Technical complexity underestimate</w:t>
            </w:r>
          </w:p>
        </w:tc>
        <w:tc>
          <w:tcPr>
            <w:tcW w:type="dxa" w:w="960"/>
          </w:tcPr>
          <w:p>
            <w:r/>
            <w:r>
              <w:t>3</w:t>
            </w:r>
          </w:p>
        </w:tc>
        <w:tc>
          <w:tcPr>
            <w:tcW w:type="dxa" w:w="960"/>
          </w:tcPr>
          <w:p>
            <w:r/>
            <w:r>
              <w:t>4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12</w:t>
            </w:r>
          </w:p>
        </w:tc>
        <w:tc>
          <w:tcPr>
            <w:tcW w:type="dxa" w:w="960"/>
          </w:tcPr>
          <w:p>
            <w:r/>
            <w:r>
              <w:t>Verify bonding/encryption support as part of the B1 spike (M1), not deferred to M7</w:t>
            </w:r>
          </w:p>
        </w:tc>
        <w:tc>
          <w:tcPr>
            <w:tcW w:type="dxa" w:w="960"/>
          </w:tcPr>
          <w:p>
            <w:r/>
            <w:r>
              <w:t>If native bonding is unsupported, fall back to an application-layer shared-secret/challenge scheme and re-estimate as added scope</w:t>
            </w:r>
          </w:p>
        </w:tc>
        <w:tc>
          <w:tcPr>
            <w:tcW w:type="dxa" w:w="960"/>
          </w:tcPr>
          <w:p>
            <w:r/>
            <w:r>
              <w:t>Owner (firmware), consult: security-architect</w:t>
            </w:r>
          </w:p>
        </w:tc>
      </w:tr>
      <w:tr>
        <w:tc>
          <w:tcPr>
            <w:tcW w:type="dxa" w:w="960"/>
          </w:tcPr>
          <w:p>
            <w:r/>
            <w:r>
              <w:rPr>
                <w:b/>
              </w:rPr>
              <w:t>R8</w:t>
            </w:r>
          </w:p>
        </w:tc>
        <w:tc>
          <w:tcPr>
            <w:tcW w:type="dxa" w:w="960"/>
          </w:tcPr>
          <w:p>
            <w:r/>
            <w:r>
              <w:t>DIY effort to build the Viewer MVP (M5) is underestimated relative to the RFC's own $5k–20k/5–10-week hired-out benchmark</w:t>
            </w:r>
          </w:p>
        </w:tc>
        <w:tc>
          <w:tcPr>
            <w:tcW w:type="dxa" w:w="960"/>
          </w:tcPr>
          <w:p>
            <w:r/>
            <w:r>
              <w:t>Budget overrun / schedule underestimate</w:t>
            </w:r>
          </w:p>
        </w:tc>
        <w:tc>
          <w:tcPr>
            <w:tcW w:type="dxa" w:w="960"/>
          </w:tcPr>
          <w:p>
            <w:r/>
            <w:r>
              <w:t>3</w:t>
            </w:r>
          </w:p>
        </w:tc>
        <w:tc>
          <w:tcPr>
            <w:tcW w:type="dxa" w:w="960"/>
          </w:tcPr>
          <w:p>
            <w:r/>
            <w:r>
              <w:t>4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12</w:t>
            </w:r>
          </w:p>
        </w:tc>
        <w:tc>
          <w:tcPr>
            <w:tcW w:type="dxa" w:w="960"/>
          </w:tcPr>
          <w:p>
            <w:r/>
            <w:r>
              <w:t>Decide explicitly at M4 whether to DIY-with-AI-assist or hire out, using the RFC's difficulty table (§6a) rather than assuming DIY by default</w:t>
            </w:r>
          </w:p>
        </w:tc>
        <w:tc>
          <w:tcPr>
            <w:tcW w:type="dxa" w:w="960"/>
          </w:tcPr>
          <w:p>
            <w:r/>
            <w:r>
              <w:t>If DIY stalls past ~2x the estimated timeline, switch to hiring a freelancer using the RFC itself as the brief</w:t>
            </w:r>
          </w:p>
        </w:tc>
        <w:tc>
          <w:tcPr>
            <w:tcW w:type="dxa" w:w="960"/>
          </w:tcPr>
          <w:p>
            <w:r/>
            <w:r>
              <w:t>Project owner</w:t>
            </w:r>
          </w:p>
        </w:tc>
      </w:tr>
      <w:tr>
        <w:tc>
          <w:tcPr>
            <w:tcW w:type="dxa" w:w="960"/>
          </w:tcPr>
          <w:p>
            <w:r/>
            <w:r>
              <w:rPr>
                <w:b/>
              </w:rPr>
              <w:t>R4</w:t>
            </w:r>
          </w:p>
        </w:tc>
        <w:tc>
          <w:tcPr>
            <w:tcW w:type="dxa" w:w="960"/>
          </w:tcPr>
          <w:p>
            <w:r/>
            <w:r>
              <w:t xml:space="preserve">iOS </w:t>
            </w:r>
            <w:r>
              <w:rPr>
                <w:rFonts w:ascii="Consolas" w:hAnsi="Consolas"/>
                <w:sz w:val="20"/>
              </w:rPr>
              <w:t>CXCallObserver</w:t>
            </w:r>
            <w:r>
              <w:t xml:space="preserve"> cannot supply caller ID by platform design; Tier-2 per-contact greenlist may cost more than estimated or be infeasible</w:t>
            </w:r>
          </w:p>
        </w:tc>
        <w:tc>
          <w:tcPr>
            <w:tcW w:type="dxa" w:w="960"/>
          </w:tcPr>
          <w:p>
            <w:r/>
            <w:r>
              <w:t>Platform limitation</w:t>
            </w:r>
          </w:p>
        </w:tc>
        <w:tc>
          <w:tcPr>
            <w:tcW w:type="dxa" w:w="960"/>
          </w:tcPr>
          <w:p>
            <w:r/>
            <w:r>
              <w:t>3</w:t>
            </w:r>
          </w:p>
        </w:tc>
        <w:tc>
          <w:tcPr>
            <w:tcW w:type="dxa" w:w="960"/>
          </w:tcPr>
          <w:p>
            <w:r/>
            <w:r>
              <w:t>3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9</w:t>
            </w:r>
          </w:p>
        </w:tc>
        <w:tc>
          <w:tcPr>
            <w:tcW w:type="dxa" w:w="960"/>
          </w:tcPr>
          <w:p>
            <w:r/>
            <w:r>
              <w:t>Ship Tier 1 (any-call alert-through) first; treat Tier 2 as an explicit VoIP/PushKit research spike with its own go/no-go</w:t>
            </w:r>
          </w:p>
        </w:tc>
        <w:tc>
          <w:tcPr>
            <w:tcW w:type="dxa" w:w="960"/>
          </w:tcPr>
          <w:p>
            <w:r/>
            <w:r>
              <w:t>If VoIP/PushKit proves infeasible, ship Tier 1 only and never promise per-contact filtering of ordinary cellular calls on iOS</w:t>
            </w:r>
          </w:p>
        </w:tc>
        <w:tc>
          <w:tcPr>
            <w:tcW w:type="dxa" w:w="960"/>
          </w:tcPr>
          <w:p>
            <w:r/>
            <w:r>
              <w:t>Owner (mobile-dev, iOS)</w:t>
            </w:r>
          </w:p>
        </w:tc>
      </w:tr>
      <w:tr>
        <w:tc>
          <w:tcPr>
            <w:tcW w:type="dxa" w:w="960"/>
          </w:tcPr>
          <w:p>
            <w:r/>
            <w:r>
              <w:rPr>
                <w:b/>
              </w:rPr>
              <w:t>R6</w:t>
            </w:r>
          </w:p>
        </w:tc>
        <w:tc>
          <w:tcPr>
            <w:tcW w:type="dxa" w:w="960"/>
          </w:tcPr>
          <w:p>
            <w:r/>
            <w:r>
              <w:t>Scope creep: the RFC's full connectivity vision (accountability/cloud, OTA, multi-tier greenlist) expands this plan into an open-ended greenfield effort</w:t>
            </w:r>
          </w:p>
        </w:tc>
        <w:tc>
          <w:tcPr>
            <w:tcW w:type="dxa" w:w="960"/>
          </w:tcPr>
          <w:p>
            <w:r/>
            <w:r>
              <w:t>Scope creep</w:t>
            </w:r>
          </w:p>
        </w:tc>
        <w:tc>
          <w:tcPr>
            <w:tcW w:type="dxa" w:w="960"/>
          </w:tcPr>
          <w:p>
            <w:r/>
            <w:r>
              <w:t>3</w:t>
            </w:r>
          </w:p>
        </w:tc>
        <w:tc>
          <w:tcPr>
            <w:tcW w:type="dxa" w:w="960"/>
          </w:tcPr>
          <w:p>
            <w:r/>
            <w:r>
              <w:t>3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9</w:t>
            </w:r>
          </w:p>
        </w:tc>
        <w:tc>
          <w:tcPr>
            <w:tcW w:type="dxa" w:w="960"/>
          </w:tcPr>
          <w:p>
            <w:r/>
            <w:r>
              <w:t>Hold the M1–M11 ordering as source of truth; M10 and M11 require an explicit go/no-go before work starts</w:t>
            </w:r>
          </w:p>
        </w:tc>
        <w:tc>
          <w:tcPr>
            <w:tcW w:type="dxa" w:w="960"/>
          </w:tcPr>
          <w:p>
            <w:r/>
            <w:r>
              <w:t>Log new feature ideas as candidate milestones for a plan revision rather than pulling them into the current in-flight milestone</w:t>
            </w:r>
          </w:p>
        </w:tc>
        <w:tc>
          <w:tcPr>
            <w:tcW w:type="dxa" w:w="960"/>
          </w:tcPr>
          <w:p>
            <w:r/>
            <w:r>
              <w:t>Project owner</w:t>
            </w:r>
          </w:p>
        </w:tc>
      </w:tr>
    </w:tbl>
    <w:p/>
    <w:p>
      <w:r>
        <w:t>*Severity = Probability × Impact (1–5 scale each); focus is on severity &gt; 12.*</w:t>
      </w:r>
    </w:p>
    <w:p>
      <w:r>
        <w:rPr>
          <w:b/>
        </w:rPr>
        <w:t>Review cadence:</w:t>
      </w:r>
      <w:r>
        <w:t xml:space="preserve"> Solo-maintainer project has no standing status meeting. Treat each work session touching M1–M8 (the critical path) as an implicit risk-register review — re-score R1/R5 immediately after the B1 on-device spike, and re-score R2/R8 immediately after the M4 funding decision.</w:t>
      </w:r>
    </w:p>
    <w:p>
      <w:pPr>
        <w:pStyle w:val="Heading2"/>
      </w:pPr>
      <w:r>
        <w:t>5. Recommended Immediate Next Actions</w:t>
      </w:r>
    </w:p>
    <w:p>
      <w:pPr>
        <w:pStyle w:val="ListNumber"/>
      </w:pPr>
      <w:r>
        <w:t>Approve or amend this plan (M0).</w:t>
      </w:r>
    </w:p>
    <w:p>
      <w:pPr>
        <w:pStyle w:val="ListNumber"/>
      </w:pPr>
      <w:r>
        <w:t>Run the B1/B5 on-device spike (</w:t>
      </w:r>
      <w:r>
        <w:rPr>
          <w:rFonts w:ascii="Consolas" w:hAnsi="Consolas"/>
          <w:sz w:val="20"/>
        </w:rPr>
        <w:t>import _bleio</w:t>
      </w:r>
      <w:r>
        <w:t>, test bonding support) — resolves the two highest-severity risks (R1, R5) in one session.</w:t>
      </w:r>
    </w:p>
    <w:p>
      <w:pPr>
        <w:pStyle w:val="ListNumber"/>
      </w:pPr>
      <w:r>
        <w:t>Make the Apple toolchain funding decision (M4) explicitly, rather than letting the app track drift without a resourcing answer.</w:t>
      </w:r>
    </w:p>
    <w:p>
      <w:pPr>
        <w:pStyle w:val="ListNumber"/>
      </w:pPr>
      <w:r>
        <w:t>Start the parallel, zero-risk cost-down track (M2) — it needs none of the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