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Please approve the write permission to save </w:t>
      </w:r>
      <w:r>
        <w:rPr>
          <w:rFonts w:ascii="Courier New" w:hAnsi="Courier New"/>
        </w:rPr>
        <w:t>Output/TechArc.md</w:t>
      </w:r>
      <w:r>
        <w:t>, and I'll proceed.</w:t>
      </w:r>
    </w:p>
    <w:p>
      <w:r>
        <w:t>Here's a summary of the architecture I've designed: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Architecture Overview</w:t>
      </w:r>
    </w:p>
    <w:p>
      <w:r/>
      <w:r>
        <w:rPr>
          <w:b/>
        </w:rPr>
        <w:t>Style:</w:t>
      </w:r>
      <w:r>
        <w:t xml:space="preserve"> Single-process monolith on Railway — one Node.js service hosts both the API and the React SPA. No microservices needed at this scale.</w:t>
      </w:r>
    </w:p>
    <w:p>
      <w:pPr>
        <w:pStyle w:val="Heading3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Choice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 20 LTS</w:t>
            </w:r>
          </w:p>
        </w:tc>
      </w:tr>
      <w:tr>
        <w:tc>
          <w:tcPr>
            <w:tcW w:type="dxa" w:w="4320"/>
          </w:tcPr>
          <w:p>
            <w:r>
              <w:t>Web Framework</w:t>
            </w:r>
          </w:p>
        </w:tc>
        <w:tc>
          <w:tcPr>
            <w:tcW w:type="dxa" w:w="4320"/>
          </w:tcPr>
          <w:p>
            <w:r>
              <w:t>Express 4</w:t>
            </w:r>
          </w:p>
        </w:tc>
      </w:tr>
      <w:tr>
        <w:tc>
          <w:tcPr>
            <w:tcW w:type="dxa" w:w="4320"/>
          </w:tcPr>
          <w:p>
            <w:r>
              <w:t>Scraping</w:t>
            </w:r>
          </w:p>
        </w:tc>
        <w:tc>
          <w:tcPr>
            <w:tcW w:type="dxa" w:w="4320"/>
          </w:tcPr>
          <w:p>
            <w:r>
              <w:t>Axios (HTTP) + Cheerio (HTML parse)</w:t>
            </w:r>
          </w:p>
        </w:tc>
      </w:tr>
      <w:tr>
        <w:tc>
          <w:tcPr>
            <w:tcW w:type="dxa" w:w="4320"/>
          </w:tcPr>
          <w:p>
            <w:r>
              <w:t>Scheduler</w:t>
            </w:r>
          </w:p>
        </w:tc>
        <w:tc>
          <w:tcPr>
            <w:tcW w:type="dxa" w:w="4320"/>
          </w:tcPr>
          <w:p>
            <w:r>
              <w:t>node-cron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via better-sqlite3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Plain JS Map (in-memory)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 + Vite + Tailwind CSS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Railway (single service)</w:t>
            </w:r>
          </w:p>
        </w:tc>
      </w:tr>
    </w:tbl>
    <w:p>
      <w:pPr>
        <w:pStyle w:val="Heading3"/>
      </w:pPr>
      <w:r>
        <w:t>APIs</w:t>
      </w:r>
    </w:p>
    <w:p>
      <w:r/>
      <w:r>
        <w:rPr>
          <w:b/>
        </w:rPr>
        <w:t>External:</w:t>
      </w:r>
      <w:r>
        <w:t xml:space="preserve"> HTTP scrape of 4 Screener.in company pages — no official API exists.</w:t>
      </w:r>
    </w:p>
    <w:p>
      <w:r/>
      <w:r>
        <w:rPr>
          <w:b/>
        </w:rPr>
        <w:t>Internal REST:</w:t>
      </w:r>
      <w:r/>
    </w:p>
    <w:p>
      <w:pPr>
        <w:pStyle w:val="ListBullet"/>
      </w:pPr>
      <w:r/>
      <w:r>
        <w:rPr>
          <w:rFonts w:ascii="Courier New" w:hAnsi="Courier New"/>
        </w:rPr>
        <w:t>GET /api/announcements</w:t>
      </w:r>
      <w:r>
        <w:t xml:space="preserve"> — all 4 companies × 3 entries, with </w:t>
      </w:r>
      <w:r>
        <w:rPr>
          <w:rFonts w:ascii="Courier New" w:hAnsi="Courier New"/>
        </w:rPr>
        <w:t>stale</w:t>
      </w:r>
      <w:r>
        <w:t xml:space="preserve"> flag if serving cached data</w:t>
      </w:r>
    </w:p>
    <w:p>
      <w:pPr>
        <w:pStyle w:val="ListBullet"/>
      </w:pPr>
      <w:r/>
      <w:r>
        <w:rPr>
          <w:rFonts w:ascii="Courier New" w:hAnsi="Courier New"/>
        </w:rPr>
        <w:t>GET /api/announcements/:ticker</w:t>
      </w:r>
      <w:r>
        <w:t xml:space="preserve"> — single company</w:t>
      </w:r>
    </w:p>
    <w:p>
      <w:pPr>
        <w:pStyle w:val="ListBullet"/>
      </w:pPr>
      <w:r/>
      <w:r>
        <w:rPr>
          <w:rFonts w:ascii="Courier New" w:hAnsi="Courier New"/>
        </w:rPr>
        <w:t>GET /api/health</w:t>
      </w:r>
      <w:r>
        <w:t xml:space="preserve"> — Railway liveness probe</w:t>
      </w:r>
    </w:p>
    <w:p>
      <w:pPr>
        <w:pStyle w:val="Heading3"/>
      </w:pPr>
      <w:r>
        <w:t>Database Schema (SQLite)</w:t>
      </w:r>
    </w:p>
    <w:p>
      <w:r>
        <w:t>Two tables:</w:t>
      </w:r>
    </w:p>
    <w:p>
      <w:pPr>
        <w:pStyle w:val="ListBullet"/>
      </w:pPr>
      <w:r/>
      <w:r>
        <w:rPr>
          <w:b/>
        </w:rPr>
        <w:t>`announcements`</w:t>
      </w:r>
      <w:r>
        <w:t xml:space="preserve"> — stores current 12 rows (4 companies × 3); unique index on </w:t>
      </w:r>
      <w:r>
        <w:rPr>
          <w:rFonts w:ascii="Courier New" w:hAnsi="Courier New"/>
        </w:rPr>
        <w:t>(ticker, rank)</w:t>
      </w:r>
      <w:r>
        <w:t xml:space="preserve"> handles upserts cleanly</w:t>
      </w:r>
    </w:p>
    <w:p>
      <w:pPr>
        <w:pStyle w:val="ListBullet"/>
      </w:pPr>
      <w:r/>
      <w:r>
        <w:rPr>
          <w:b/>
        </w:rPr>
        <w:t>`scrape_runs`</w:t>
      </w:r>
      <w:r>
        <w:t xml:space="preserve"> — audit log per scrape attempt with </w:t>
      </w:r>
      <w:r>
        <w:rPr>
          <w:rFonts w:ascii="Courier New" w:hAnsi="Courier New"/>
        </w:rPr>
        <w:t>status</w:t>
      </w:r>
      <w:r>
        <w:t xml:space="preserve">, </w:t>
      </w:r>
      <w:r>
        <w:rPr>
          <w:rFonts w:ascii="Courier New" w:hAnsi="Courier New"/>
        </w:rPr>
        <w:t>companies_ok</w:t>
      </w:r>
      <w:r>
        <w:t xml:space="preserve">, </w:t>
      </w:r>
      <w:r>
        <w:rPr>
          <w:rFonts w:ascii="Courier New" w:hAnsi="Courier New"/>
        </w:rPr>
        <w:t>companies_err</w:t>
      </w:r>
      <w:r/>
    </w:p>
    <w:p>
      <w:pPr>
        <w:pStyle w:val="Heading3"/>
      </w:pPr>
      <w:r>
        <w:t>Critical Path</w:t>
      </w:r>
    </w:p>
    <w:p>
      <w:r>
        <w:rPr>
          <w:rFonts w:ascii="Courier New" w:hAnsi="Courier New"/>
        </w:rPr>
        <w:t>`</w:t>
      </w:r>
    </w:p>
    <w:p>
      <w:r>
        <w:t>Scraper (M1) → REST API (M2-F1) → React Dashboard (M3) → Railway Deploy (M4)</w:t>
      </w:r>
    </w:p>
    <w:p>
      <w:r>
        <w:rPr>
          <w:rFonts w:ascii="Courier New" w:hAnsi="Courier New"/>
        </w:rPr>
        <w:t>`</w:t>
      </w:r>
    </w:p>
    <w:p>
      <w:r>
        <w:t>The SQLite layer serves as the fallback when Screener.in is unreachable — the in-memory cache is fast-path, SQLite is the safety net across restarts.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