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5218" w14:textId="77777777" w:rsidR="00727008" w:rsidRDefault="00727008" w:rsidP="00E40065"/>
    <w:p w14:paraId="2D0C0250" w14:textId="77777777" w:rsidR="00727008" w:rsidRDefault="00727008" w:rsidP="00E40065"/>
    <w:p w14:paraId="5896B0FE" w14:textId="77777777" w:rsidR="00727008" w:rsidRDefault="00727008" w:rsidP="00E40065"/>
    <w:p w14:paraId="29AEDAA8" w14:textId="77777777" w:rsidR="00727008" w:rsidRDefault="00727008" w:rsidP="00E40065"/>
    <w:p w14:paraId="36ABC493" w14:textId="0F9B0C1F" w:rsidR="00E40065" w:rsidRPr="00727008" w:rsidRDefault="00E40065" w:rsidP="00727008">
      <w:pPr>
        <w:jc w:val="center"/>
        <w:rPr>
          <w:b/>
          <w:bCs/>
        </w:rPr>
      </w:pPr>
      <w:r w:rsidRPr="00727008">
        <w:rPr>
          <w:b/>
          <w:bCs/>
        </w:rPr>
        <w:t>Models in Anime Recommendation Systems: Integration of TF-IDF, Matrix Factorization, and Content-Based Filtering</w:t>
      </w:r>
    </w:p>
    <w:p w14:paraId="76A11C5B" w14:textId="30869895" w:rsidR="00E40065" w:rsidRDefault="007326C5" w:rsidP="007326C5">
      <w:pPr>
        <w:jc w:val="center"/>
      </w:pPr>
      <w:r>
        <w:t xml:space="preserve">Cynthia </w:t>
      </w:r>
      <w:proofErr w:type="spellStart"/>
      <w:r>
        <w:t>Ukawu</w:t>
      </w:r>
      <w:proofErr w:type="spellEnd"/>
      <w:r>
        <w:t xml:space="preserve">, </w:t>
      </w:r>
      <w:proofErr w:type="spellStart"/>
      <w:r>
        <w:t>Emalee</w:t>
      </w:r>
      <w:proofErr w:type="spellEnd"/>
      <w:r>
        <w:t xml:space="preserve"> Jimenez</w:t>
      </w:r>
    </w:p>
    <w:p w14:paraId="1262E89A" w14:textId="77777777" w:rsidR="00727008" w:rsidRDefault="00727008" w:rsidP="00E40065"/>
    <w:p w14:paraId="56A450BB" w14:textId="77777777" w:rsidR="00727008" w:rsidRDefault="00727008" w:rsidP="00E40065"/>
    <w:p w14:paraId="0EE2DF9B" w14:textId="77777777" w:rsidR="00727008" w:rsidRDefault="00727008" w:rsidP="00E40065"/>
    <w:p w14:paraId="5EC502B0" w14:textId="77777777" w:rsidR="00727008" w:rsidRDefault="00727008" w:rsidP="00E40065"/>
    <w:p w14:paraId="246AA692" w14:textId="77777777" w:rsidR="00727008" w:rsidRDefault="00727008" w:rsidP="00E40065"/>
    <w:p w14:paraId="48E11D61" w14:textId="77777777" w:rsidR="00727008" w:rsidRDefault="00727008" w:rsidP="00E40065"/>
    <w:p w14:paraId="15CEAB0F" w14:textId="77777777" w:rsidR="00727008" w:rsidRDefault="00727008" w:rsidP="00E40065"/>
    <w:p w14:paraId="6F278D1D" w14:textId="77777777" w:rsidR="00727008" w:rsidRDefault="00727008" w:rsidP="00E40065"/>
    <w:p w14:paraId="2D45AD16" w14:textId="77777777" w:rsidR="00727008" w:rsidRDefault="00727008" w:rsidP="00E40065"/>
    <w:p w14:paraId="601F1ACA" w14:textId="77777777" w:rsidR="00727008" w:rsidRDefault="00727008" w:rsidP="00E40065"/>
    <w:p w14:paraId="369D965E" w14:textId="77777777" w:rsidR="00727008" w:rsidRDefault="00727008" w:rsidP="00E40065"/>
    <w:p w14:paraId="1810A786" w14:textId="77777777" w:rsidR="00727008" w:rsidRDefault="00727008" w:rsidP="00E40065"/>
    <w:p w14:paraId="1DD5AE06" w14:textId="77777777" w:rsidR="00727008" w:rsidRDefault="00727008" w:rsidP="00E40065"/>
    <w:p w14:paraId="761BF9C6" w14:textId="77777777" w:rsidR="00727008" w:rsidRDefault="00727008" w:rsidP="00E40065"/>
    <w:p w14:paraId="798F7F8A" w14:textId="77777777" w:rsidR="00727008" w:rsidRDefault="00727008" w:rsidP="00E40065"/>
    <w:p w14:paraId="19ABC129" w14:textId="77777777" w:rsidR="00727008" w:rsidRDefault="00727008" w:rsidP="00E40065"/>
    <w:p w14:paraId="34CD877B" w14:textId="77777777" w:rsidR="00727008" w:rsidRDefault="00727008" w:rsidP="00E40065"/>
    <w:p w14:paraId="05494C94" w14:textId="77777777" w:rsidR="00727008" w:rsidRDefault="00727008" w:rsidP="00E40065"/>
    <w:p w14:paraId="1DCA6E70" w14:textId="77777777" w:rsidR="00727008" w:rsidRDefault="00727008" w:rsidP="00E40065"/>
    <w:p w14:paraId="3ED04180" w14:textId="77777777" w:rsidR="00727008" w:rsidRDefault="00727008" w:rsidP="00E40065"/>
    <w:p w14:paraId="446A6EF0" w14:textId="77777777" w:rsidR="00727008" w:rsidRDefault="00727008" w:rsidP="00E40065"/>
    <w:p w14:paraId="164E77F6" w14:textId="77777777" w:rsidR="00727008" w:rsidRDefault="00727008" w:rsidP="00E40065"/>
    <w:p w14:paraId="135DDFA0" w14:textId="77777777" w:rsidR="00727008" w:rsidRDefault="00727008" w:rsidP="00E40065"/>
    <w:p w14:paraId="4D0B8F26" w14:textId="77777777" w:rsidR="00727008" w:rsidRDefault="00727008" w:rsidP="00E40065"/>
    <w:p w14:paraId="6CB6A8BE" w14:textId="77777777" w:rsidR="00727008" w:rsidRDefault="00727008" w:rsidP="00E40065"/>
    <w:p w14:paraId="2ECD9CF9" w14:textId="77777777" w:rsidR="00727008" w:rsidRDefault="00727008" w:rsidP="00E40065"/>
    <w:p w14:paraId="5D0C6015" w14:textId="77777777" w:rsidR="00727008" w:rsidRDefault="00727008" w:rsidP="00E40065"/>
    <w:p w14:paraId="24F4C703" w14:textId="77777777" w:rsidR="00727008" w:rsidRDefault="00727008" w:rsidP="00E40065"/>
    <w:p w14:paraId="1ACD49A1" w14:textId="77777777" w:rsidR="00727008" w:rsidRDefault="00727008" w:rsidP="00E40065"/>
    <w:p w14:paraId="01FA5642" w14:textId="77777777" w:rsidR="00727008" w:rsidRDefault="00727008" w:rsidP="00E40065"/>
    <w:p w14:paraId="546704B9" w14:textId="77777777" w:rsidR="00727008" w:rsidRDefault="00727008" w:rsidP="00E40065"/>
    <w:p w14:paraId="4C4EF639" w14:textId="77777777" w:rsidR="00727008" w:rsidRDefault="00727008" w:rsidP="00E40065"/>
    <w:p w14:paraId="5E0BCA27" w14:textId="77777777" w:rsidR="00727008" w:rsidRDefault="00727008" w:rsidP="00E40065"/>
    <w:p w14:paraId="78A1A2A7" w14:textId="77777777" w:rsidR="00727008" w:rsidRDefault="00727008" w:rsidP="00E40065"/>
    <w:p w14:paraId="078F8F50" w14:textId="77777777" w:rsidR="00727008" w:rsidRDefault="00727008" w:rsidP="00E40065"/>
    <w:p w14:paraId="3A83B6CE" w14:textId="77777777" w:rsidR="00727008" w:rsidRDefault="00727008" w:rsidP="00E40065"/>
    <w:p w14:paraId="700F3D4B" w14:textId="77777777" w:rsidR="00727008" w:rsidRDefault="00727008" w:rsidP="00E40065"/>
    <w:p w14:paraId="1DC9D0E9" w14:textId="6A08D639" w:rsidR="00E40065" w:rsidRPr="00727008" w:rsidRDefault="00E40065" w:rsidP="00E40065">
      <w:pPr>
        <w:rPr>
          <w:b/>
          <w:bCs/>
        </w:rPr>
      </w:pPr>
      <w:r w:rsidRPr="00727008">
        <w:rPr>
          <w:b/>
          <w:bCs/>
        </w:rPr>
        <w:lastRenderedPageBreak/>
        <w:t>Abstract:</w:t>
      </w:r>
    </w:p>
    <w:p w14:paraId="62604C3D" w14:textId="75104A93" w:rsidR="00E40065" w:rsidRDefault="00E40065" w:rsidP="00E40065">
      <w:r>
        <w:t>The advent of data-driven decision-making in the entertainment industry, particularly in anime streaming services, necessitates advanced recommendation systems. This paper presents a comprehensive study of the algorithms—Term Frequency-Inverse Document Frequency (TF-IDF), Matrix Factorization, and Content-Based Filtering—used to power such systems.</w:t>
      </w:r>
      <w:r w:rsidR="00473BB0">
        <w:t xml:space="preserve"> As of 2015, a survey showed that 83% of text-based recommender systems used TF-IDF.</w:t>
      </w:r>
      <w:r>
        <w:t xml:space="preserve"> By incorporating empirical results from user ratings and anime metadata, we validate the effectiveness of these models and discuss their performance in the context of the anime recommendation domain.</w:t>
      </w:r>
    </w:p>
    <w:p w14:paraId="2359B8F2" w14:textId="77777777" w:rsidR="00E40065" w:rsidRDefault="00E40065" w:rsidP="00E40065"/>
    <w:p w14:paraId="4418EE43" w14:textId="77777777" w:rsidR="00E40065" w:rsidRPr="00727008" w:rsidRDefault="00E40065" w:rsidP="00E40065">
      <w:pPr>
        <w:rPr>
          <w:b/>
          <w:bCs/>
        </w:rPr>
      </w:pPr>
      <w:r w:rsidRPr="00727008">
        <w:rPr>
          <w:b/>
          <w:bCs/>
        </w:rPr>
        <w:t>1. Introduction:</w:t>
      </w:r>
    </w:p>
    <w:p w14:paraId="0B794BB9" w14:textId="644FEFAB" w:rsidR="00E40065" w:rsidRDefault="00E40065" w:rsidP="00E40065">
      <w:r>
        <w:t xml:space="preserve">Anime streaming platforms have a vast array of genres and titles, making personalized recommendations crucial for user retention and satisfaction. </w:t>
      </w:r>
      <w:r w:rsidR="00473BB0">
        <w:t>M</w:t>
      </w:r>
      <w:r>
        <w:t>odels like TF-IDF, Matrix Factorization, and Content-Based Filtering are employed to analyze user behavior and content features, thereby generating tailored recommendations. This paper examines these models, their mathematical underpinnings, and their practical application, substantiated with empirical results from actual datasets.</w:t>
      </w:r>
    </w:p>
    <w:p w14:paraId="475AA158" w14:textId="77777777" w:rsidR="00E40065" w:rsidRDefault="00E40065" w:rsidP="00E40065"/>
    <w:p w14:paraId="61975AAC" w14:textId="2B7CE3EE" w:rsidR="008E3E5D" w:rsidRPr="00727008" w:rsidRDefault="00E40065" w:rsidP="008E3E5D">
      <w:pPr>
        <w:rPr>
          <w:b/>
          <w:bCs/>
        </w:rPr>
      </w:pPr>
      <w:r w:rsidRPr="00727008">
        <w:rPr>
          <w:b/>
          <w:bCs/>
        </w:rPr>
        <w:t>2. Methodology:</w:t>
      </w:r>
    </w:p>
    <w:p w14:paraId="38767CD3" w14:textId="14760EA8" w:rsidR="008E3E5D" w:rsidRPr="00727008" w:rsidRDefault="008E3E5D" w:rsidP="008E3E5D">
      <w:pPr>
        <w:rPr>
          <w:b/>
          <w:bCs/>
        </w:rPr>
      </w:pPr>
      <w:r w:rsidRPr="00727008">
        <w:rPr>
          <w:b/>
          <w:bCs/>
        </w:rPr>
        <w:t>2.1 Data Collection and Preprocessing:</w:t>
      </w:r>
    </w:p>
    <w:p w14:paraId="349F725C" w14:textId="77777777" w:rsidR="008E3E5D" w:rsidRDefault="008E3E5D" w:rsidP="008E3E5D">
      <w:r>
        <w:t>The datasets employed in our study encompass a rich collection of user interactions, including ratings and viewership, along with detailed anime metadata such as titles, genres, type, episode count, and community membership statistics. The initial phase of data preprocessing involved a rigorous cleansing process to ensure data quality and reliability. This entailed the removal of irrelevant columns from the dataset that did not contribute to the recommendation process, such as ancillary user information and extraneous anime attributes.</w:t>
      </w:r>
    </w:p>
    <w:p w14:paraId="63F306BE" w14:textId="77777777" w:rsidR="008E3E5D" w:rsidRDefault="008E3E5D" w:rsidP="008E3E5D"/>
    <w:p w14:paraId="7D568042" w14:textId="77777777" w:rsidR="008E3E5D" w:rsidRDefault="008E3E5D" w:rsidP="008E3E5D">
      <w:r>
        <w:t>Following the cleansing step, normalization procedures were applied to standardize the range of continuous variables, which helps to neutralize the bias induced by the varying scales of data. The normalization of numerical fields, such as episode counts and user ratings, was crucial to facilitate a more balanced and fair comparison between anime with different popularity levels and user interaction volumes.</w:t>
      </w:r>
    </w:p>
    <w:p w14:paraId="7A8370FD" w14:textId="77777777" w:rsidR="008E3E5D" w:rsidRDefault="008E3E5D" w:rsidP="008E3E5D"/>
    <w:p w14:paraId="1F92946C" w14:textId="77777777" w:rsidR="008E3E5D" w:rsidRDefault="008E3E5D" w:rsidP="008E3E5D">
      <w:proofErr w:type="gramStart"/>
      <w:r>
        <w:t>Subsequent to</w:t>
      </w:r>
      <w:proofErr w:type="gramEnd"/>
      <w:r>
        <w:t xml:space="preserve"> normalization, we performed a transformation on categorical data, particularly the genres of the anime. The genre data, initially present in a comma-separated list format, was exploded into a binary encoded matrix—a process that is essential for the application of the TF-IDF method later in the model. This encoding simplifies the representation of genres, allowing for each genre to be treated as a feature in the vector space model.</w:t>
      </w:r>
    </w:p>
    <w:p w14:paraId="5554A61C" w14:textId="77777777" w:rsidR="008E3E5D" w:rsidRDefault="008E3E5D" w:rsidP="008E3E5D"/>
    <w:p w14:paraId="2B7566D3" w14:textId="77777777" w:rsidR="008E3E5D" w:rsidRDefault="008E3E5D" w:rsidP="008E3E5D">
      <w:r>
        <w:t>Textual data associated with anime titles and descriptions underwent a comprehensive cleaning procedure to remove HTML entities and special characters that could potentially skew the text analysis. Regular expressions were employed to identify and substitute unwanted patterns with appropriate placeholders or removal, thus standardizing the text and making it amenable for processing by the TF-IDF vectorizer.</w:t>
      </w:r>
    </w:p>
    <w:p w14:paraId="51F680A5" w14:textId="77777777" w:rsidR="008E3E5D" w:rsidRDefault="008E3E5D" w:rsidP="008E3E5D"/>
    <w:p w14:paraId="78B22B88" w14:textId="77777777" w:rsidR="008E3E5D" w:rsidRDefault="008E3E5D" w:rsidP="008E3E5D">
      <w:r>
        <w:t>Finally, to prepare for the algorithmic processing, we conducted a random subsampling of the user ratings dataset to create a more manageable data volume, thereby ensuring computational efficiency. This sample maintained the distribution of the original dataset, preserving the underlying patterns while reducing the computational load for subsequent processing steps.</w:t>
      </w:r>
    </w:p>
    <w:p w14:paraId="663CE854" w14:textId="77777777" w:rsidR="008E3E5D" w:rsidRDefault="008E3E5D" w:rsidP="008E3E5D"/>
    <w:p w14:paraId="62B460EB" w14:textId="77777777" w:rsidR="0062028E" w:rsidRDefault="008E3E5D" w:rsidP="008E3E5D">
      <w:r>
        <w:t>Each of these preprocessing steps was instrumental in shaping the raw data into a refined form, tailored for the sophisticated algorithms at the core of the recommendation system. The meticulous nature of this transformation pipeline underscores the critical role of data preprocessing in the broader context of data mining and machine learning.</w:t>
      </w:r>
    </w:p>
    <w:p w14:paraId="69179035" w14:textId="77777777" w:rsidR="0062028E" w:rsidRDefault="0062028E" w:rsidP="008E3E5D"/>
    <w:p w14:paraId="1F39770B" w14:textId="3CF6F4BB" w:rsidR="00E40065" w:rsidRPr="00727008" w:rsidRDefault="00E40065" w:rsidP="008E3E5D">
      <w:pPr>
        <w:rPr>
          <w:b/>
          <w:bCs/>
        </w:rPr>
      </w:pPr>
      <w:r w:rsidRPr="00727008">
        <w:rPr>
          <w:b/>
          <w:bCs/>
        </w:rPr>
        <w:t>2.2 Term Frequency-Inverse Document Frequency (TF-IDF):</w:t>
      </w:r>
    </w:p>
    <w:p w14:paraId="7A989764" w14:textId="77777777" w:rsidR="00E40065" w:rsidRDefault="00E40065" w:rsidP="00E40065">
      <w:r>
        <w:t>TF-IDF is used to convert textual descriptions of anime into a vector space model. The TF-IDF weight is composed of two terms:</w:t>
      </w:r>
    </w:p>
    <w:p w14:paraId="65F6DB2F" w14:textId="77777777" w:rsidR="0062028E" w:rsidRDefault="0062028E" w:rsidP="00E40065"/>
    <w:p w14:paraId="1A97349A" w14:textId="3373A1DA" w:rsidR="0062028E" w:rsidRDefault="0062028E" w:rsidP="00E40065">
      <m:oMathPara>
        <m:oMath>
          <m:r>
            <m:rPr>
              <m:nor/>
            </m:rPr>
            <w:rPr>
              <w:rFonts w:ascii="Cambria Math" w:hAnsi="Cambria Math"/>
            </w:rPr>
            <m:t>TF</m:t>
          </m:r>
          <m:d>
            <m:dPr>
              <m:ctrlPr>
                <w:rPr>
                  <w:rFonts w:ascii="Cambria Math" w:hAnsi="Cambria Math"/>
                  <w:i/>
                </w:rPr>
              </m:ctrlPr>
            </m:dPr>
            <m:e>
              <m:r>
                <w:rPr>
                  <w:rFonts w:ascii="Cambria Math" w:hAnsi="Cambria Math"/>
                </w:rPr>
                <m:t>t, d</m:t>
              </m:r>
            </m:e>
          </m:d>
          <m:r>
            <w:rPr>
              <w:rFonts w:ascii="Cambria Math" w:hAnsi="Cambria Math"/>
            </w:rPr>
            <m:t>=</m:t>
          </m:r>
          <m:f>
            <m:fPr>
              <m:ctrlPr>
                <w:rPr>
                  <w:rFonts w:ascii="Cambria Math" w:hAnsi="Cambria Math"/>
                  <w:i/>
                </w:rPr>
              </m:ctrlPr>
            </m:fPr>
            <m:num>
              <m:r>
                <m:rPr>
                  <m:nor/>
                </m:rPr>
                <w:rPr>
                  <w:rFonts w:ascii="Cambria Math" w:hAnsi="Cambria Math"/>
                </w:rPr>
                <m:t>Number of times term</m:t>
              </m:r>
              <m:r>
                <w:rPr>
                  <w:rFonts w:ascii="Cambria Math" w:hAnsi="Cambria Math"/>
                </w:rPr>
                <m:t xml:space="preserve"> t </m:t>
              </m:r>
              <m:r>
                <m:rPr>
                  <m:nor/>
                </m:rPr>
                <w:rPr>
                  <w:rFonts w:ascii="Cambria Math" w:hAnsi="Cambria Math"/>
                </w:rPr>
                <m:t>appears in document</m:t>
              </m:r>
              <m:r>
                <w:rPr>
                  <w:rFonts w:ascii="Cambria Math" w:hAnsi="Cambria Math"/>
                </w:rPr>
                <m:t xml:space="preserve"> d</m:t>
              </m:r>
            </m:num>
            <m:den>
              <m:r>
                <m:rPr>
                  <m:nor/>
                </m:rPr>
                <w:rPr>
                  <w:rFonts w:ascii="Cambria Math" w:hAnsi="Cambria Math"/>
                </w:rPr>
                <m:t>Total number of terms in document</m:t>
              </m:r>
              <m:r>
                <w:rPr>
                  <w:rFonts w:ascii="Cambria Math" w:hAnsi="Cambria Math"/>
                </w:rPr>
                <m:t xml:space="preserve"> d</m:t>
              </m:r>
            </m:den>
          </m:f>
        </m:oMath>
      </m:oMathPara>
    </w:p>
    <w:p w14:paraId="4AF4D296" w14:textId="44098FA8" w:rsidR="00E40065" w:rsidRDefault="0062028E" w:rsidP="00E40065">
      <m:oMathPara>
        <m:oMath>
          <m:r>
            <m:rPr>
              <m:nor/>
            </m:rPr>
            <w:rPr>
              <w:rFonts w:ascii="Cambria Math" w:hAnsi="Cambria Math"/>
            </w:rPr>
            <m:t>IDF</m:t>
          </m:r>
          <m:d>
            <m:dPr>
              <m:ctrlPr>
                <w:rPr>
                  <w:rFonts w:ascii="Cambria Math" w:hAnsi="Cambria Math"/>
                  <w:i/>
                </w:rPr>
              </m:ctrlPr>
            </m:dPr>
            <m:e>
              <m:r>
                <w:rPr>
                  <w:rFonts w:ascii="Cambria Math" w:hAnsi="Cambria Math"/>
                </w:rPr>
                <m:t>t, 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 </m:t>
              </m:r>
              <m:f>
                <m:fPr>
                  <m:ctrlPr>
                    <w:rPr>
                      <w:rFonts w:ascii="Cambria Math" w:hAnsi="Cambria Math"/>
                      <w:i/>
                    </w:rPr>
                  </m:ctrlPr>
                </m:fPr>
                <m:num>
                  <m:r>
                    <m:rPr>
                      <m:nor/>
                    </m:rPr>
                    <w:rPr>
                      <w:rFonts w:ascii="Cambria Math" w:hAnsi="Cambria Math"/>
                    </w:rPr>
                    <m:t>Total number of documents</m:t>
                  </m:r>
                  <m:r>
                    <w:rPr>
                      <w:rFonts w:ascii="Cambria Math" w:hAnsi="Cambria Math"/>
                    </w:rPr>
                    <m:t xml:space="preserve"> </m:t>
                  </m:r>
                  <m:d>
                    <m:dPr>
                      <m:begChr m:val="|"/>
                      <m:endChr m:val="|"/>
                      <m:ctrlPr>
                        <w:rPr>
                          <w:rFonts w:ascii="Cambria Math" w:hAnsi="Cambria Math"/>
                          <w:i/>
                        </w:rPr>
                      </m:ctrlPr>
                    </m:dPr>
                    <m:e>
                      <m:r>
                        <w:rPr>
                          <w:rFonts w:ascii="Cambria Math" w:hAnsi="Cambria Math"/>
                        </w:rPr>
                        <m:t>D</m:t>
                      </m:r>
                    </m:e>
                  </m:d>
                </m:num>
                <m:den>
                  <m:r>
                    <m:rPr>
                      <m:nor/>
                    </m:rPr>
                    <w:rPr>
                      <w:rFonts w:ascii="Cambria Math" w:hAnsi="Cambria Math"/>
                    </w:rPr>
                    <m:t>Number of documents with term</m:t>
                  </m:r>
                  <m:r>
                    <w:rPr>
                      <w:rFonts w:ascii="Cambria Math" w:hAnsi="Cambria Math"/>
                    </w:rPr>
                    <m:t xml:space="preserve"> t</m:t>
                  </m:r>
                </m:den>
              </m:f>
              <m:r>
                <w:rPr>
                  <w:rFonts w:ascii="Cambria Math" w:hAnsi="Cambria Math"/>
                </w:rPr>
                <m:t>)</m:t>
              </m:r>
            </m:e>
          </m:func>
        </m:oMath>
      </m:oMathPara>
    </w:p>
    <w:p w14:paraId="3B9ACA21" w14:textId="77777777" w:rsidR="00E40065" w:rsidRDefault="00E40065" w:rsidP="00E40065"/>
    <w:p w14:paraId="3C491D32" w14:textId="77777777" w:rsidR="00E40065" w:rsidRDefault="00E40065" w:rsidP="00E40065">
      <w:r>
        <w:t>Thus, the TF-IDF score is:</w:t>
      </w:r>
    </w:p>
    <w:p w14:paraId="0CC6CA9A" w14:textId="77777777" w:rsidR="0062028E" w:rsidRDefault="0062028E" w:rsidP="00E40065"/>
    <w:p w14:paraId="22BE66A3" w14:textId="1AD5F6D1" w:rsidR="0062028E" w:rsidRDefault="0062028E" w:rsidP="00E40065">
      <m:oMathPara>
        <m:oMath>
          <m:r>
            <m:rPr>
              <m:nor/>
            </m:rPr>
            <w:rPr>
              <w:rFonts w:ascii="Cambria Math" w:hAnsi="Cambria Math"/>
            </w:rPr>
            <m:t>TF-IDF</m:t>
          </m:r>
          <m:r>
            <w:rPr>
              <w:rFonts w:ascii="Cambria Math" w:hAnsi="Cambria Math"/>
            </w:rPr>
            <m:t xml:space="preserve"> </m:t>
          </m:r>
          <m:d>
            <m:dPr>
              <m:ctrlPr>
                <w:rPr>
                  <w:rFonts w:ascii="Cambria Math" w:hAnsi="Cambria Math"/>
                  <w:i/>
                </w:rPr>
              </m:ctrlPr>
            </m:dPr>
            <m:e>
              <m:r>
                <w:rPr>
                  <w:rFonts w:ascii="Cambria Math" w:hAnsi="Cambria Math"/>
                </w:rPr>
                <m:t>t, d, D</m:t>
              </m:r>
            </m:e>
          </m:d>
          <m:r>
            <w:rPr>
              <w:rFonts w:ascii="Cambria Math" w:hAnsi="Cambria Math"/>
            </w:rPr>
            <m:t>=</m:t>
          </m:r>
          <m:r>
            <m:rPr>
              <m:nor/>
            </m:rPr>
            <w:rPr>
              <w:rFonts w:ascii="Cambria Math" w:hAnsi="Cambria Math"/>
            </w:rPr>
            <m:t>TF</m:t>
          </m:r>
          <m:d>
            <m:dPr>
              <m:ctrlPr>
                <w:rPr>
                  <w:rFonts w:ascii="Cambria Math" w:hAnsi="Cambria Math"/>
                  <w:i/>
                </w:rPr>
              </m:ctrlPr>
            </m:dPr>
            <m:e>
              <m:r>
                <w:rPr>
                  <w:rFonts w:ascii="Cambria Math" w:hAnsi="Cambria Math"/>
                </w:rPr>
                <m:t>t, d</m:t>
              </m:r>
            </m:e>
          </m:d>
          <m:r>
            <w:rPr>
              <w:rFonts w:ascii="Cambria Math" w:hAnsi="Cambria Math"/>
            </w:rPr>
            <m:t xml:space="preserve"> </m:t>
          </m:r>
          <m:r>
            <m:rPr>
              <m:nor/>
            </m:rPr>
            <w:rPr>
              <w:rFonts w:ascii="Cambria Math" w:hAnsi="Cambria Math"/>
            </w:rPr>
            <m:t>x IDF</m:t>
          </m:r>
          <m:r>
            <w:rPr>
              <w:rFonts w:ascii="Cambria Math" w:hAnsi="Cambria Math"/>
            </w:rPr>
            <m:t>(t, D)</m:t>
          </m:r>
        </m:oMath>
      </m:oMathPara>
    </w:p>
    <w:p w14:paraId="46C052B6" w14:textId="77777777" w:rsidR="0062028E" w:rsidRDefault="0062028E" w:rsidP="00E40065"/>
    <w:p w14:paraId="49B241EA" w14:textId="41572201" w:rsidR="00E40065" w:rsidRDefault="00E40065" w:rsidP="00E40065">
      <w:r>
        <w:t>The resulting vectors are normalized and used to determine the similarity between anime titles for content-based recommendations.</w:t>
      </w:r>
    </w:p>
    <w:p w14:paraId="569788BF" w14:textId="77777777" w:rsidR="00E40065" w:rsidRDefault="00E40065" w:rsidP="00E40065"/>
    <w:p w14:paraId="0E65DFF5" w14:textId="77777777" w:rsidR="00E40065" w:rsidRPr="00727008" w:rsidRDefault="00E40065" w:rsidP="00E40065">
      <w:pPr>
        <w:rPr>
          <w:b/>
          <w:bCs/>
        </w:rPr>
      </w:pPr>
      <w:r w:rsidRPr="00727008">
        <w:rPr>
          <w:b/>
          <w:bCs/>
        </w:rPr>
        <w:t>2.3 Matrix Factorization:</w:t>
      </w:r>
    </w:p>
    <w:p w14:paraId="754D61F0" w14:textId="77777777" w:rsidR="00E40065" w:rsidRDefault="00E40065" w:rsidP="00E40065">
      <w:r>
        <w:t>For predicting user preferences, Matrix Factorization techniques such as SVD are applied:</w:t>
      </w:r>
    </w:p>
    <w:p w14:paraId="34B32D46" w14:textId="77777777" w:rsidR="00E40065" w:rsidRDefault="00E40065" w:rsidP="00E40065"/>
    <w:p w14:paraId="0F3DD086" w14:textId="68EB775A" w:rsidR="00E40065" w:rsidRPr="0062028E" w:rsidRDefault="00E40065" w:rsidP="00E40065">
      <w:pPr>
        <w:rPr>
          <w:vertAlign w:val="superscript"/>
        </w:rPr>
      </w:pPr>
      <w:r w:rsidRPr="0062028E">
        <w:rPr>
          <w:i/>
          <w:iCs/>
        </w:rPr>
        <w:t>A</w:t>
      </w:r>
      <w:r>
        <w:t>≈</w:t>
      </w:r>
      <w:r w:rsidRPr="0062028E">
        <w:rPr>
          <w:i/>
          <w:iCs/>
        </w:rPr>
        <w:t>U</w:t>
      </w:r>
      <w:r>
        <w:t>Σ</w:t>
      </w:r>
      <w:r w:rsidRPr="0062028E">
        <w:rPr>
          <w:i/>
          <w:iCs/>
        </w:rPr>
        <w:t>V</w:t>
      </w:r>
      <w:r w:rsidR="0062028E" w:rsidRPr="0062028E">
        <w:rPr>
          <w:i/>
          <w:iCs/>
          <w:vertAlign w:val="superscript"/>
        </w:rPr>
        <w:t>T</w:t>
      </w:r>
    </w:p>
    <w:p w14:paraId="2030AC45" w14:textId="1D6A75C3" w:rsidR="00E40065" w:rsidRDefault="00E40065" w:rsidP="00E40065">
      <w:r>
        <w:t xml:space="preserve"> </w:t>
      </w:r>
    </w:p>
    <w:p w14:paraId="6235113C" w14:textId="2C6094DA" w:rsidR="00E40065" w:rsidRDefault="00E40065" w:rsidP="00E40065">
      <w:r>
        <w:t xml:space="preserve">Where </w:t>
      </w:r>
      <w:r w:rsidRPr="0062028E">
        <w:rPr>
          <w:i/>
          <w:iCs/>
        </w:rPr>
        <w:t>A</w:t>
      </w:r>
      <w:r>
        <w:t xml:space="preserve"> is the user-item rating matrix, </w:t>
      </w:r>
      <w:r w:rsidRPr="0062028E">
        <w:rPr>
          <w:i/>
          <w:iCs/>
        </w:rPr>
        <w:t>U</w:t>
      </w:r>
      <w:r>
        <w:t xml:space="preserve"> and </w:t>
      </w:r>
      <w:r w:rsidRPr="0062028E">
        <w:rPr>
          <w:i/>
          <w:iCs/>
        </w:rPr>
        <w:t>V</w:t>
      </w:r>
      <w:r>
        <w:t xml:space="preserve"> are the user and item latent feature matrices, respectively, and Σ contains the singular values. This factorization allows us to predict missing ratings, which inform the recommendation engine.</w:t>
      </w:r>
    </w:p>
    <w:p w14:paraId="28E31FE9" w14:textId="77777777" w:rsidR="00E40065" w:rsidRDefault="00E40065" w:rsidP="00E40065"/>
    <w:p w14:paraId="2C4C03D0" w14:textId="77777777" w:rsidR="00E40065" w:rsidRDefault="00E40065" w:rsidP="00E40065">
      <w:r>
        <w:t>2.4 Content-Based Filtering:</w:t>
      </w:r>
    </w:p>
    <w:p w14:paraId="7B3B180D" w14:textId="77777777" w:rsidR="00E40065" w:rsidRDefault="00E40065" w:rsidP="00E40065">
      <w:r>
        <w:t>Using the anime feature vectors derived from TF-IDF, Content-Based Filtering computes the similarity between anime using cosine similarity:</w:t>
      </w:r>
    </w:p>
    <w:p w14:paraId="227C89B5" w14:textId="46D99F53" w:rsidR="00E40065" w:rsidRDefault="00F974D9" w:rsidP="00E40065">
      <m:oMathPara>
        <m:oMath>
          <m:r>
            <m:rPr>
              <m:nor/>
            </m:rPr>
            <w:rPr>
              <w:rFonts w:ascii="Cambria Math" w:hAnsi="Cambria Math"/>
            </w:rPr>
            <m:t>Cosine Similarity</m:t>
          </m:r>
          <m:d>
            <m:dPr>
              <m:ctrlPr>
                <w:rPr>
                  <w:rFonts w:ascii="Cambria Math" w:hAnsi="Cambria Math"/>
                  <w:i/>
                </w:rPr>
              </m:ctrlPr>
            </m:d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a</m:t>
                      </m:r>
                    </m:e>
                  </m:groupChr>
                  <m:r>
                    <w:rPr>
                      <w:rFonts w:ascii="Cambria Math" w:hAnsi="Cambria Math"/>
                    </w:rPr>
                    <m:t>,</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b</m:t>
                          </m:r>
                        </m:e>
                      </m:groupChr>
                    </m:e>
                  </m:box>
                </m:e>
              </m:box>
            </m:e>
          </m:d>
          <m:r>
            <w:rPr>
              <w:rFonts w:ascii="Cambria Math" w:hAnsi="Cambria Math"/>
            </w:rPr>
            <m:t>=</m:t>
          </m:r>
          <m:f>
            <m:fPr>
              <m:ctrlPr>
                <w:rPr>
                  <w:rFonts w:ascii="Cambria Math" w:hAnsi="Cambria Math"/>
                  <w:i/>
                </w:rPr>
              </m:ctrlPr>
            </m:fPr>
            <m:num>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a</m:t>
                      </m:r>
                    </m:e>
                  </m:groupChr>
                </m:e>
              </m:box>
              <m:r>
                <w:rPr>
                  <w:rFonts w:ascii="Cambria Math" w:hAnsi="Cambria Math"/>
                </w:rPr>
                <m:t xml:space="preserve"> ∙ </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b</m:t>
                      </m:r>
                    </m:e>
                  </m:groupChr>
                </m:e>
              </m:box>
            </m:num>
            <m:den>
              <m:d>
                <m:dPr>
                  <m:begChr m:val="‖"/>
                  <m:endChr m:val="‖"/>
                  <m:ctrlPr>
                    <w:rPr>
                      <w:rFonts w:ascii="Cambria Math" w:hAnsi="Cambria Math"/>
                      <w:i/>
                    </w:rPr>
                  </m:ctrlPr>
                </m:d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a</m:t>
                          </m:r>
                        </m:e>
                      </m:groupChr>
                    </m:e>
                  </m:box>
                </m:e>
              </m:d>
              <m:d>
                <m:dPr>
                  <m:begChr m:val="‖"/>
                  <m:endChr m:val="‖"/>
                  <m:ctrlPr>
                    <w:rPr>
                      <w:rFonts w:ascii="Cambria Math" w:hAnsi="Cambria Math"/>
                      <w:i/>
                    </w:rPr>
                  </m:ctrlPr>
                </m:d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b</m:t>
                          </m:r>
                        </m:e>
                      </m:groupChr>
                    </m:e>
                  </m:box>
                </m:e>
              </m:d>
            </m:den>
          </m:f>
        </m:oMath>
      </m:oMathPara>
    </w:p>
    <w:p w14:paraId="1EE2B490" w14:textId="39CD5E7E" w:rsidR="00E40065" w:rsidRDefault="00E40065" w:rsidP="00E40065">
      <w:r>
        <w:t xml:space="preserve">This measure informs the system which anime are most </w:t>
      </w:r>
      <w:proofErr w:type="gramStart"/>
      <w:r>
        <w:t>similar to</w:t>
      </w:r>
      <w:proofErr w:type="gramEnd"/>
      <w:r>
        <w:t xml:space="preserve"> those a user has rated highly, guiding the recommendations.</w:t>
      </w:r>
    </w:p>
    <w:p w14:paraId="7B50B06B" w14:textId="25C205E0" w:rsidR="00E40065" w:rsidRPr="00727008" w:rsidRDefault="00E40065" w:rsidP="00E40065">
      <w:pPr>
        <w:rPr>
          <w:b/>
          <w:bCs/>
        </w:rPr>
      </w:pPr>
      <w:r w:rsidRPr="00727008">
        <w:rPr>
          <w:b/>
          <w:bCs/>
        </w:rPr>
        <w:lastRenderedPageBreak/>
        <w:t>3. Empirical Results:</w:t>
      </w:r>
    </w:p>
    <w:p w14:paraId="618CEEBB" w14:textId="77777777" w:rsidR="00E40065" w:rsidRPr="00727008" w:rsidRDefault="00E40065" w:rsidP="00E40065">
      <w:pPr>
        <w:rPr>
          <w:b/>
          <w:bCs/>
        </w:rPr>
      </w:pPr>
      <w:r w:rsidRPr="00727008">
        <w:rPr>
          <w:b/>
          <w:bCs/>
        </w:rPr>
        <w:t>3.1 Correlation Analysis:</w:t>
      </w:r>
    </w:p>
    <w:p w14:paraId="76AF717E" w14:textId="77777777" w:rsidR="00E40065" w:rsidRDefault="00E40065" w:rsidP="00E40065">
      <w:r>
        <w:t>The correlation heatmap (Figure 1) demonstrates the relationships between different variables. Notably, a moderate positive correlation between the total rating and the number of members suggests that higher-rated anime tend to have more members. This observation is indicative of a popularity bias, which can inform the weighting of recommendations.</w:t>
      </w:r>
    </w:p>
    <w:p w14:paraId="790BF0BC" w14:textId="79FE1BE9" w:rsidR="007A4820" w:rsidRDefault="007A4820" w:rsidP="007A4820">
      <w:pPr>
        <w:jc w:val="center"/>
      </w:pPr>
      <w:r w:rsidRPr="007A4820">
        <w:drawing>
          <wp:inline distT="0" distB="0" distL="0" distR="0" wp14:anchorId="2481B1AF" wp14:editId="179CB329">
            <wp:extent cx="4267200" cy="2933700"/>
            <wp:effectExtent l="0" t="0" r="0" b="0"/>
            <wp:docPr id="1446094977" name="Picture 1"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94977" name="Picture 1" descr="A red and blue squares with numbers&#10;&#10;Description automatically generated"/>
                    <pic:cNvPicPr/>
                  </pic:nvPicPr>
                  <pic:blipFill>
                    <a:blip r:embed="rId4"/>
                    <a:stretch>
                      <a:fillRect/>
                    </a:stretch>
                  </pic:blipFill>
                  <pic:spPr>
                    <a:xfrm>
                      <a:off x="0" y="0"/>
                      <a:ext cx="4288839" cy="2948577"/>
                    </a:xfrm>
                    <a:prstGeom prst="rect">
                      <a:avLst/>
                    </a:prstGeom>
                  </pic:spPr>
                </pic:pic>
              </a:graphicData>
            </a:graphic>
          </wp:inline>
        </w:drawing>
      </w:r>
    </w:p>
    <w:p w14:paraId="43A1EEC0" w14:textId="77777777" w:rsidR="00E40065" w:rsidRDefault="00E40065" w:rsidP="00E40065"/>
    <w:p w14:paraId="36511EE2" w14:textId="77777777" w:rsidR="00E40065" w:rsidRPr="00727008" w:rsidRDefault="00E40065" w:rsidP="00E40065">
      <w:pPr>
        <w:rPr>
          <w:b/>
          <w:bCs/>
        </w:rPr>
      </w:pPr>
      <w:r w:rsidRPr="00727008">
        <w:rPr>
          <w:b/>
          <w:bCs/>
        </w:rPr>
        <w:t>3.2 Genre Popularity:</w:t>
      </w:r>
    </w:p>
    <w:p w14:paraId="611A837D" w14:textId="77777777" w:rsidR="00E40065" w:rsidRDefault="00E40065" w:rsidP="00E40065">
      <w:r>
        <w:t>Genre analysis (Figure 2) indicates that certain genres are more popular among users. The system can leverage this information to prioritize recommendations for underrepresented genres, balancing the influence of popular genres on the recommendation process.</w:t>
      </w:r>
    </w:p>
    <w:p w14:paraId="4C31ED26" w14:textId="16AED64D" w:rsidR="00712405" w:rsidRDefault="007A4820" w:rsidP="00727008">
      <w:pPr>
        <w:jc w:val="center"/>
      </w:pPr>
      <w:r w:rsidRPr="007A4820">
        <w:drawing>
          <wp:inline distT="0" distB="0" distL="0" distR="0" wp14:anchorId="1BA7767E" wp14:editId="23AFA3F0">
            <wp:extent cx="5064076" cy="3035300"/>
            <wp:effectExtent l="0" t="0" r="3810" b="0"/>
            <wp:docPr id="123766093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60936" name="Picture 1" descr="A graph of different colored bars&#10;&#10;Description automatically generated"/>
                    <pic:cNvPicPr/>
                  </pic:nvPicPr>
                  <pic:blipFill>
                    <a:blip r:embed="rId5"/>
                    <a:stretch>
                      <a:fillRect/>
                    </a:stretch>
                  </pic:blipFill>
                  <pic:spPr>
                    <a:xfrm>
                      <a:off x="0" y="0"/>
                      <a:ext cx="5073011" cy="3040655"/>
                    </a:xfrm>
                    <a:prstGeom prst="rect">
                      <a:avLst/>
                    </a:prstGeom>
                  </pic:spPr>
                </pic:pic>
              </a:graphicData>
            </a:graphic>
          </wp:inline>
        </w:drawing>
      </w:r>
    </w:p>
    <w:p w14:paraId="0AA2402A" w14:textId="77777777" w:rsidR="00727008" w:rsidRDefault="00727008" w:rsidP="00727008"/>
    <w:p w14:paraId="370C78B1" w14:textId="77777777" w:rsidR="00E40065" w:rsidRPr="00727008" w:rsidRDefault="00E40065" w:rsidP="00E40065">
      <w:pPr>
        <w:rPr>
          <w:b/>
          <w:bCs/>
        </w:rPr>
      </w:pPr>
      <w:r w:rsidRPr="00727008">
        <w:rPr>
          <w:b/>
          <w:bCs/>
        </w:rPr>
        <w:lastRenderedPageBreak/>
        <w:t>3.3 Membership Analysis:</w:t>
      </w:r>
    </w:p>
    <w:p w14:paraId="747F01BA" w14:textId="77777777" w:rsidR="00E40065" w:rsidRDefault="00E40065" w:rsidP="00E40065">
      <w:r>
        <w:t>The membership count (Figure 3) reflects the popularity of certain anime. This metric can be incorporated into the recommendation system to suggest popular anime, potentially improving user satisfaction.</w:t>
      </w:r>
    </w:p>
    <w:p w14:paraId="3E5CED04" w14:textId="1E53181C" w:rsidR="00712405" w:rsidRDefault="00712405" w:rsidP="00712405">
      <w:pPr>
        <w:jc w:val="center"/>
      </w:pPr>
      <w:r w:rsidRPr="00712405">
        <w:drawing>
          <wp:inline distT="0" distB="0" distL="0" distR="0" wp14:anchorId="74D0B83F" wp14:editId="4095559A">
            <wp:extent cx="3302000" cy="3217765"/>
            <wp:effectExtent l="0" t="0" r="0" b="0"/>
            <wp:docPr id="1687573256" name="Picture 1" descr="A graph of a number of me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73256" name="Picture 1" descr="A graph of a number of members&#10;&#10;Description automatically generated"/>
                    <pic:cNvPicPr/>
                  </pic:nvPicPr>
                  <pic:blipFill>
                    <a:blip r:embed="rId6"/>
                    <a:stretch>
                      <a:fillRect/>
                    </a:stretch>
                  </pic:blipFill>
                  <pic:spPr>
                    <a:xfrm>
                      <a:off x="0" y="0"/>
                      <a:ext cx="3308884" cy="3224473"/>
                    </a:xfrm>
                    <a:prstGeom prst="rect">
                      <a:avLst/>
                    </a:prstGeom>
                  </pic:spPr>
                </pic:pic>
              </a:graphicData>
            </a:graphic>
          </wp:inline>
        </w:drawing>
      </w:r>
    </w:p>
    <w:p w14:paraId="47723E32" w14:textId="77777777" w:rsidR="00E40065" w:rsidRDefault="00E40065" w:rsidP="00E40065"/>
    <w:p w14:paraId="04C8E74C" w14:textId="77777777" w:rsidR="00E40065" w:rsidRPr="00727008" w:rsidRDefault="00E40065" w:rsidP="00E40065">
      <w:pPr>
        <w:rPr>
          <w:b/>
          <w:bCs/>
        </w:rPr>
      </w:pPr>
      <w:r w:rsidRPr="00727008">
        <w:rPr>
          <w:b/>
          <w:bCs/>
        </w:rPr>
        <w:t>3.4 User Rating Count:</w:t>
      </w:r>
    </w:p>
    <w:p w14:paraId="2A5E0E00" w14:textId="77777777" w:rsidR="00E40065" w:rsidRDefault="00E40065" w:rsidP="00E40065">
      <w:r>
        <w:t>Analysis of user rating count (Figure 4) reveals the engagement levels with specific anime. High engagement can be an indicator of content quality or user interest, which can be a valuable signal for generating recommendations.</w:t>
      </w:r>
    </w:p>
    <w:p w14:paraId="754BE319" w14:textId="7191E6B6" w:rsidR="00E40065" w:rsidRDefault="00712405" w:rsidP="00727008">
      <w:pPr>
        <w:jc w:val="center"/>
      </w:pPr>
      <w:r w:rsidRPr="00712405">
        <w:drawing>
          <wp:inline distT="0" distB="0" distL="0" distR="0" wp14:anchorId="5E55CBE3" wp14:editId="31AA9D43">
            <wp:extent cx="3372738" cy="3238500"/>
            <wp:effectExtent l="0" t="0" r="5715" b="0"/>
            <wp:docPr id="1845961509"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61509" name="Picture 1" descr="A graph of different colored bars&#10;&#10;Description automatically generated"/>
                    <pic:cNvPicPr/>
                  </pic:nvPicPr>
                  <pic:blipFill>
                    <a:blip r:embed="rId7"/>
                    <a:stretch>
                      <a:fillRect/>
                    </a:stretch>
                  </pic:blipFill>
                  <pic:spPr>
                    <a:xfrm>
                      <a:off x="0" y="0"/>
                      <a:ext cx="3384739" cy="3250023"/>
                    </a:xfrm>
                    <a:prstGeom prst="rect">
                      <a:avLst/>
                    </a:prstGeom>
                  </pic:spPr>
                </pic:pic>
              </a:graphicData>
            </a:graphic>
          </wp:inline>
        </w:drawing>
      </w:r>
    </w:p>
    <w:p w14:paraId="41470D31" w14:textId="76F2B2BC" w:rsidR="00462F60" w:rsidRPr="00727008" w:rsidRDefault="00727008" w:rsidP="008E3E5D">
      <w:pPr>
        <w:rPr>
          <w:b/>
          <w:bCs/>
        </w:rPr>
      </w:pPr>
      <w:r w:rsidRPr="00727008">
        <w:rPr>
          <w:b/>
          <w:bCs/>
        </w:rPr>
        <w:lastRenderedPageBreak/>
        <w:t>4</w:t>
      </w:r>
      <w:r w:rsidR="008E3E5D" w:rsidRPr="00727008">
        <w:rPr>
          <w:b/>
          <w:bCs/>
        </w:rPr>
        <w:t>.</w:t>
      </w:r>
      <w:r w:rsidR="008E3E5D" w:rsidRPr="00727008">
        <w:rPr>
          <w:b/>
          <w:bCs/>
        </w:rPr>
        <w:t xml:space="preserve"> Empirical Results and Model Performance</w:t>
      </w:r>
      <w:r>
        <w:rPr>
          <w:b/>
          <w:bCs/>
        </w:rPr>
        <w:t xml:space="preserve"> for TF-IDF</w:t>
      </w:r>
      <w:r w:rsidR="008E3E5D" w:rsidRPr="00727008">
        <w:rPr>
          <w:b/>
          <w:bCs/>
        </w:rPr>
        <w:t>:</w:t>
      </w:r>
    </w:p>
    <w:p w14:paraId="163D5692" w14:textId="03686B72" w:rsidR="00727008" w:rsidRDefault="008E3E5D" w:rsidP="00727008">
      <w:r>
        <w:t>The empirical results derived from the application of our recommendation system demonstrate its ability to generate personalized anime recommendations for different users. The system utilized a combination of content-based filtering and collaborative techniques to suggest titles that align with user preferences as inferred from their past ratings and viewing habits.</w:t>
      </w:r>
      <w:r w:rsidR="00727008">
        <w:t xml:space="preserve"> By employing TF-IDF, we effectively translate textual data into a quantifiable format that feeds into the content-based filtering algorithm. Matrix Factorization complements this by handling the collaborative filtering aspect, making predictions based on user behavior.</w:t>
      </w:r>
    </w:p>
    <w:p w14:paraId="2E08B46D" w14:textId="77777777" w:rsidR="008E3E5D" w:rsidRDefault="008E3E5D" w:rsidP="008E3E5D"/>
    <w:p w14:paraId="1EFE87C0" w14:textId="77777777" w:rsidR="008E3E5D" w:rsidRDefault="008E3E5D" w:rsidP="008E3E5D">
      <w:r>
        <w:t>For instance, user 131988 received recommendations with a strong thematic focus on the "Berserk" series, indicating the model's capacity to discern and cater to specific content affinities. The system recommended not only the main entries of the series but also associated movies and side stories, showcasing its ability to detect and suggest content with high thematic relevance.</w:t>
      </w:r>
    </w:p>
    <w:p w14:paraId="25AA9589" w14:textId="77777777" w:rsidR="008E3E5D" w:rsidRDefault="008E3E5D" w:rsidP="008E3E5D"/>
    <w:p w14:paraId="1C3778DF" w14:textId="77777777" w:rsidR="008E3E5D" w:rsidRDefault="008E3E5D" w:rsidP="008E3E5D">
      <w:r>
        <w:t>Similarly, user 214221's recommendations were dominated by titles from the "Aria" series, reflecting a preference for this franchise's thematic and stylistic attributes. The inclusion of several "Aria" titles, with varied ratings, emphasizes the model's nuanced approach to user preference profiling.</w:t>
      </w:r>
    </w:p>
    <w:p w14:paraId="1724BD29" w14:textId="77777777" w:rsidR="008E3E5D" w:rsidRDefault="008E3E5D" w:rsidP="008E3E5D"/>
    <w:p w14:paraId="77797F92" w14:textId="77777777" w:rsidR="008E3E5D" w:rsidRDefault="008E3E5D" w:rsidP="008E3E5D">
      <w:r>
        <w:t>User 11010's list highlighted the "</w:t>
      </w:r>
      <w:proofErr w:type="spellStart"/>
      <w:r>
        <w:t>Monogatari</w:t>
      </w:r>
      <w:proofErr w:type="spellEnd"/>
      <w:r>
        <w:t>" series, which is known for its unique narrative style and character design. The presence of multiple entries from this series in the recommendations list reaffirms the model's effectiveness in matching user preferences with content characteristics.</w:t>
      </w:r>
    </w:p>
    <w:p w14:paraId="0B1FEE4A" w14:textId="77777777" w:rsidR="008E3E5D" w:rsidRDefault="008E3E5D" w:rsidP="008E3E5D"/>
    <w:p w14:paraId="6305563C" w14:textId="77777777" w:rsidR="008E3E5D" w:rsidRDefault="008E3E5D" w:rsidP="008E3E5D">
      <w:r>
        <w:t>In the case of user 61205, the recommendations included titles such as "Great Teacher Onizuka" and "</w:t>
      </w:r>
      <w:proofErr w:type="spellStart"/>
      <w:r>
        <w:t>Koe</w:t>
      </w:r>
      <w:proofErr w:type="spellEnd"/>
      <w:r>
        <w:t xml:space="preserve"> no </w:t>
      </w:r>
      <w:proofErr w:type="spellStart"/>
      <w:r>
        <w:t>Katachi</w:t>
      </w:r>
      <w:proofErr w:type="spellEnd"/>
      <w:r>
        <w:t>," which are well-regarded within their respective genres. This indicates the model's ability to identify and recommend highly rated anime across different genres, potentially expanding the user's viewing experience.</w:t>
      </w:r>
    </w:p>
    <w:p w14:paraId="5ECA3554" w14:textId="77777777" w:rsidR="008E3E5D" w:rsidRDefault="008E3E5D" w:rsidP="008E3E5D"/>
    <w:p w14:paraId="0E6CC92F" w14:textId="77777777" w:rsidR="008E3E5D" w:rsidRDefault="008E3E5D" w:rsidP="008E3E5D">
      <w:r>
        <w:t>User 343118's recommendations, however, showcased a mix of lesser-known titles and some with unknown ratings. This result could suggest that the user's preferences might lean towards less mainstream content, or it may reflect a limitation in the model's ability to find highly rated content for certain niche preferences.</w:t>
      </w:r>
    </w:p>
    <w:p w14:paraId="7E6ED89A" w14:textId="77777777" w:rsidR="008E3E5D" w:rsidRDefault="008E3E5D" w:rsidP="008E3E5D"/>
    <w:p w14:paraId="7D78858D" w14:textId="77777777" w:rsidR="008E3E5D" w:rsidRDefault="008E3E5D" w:rsidP="008E3E5D">
      <w:r>
        <w:t>It is important to note that some recommendations were marked as 'Unknown,' which likely indicates missing data for those titles. This highlights one of the challenges in building recommendation systems—handling incomplete data. The presence of unknown ratings could affect the accuracy of the recommendations and user satisfaction.</w:t>
      </w:r>
    </w:p>
    <w:p w14:paraId="13A86AEF" w14:textId="77777777" w:rsidR="008E3E5D" w:rsidRDefault="008E3E5D" w:rsidP="008E3E5D"/>
    <w:p w14:paraId="0E656043" w14:textId="2A26B925" w:rsidR="008E3E5D" w:rsidRDefault="008E3E5D" w:rsidP="008E3E5D">
      <w:r>
        <w:t>These results illustrate the model's general proficiency in identifying and recommending anime series that correspond to user preferences. However, the appearance of titles with 'Unknown' ratings also underscores the need for comprehensive data and robust handling of missing information to enhance the model's predictive performance.</w:t>
      </w:r>
    </w:p>
    <w:p w14:paraId="2D8AD2EC" w14:textId="622AB557" w:rsidR="00E40065" w:rsidRDefault="008E3E5D" w:rsidP="008E3E5D">
      <w:r>
        <w:lastRenderedPageBreak/>
        <w:t>In conclusion, the recommendation model demonstrates a clear potential for personalization, yet it also reveals areas for improvement, particularly in the handling of sparse data and the expansion of recommendations beyond user-established preferences to prevent the echo chamber effect. Continued refinement of the model, incorporating a more extensive dataset and possibly a broader range of user interaction data, could further improve its performance and reliability.</w:t>
      </w:r>
    </w:p>
    <w:p w14:paraId="3FCEA5CF" w14:textId="77777777" w:rsidR="008E3E5D" w:rsidRDefault="008E3E5D" w:rsidP="008E3E5D"/>
    <w:p w14:paraId="2DDFF71E" w14:textId="0417FF96" w:rsidR="00727008" w:rsidRPr="00727008" w:rsidRDefault="00727008" w:rsidP="00E40065">
      <w:pPr>
        <w:rPr>
          <w:b/>
          <w:bCs/>
        </w:rPr>
      </w:pPr>
      <w:r w:rsidRPr="00727008">
        <w:rPr>
          <w:b/>
          <w:bCs/>
        </w:rPr>
        <w:t>5</w:t>
      </w:r>
      <w:r w:rsidR="00E40065" w:rsidRPr="00727008">
        <w:rPr>
          <w:b/>
          <w:bCs/>
        </w:rPr>
        <w:t>. Future Work:</w:t>
      </w:r>
    </w:p>
    <w:p w14:paraId="0EF6CBCE" w14:textId="77777777" w:rsidR="00E40065" w:rsidRDefault="00E40065" w:rsidP="00E40065">
      <w:r>
        <w:t>Further research is encouraged to explore hybrid models that combine the strengths of content-based and collaborative filtering methods. Experimentation with deep learning techniques, such as neural network embeddings, could unveil more nuanced content and user preferences. Additionally, incorporating temporal dynamics to capture changing trends and user tastes can further refine recommendations.</w:t>
      </w:r>
    </w:p>
    <w:p w14:paraId="2CF552A9" w14:textId="77777777" w:rsidR="00E40065" w:rsidRDefault="00E40065" w:rsidP="00E40065"/>
    <w:p w14:paraId="6AE8BE2E" w14:textId="77777777" w:rsidR="008E3E5D" w:rsidRDefault="008E3E5D" w:rsidP="008E3E5D"/>
    <w:p w14:paraId="6C28260C" w14:textId="63A7FFBF" w:rsidR="008E3E5D" w:rsidRPr="00727008" w:rsidRDefault="00727008" w:rsidP="008E3E5D">
      <w:pPr>
        <w:rPr>
          <w:b/>
          <w:bCs/>
        </w:rPr>
      </w:pPr>
      <w:r w:rsidRPr="00727008">
        <w:rPr>
          <w:b/>
          <w:bCs/>
        </w:rPr>
        <w:t>6</w:t>
      </w:r>
      <w:r w:rsidR="008E3E5D" w:rsidRPr="00727008">
        <w:rPr>
          <w:b/>
          <w:bCs/>
        </w:rPr>
        <w:t>. Challenges and Considerations:</w:t>
      </w:r>
    </w:p>
    <w:p w14:paraId="5B487DA3" w14:textId="48F7C144" w:rsidR="008E3E5D" w:rsidRDefault="008E3E5D" w:rsidP="008E3E5D">
      <w:r>
        <w:t>Although the models deployed in our recommendation system form a robust foundation, the adaptation to real-world scenarios introduces several challenges. One significant modification was the decision to utilize a sample of the dataset rather than the entire corpus. This subsampling was necessary to manage computational resources effectively and to allow for reasonable processing times. While this approach ensures the system's scalability, it may inadvertently introduce sampling bias or limit the diversity of the recommendations. The reduced dataset size could potentially overlook niche preferences or emerging trends that would be more apparent in the complete dataset.</w:t>
      </w:r>
    </w:p>
    <w:p w14:paraId="0708C9FC" w14:textId="77777777" w:rsidR="008E3E5D" w:rsidRDefault="008E3E5D" w:rsidP="008E3E5D"/>
    <w:p w14:paraId="77396E02" w14:textId="77777777" w:rsidR="008E3E5D" w:rsidRDefault="008E3E5D" w:rsidP="008E3E5D">
      <w:r>
        <w:t>In our effort to streamline the model for efficiency, we accepted a trade-off that could impact the granularity and depth of our recommendations. For instance, by simplifying the genre data into a binary matrix, we may lose the nuanced understanding of how different genres combine to influence viewer preferences. Similarly, the aggregation of user ratings into a smaller subset could diminish the resolution of our user behavior analysis, potentially leading to less personalized recommendations.</w:t>
      </w:r>
    </w:p>
    <w:p w14:paraId="713E3C08" w14:textId="77777777" w:rsidR="008E3E5D" w:rsidRDefault="008E3E5D" w:rsidP="008E3E5D"/>
    <w:p w14:paraId="7B92021A" w14:textId="77777777" w:rsidR="008E3E5D" w:rsidRDefault="008E3E5D" w:rsidP="008E3E5D">
      <w:r>
        <w:t>Furthermore, the selection of model parameters and features is another area where simplification might hinder the outcome. A model that is too simple may not capture all the complexities of user preferences and content features, leading to less accurate predictions. On the other hand, an overly complex model could suffer from overfitting, where it performs well on the training data but poorly on unseen data.</w:t>
      </w:r>
    </w:p>
    <w:p w14:paraId="2B67A1BF" w14:textId="77777777" w:rsidR="008E3E5D" w:rsidRDefault="008E3E5D" w:rsidP="008E3E5D"/>
    <w:p w14:paraId="41B4F16E" w14:textId="77777777" w:rsidR="008E3E5D" w:rsidRDefault="008E3E5D" w:rsidP="008E3E5D">
      <w:r>
        <w:t>Lastly, in the context of a data-driven recommendation system, it is essential to address user privacy and data security rigorously. Even with a sampled dataset, the ethical handling of user data must be a priority. Measures to anonymize data, secure user information, and comply with data protection regulations are integral to maintaining user trust and ensuring the system's integrity.</w:t>
      </w:r>
    </w:p>
    <w:p w14:paraId="559EE905" w14:textId="77777777" w:rsidR="008E3E5D" w:rsidRDefault="008E3E5D" w:rsidP="008E3E5D"/>
    <w:p w14:paraId="5ECBF5D0" w14:textId="4C5E3969" w:rsidR="00E40065" w:rsidRDefault="008E3E5D" w:rsidP="008E3E5D">
      <w:r>
        <w:lastRenderedPageBreak/>
        <w:t>In summary, while downsizing the dataset and simplifying the model have allowed us to navigate the computational challenges, they may also impact the system's ability to deliver highly personalized and diverse recommendations. Future iterations of the system would benefit from exploring strategies to balance computational efficiency with the richness of the dataset and the complexity of the models, ensuring the recommendations remain relevant, diverse, and secure.</w:t>
      </w:r>
    </w:p>
    <w:p w14:paraId="402CD26F" w14:textId="77777777" w:rsidR="008E3E5D" w:rsidRDefault="008E3E5D" w:rsidP="008E3E5D"/>
    <w:p w14:paraId="53835CDE" w14:textId="62086A98" w:rsidR="00000000" w:rsidRDefault="00727008" w:rsidP="00E40065">
      <w:r>
        <w:t>7</w:t>
      </w:r>
      <w:r w:rsidR="00E40065">
        <w:t>. References:</w:t>
      </w:r>
    </w:p>
    <w:p w14:paraId="01423976" w14:textId="77777777" w:rsidR="00473BB0" w:rsidRDefault="00473BB0" w:rsidP="00E40065"/>
    <w:p w14:paraId="4C403FED" w14:textId="09AB0743" w:rsidR="00473BB0" w:rsidRPr="00E40065" w:rsidRDefault="00473BB0" w:rsidP="00E40065">
      <w:proofErr w:type="spellStart"/>
      <w:r w:rsidRPr="00473BB0">
        <w:t>Breitinger</w:t>
      </w:r>
      <w:proofErr w:type="spellEnd"/>
      <w:r w:rsidRPr="00473BB0">
        <w:t xml:space="preserve">, Corinna; </w:t>
      </w:r>
      <w:proofErr w:type="spellStart"/>
      <w:r w:rsidRPr="00473BB0">
        <w:t>Gipp</w:t>
      </w:r>
      <w:proofErr w:type="spellEnd"/>
      <w:r w:rsidRPr="00473BB0">
        <w:t>, Bela; Langer, Stefan (2015-07-26). "Research-paper recommender systems: a literature survey". International Journal on Digital Libraries. 17 (4): 305–338</w:t>
      </w:r>
    </w:p>
    <w:sectPr w:rsidR="00473BB0" w:rsidRPr="00E40065" w:rsidSect="00BA1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65"/>
    <w:rsid w:val="00093BCF"/>
    <w:rsid w:val="00233010"/>
    <w:rsid w:val="00462F60"/>
    <w:rsid w:val="00473BB0"/>
    <w:rsid w:val="004F2D1F"/>
    <w:rsid w:val="0062028E"/>
    <w:rsid w:val="006D4C3D"/>
    <w:rsid w:val="00712405"/>
    <w:rsid w:val="00727008"/>
    <w:rsid w:val="007326C5"/>
    <w:rsid w:val="007A4820"/>
    <w:rsid w:val="008E3E5D"/>
    <w:rsid w:val="00BA1E35"/>
    <w:rsid w:val="00BC0FD8"/>
    <w:rsid w:val="00E40065"/>
    <w:rsid w:val="00F9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2A5C6"/>
  <w15:chartTrackingRefBased/>
  <w15:docId w15:val="{D98508A4-AE3C-E74B-A881-07551CF7D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02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61624">
      <w:bodyDiv w:val="1"/>
      <w:marLeft w:val="0"/>
      <w:marRight w:val="0"/>
      <w:marTop w:val="0"/>
      <w:marBottom w:val="0"/>
      <w:divBdr>
        <w:top w:val="none" w:sz="0" w:space="0" w:color="auto"/>
        <w:left w:val="none" w:sz="0" w:space="0" w:color="auto"/>
        <w:bottom w:val="none" w:sz="0" w:space="0" w:color="auto"/>
        <w:right w:val="none" w:sz="0" w:space="0" w:color="auto"/>
      </w:divBdr>
      <w:divsChild>
        <w:div w:id="254289493">
          <w:marLeft w:val="0"/>
          <w:marRight w:val="0"/>
          <w:marTop w:val="0"/>
          <w:marBottom w:val="0"/>
          <w:divBdr>
            <w:top w:val="none" w:sz="0" w:space="0" w:color="auto"/>
            <w:left w:val="none" w:sz="0" w:space="0" w:color="auto"/>
            <w:bottom w:val="none" w:sz="0" w:space="0" w:color="auto"/>
            <w:right w:val="none" w:sz="0" w:space="0" w:color="auto"/>
          </w:divBdr>
          <w:divsChild>
            <w:div w:id="2142844231">
              <w:marLeft w:val="0"/>
              <w:marRight w:val="0"/>
              <w:marTop w:val="100"/>
              <w:marBottom w:val="100"/>
              <w:divBdr>
                <w:top w:val="single" w:sz="2" w:space="0" w:color="D9D9E3"/>
                <w:left w:val="single" w:sz="2" w:space="0" w:color="D9D9E3"/>
                <w:bottom w:val="single" w:sz="2" w:space="0" w:color="D9D9E3"/>
                <w:right w:val="single" w:sz="2" w:space="0" w:color="D9D9E3"/>
              </w:divBdr>
              <w:divsChild>
                <w:div w:id="318266538">
                  <w:marLeft w:val="0"/>
                  <w:marRight w:val="0"/>
                  <w:marTop w:val="0"/>
                  <w:marBottom w:val="0"/>
                  <w:divBdr>
                    <w:top w:val="single" w:sz="2" w:space="0" w:color="D9D9E3"/>
                    <w:left w:val="single" w:sz="2" w:space="0" w:color="D9D9E3"/>
                    <w:bottom w:val="single" w:sz="2" w:space="0" w:color="D9D9E3"/>
                    <w:right w:val="single" w:sz="2" w:space="0" w:color="D9D9E3"/>
                  </w:divBdr>
                  <w:divsChild>
                    <w:div w:id="1663508266">
                      <w:marLeft w:val="0"/>
                      <w:marRight w:val="0"/>
                      <w:marTop w:val="0"/>
                      <w:marBottom w:val="0"/>
                      <w:divBdr>
                        <w:top w:val="single" w:sz="2" w:space="0" w:color="D9D9E3"/>
                        <w:left w:val="single" w:sz="2" w:space="0" w:color="D9D9E3"/>
                        <w:bottom w:val="single" w:sz="2" w:space="0" w:color="D9D9E3"/>
                        <w:right w:val="single" w:sz="2" w:space="0" w:color="D9D9E3"/>
                      </w:divBdr>
                      <w:divsChild>
                        <w:div w:id="657542415">
                          <w:marLeft w:val="0"/>
                          <w:marRight w:val="0"/>
                          <w:marTop w:val="0"/>
                          <w:marBottom w:val="0"/>
                          <w:divBdr>
                            <w:top w:val="single" w:sz="2" w:space="0" w:color="D9D9E3"/>
                            <w:left w:val="single" w:sz="2" w:space="0" w:color="D9D9E3"/>
                            <w:bottom w:val="single" w:sz="2" w:space="0" w:color="D9D9E3"/>
                            <w:right w:val="single" w:sz="2" w:space="0" w:color="D9D9E3"/>
                          </w:divBdr>
                          <w:divsChild>
                            <w:div w:id="1647927167">
                              <w:marLeft w:val="0"/>
                              <w:marRight w:val="0"/>
                              <w:marTop w:val="0"/>
                              <w:marBottom w:val="0"/>
                              <w:divBdr>
                                <w:top w:val="single" w:sz="2" w:space="0" w:color="D9D9E3"/>
                                <w:left w:val="single" w:sz="2" w:space="0" w:color="D9D9E3"/>
                                <w:bottom w:val="single" w:sz="2" w:space="0" w:color="D9D9E3"/>
                                <w:right w:val="single" w:sz="2" w:space="0" w:color="D9D9E3"/>
                              </w:divBdr>
                              <w:divsChild>
                                <w:div w:id="2062558800">
                                  <w:marLeft w:val="0"/>
                                  <w:marRight w:val="0"/>
                                  <w:marTop w:val="0"/>
                                  <w:marBottom w:val="0"/>
                                  <w:divBdr>
                                    <w:top w:val="single" w:sz="2" w:space="0" w:color="D9D9E3"/>
                                    <w:left w:val="single" w:sz="2" w:space="0" w:color="D9D9E3"/>
                                    <w:bottom w:val="single" w:sz="2" w:space="0" w:color="D9D9E3"/>
                                    <w:right w:val="single" w:sz="2" w:space="0" w:color="D9D9E3"/>
                                  </w:divBdr>
                                  <w:divsChild>
                                    <w:div w:id="96377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832170">
          <w:marLeft w:val="0"/>
          <w:marRight w:val="0"/>
          <w:marTop w:val="0"/>
          <w:marBottom w:val="0"/>
          <w:divBdr>
            <w:top w:val="none" w:sz="0" w:space="0" w:color="auto"/>
            <w:left w:val="none" w:sz="0" w:space="0" w:color="auto"/>
            <w:bottom w:val="none" w:sz="0" w:space="0" w:color="auto"/>
            <w:right w:val="none" w:sz="0" w:space="0" w:color="auto"/>
          </w:divBdr>
          <w:divsChild>
            <w:div w:id="1804274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730658">
                  <w:marLeft w:val="0"/>
                  <w:marRight w:val="0"/>
                  <w:marTop w:val="0"/>
                  <w:marBottom w:val="0"/>
                  <w:divBdr>
                    <w:top w:val="single" w:sz="2" w:space="0" w:color="D9D9E3"/>
                    <w:left w:val="single" w:sz="2" w:space="0" w:color="D9D9E3"/>
                    <w:bottom w:val="single" w:sz="2" w:space="0" w:color="D9D9E3"/>
                    <w:right w:val="single" w:sz="2" w:space="0" w:color="D9D9E3"/>
                  </w:divBdr>
                  <w:divsChild>
                    <w:div w:id="1410349416">
                      <w:marLeft w:val="0"/>
                      <w:marRight w:val="0"/>
                      <w:marTop w:val="0"/>
                      <w:marBottom w:val="0"/>
                      <w:divBdr>
                        <w:top w:val="single" w:sz="2" w:space="0" w:color="D9D9E3"/>
                        <w:left w:val="single" w:sz="2" w:space="0" w:color="D9D9E3"/>
                        <w:bottom w:val="single" w:sz="2" w:space="0" w:color="D9D9E3"/>
                        <w:right w:val="single" w:sz="2" w:space="0" w:color="D9D9E3"/>
                      </w:divBdr>
                      <w:divsChild>
                        <w:div w:id="1538621004">
                          <w:marLeft w:val="0"/>
                          <w:marRight w:val="0"/>
                          <w:marTop w:val="0"/>
                          <w:marBottom w:val="0"/>
                          <w:divBdr>
                            <w:top w:val="single" w:sz="2" w:space="0" w:color="D9D9E3"/>
                            <w:left w:val="single" w:sz="2" w:space="0" w:color="D9D9E3"/>
                            <w:bottom w:val="single" w:sz="2" w:space="0" w:color="D9D9E3"/>
                            <w:right w:val="single" w:sz="2" w:space="0" w:color="D9D9E3"/>
                          </w:divBdr>
                          <w:divsChild>
                            <w:div w:id="998849189">
                              <w:marLeft w:val="0"/>
                              <w:marRight w:val="0"/>
                              <w:marTop w:val="0"/>
                              <w:marBottom w:val="0"/>
                              <w:divBdr>
                                <w:top w:val="single" w:sz="2" w:space="0" w:color="D9D9E3"/>
                                <w:left w:val="single" w:sz="2" w:space="0" w:color="D9D9E3"/>
                                <w:bottom w:val="single" w:sz="2" w:space="0" w:color="D9D9E3"/>
                                <w:right w:val="single" w:sz="2" w:space="0" w:color="D9D9E3"/>
                              </w:divBdr>
                              <w:divsChild>
                                <w:div w:id="670257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69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Emalee Jimenez</dc:creator>
  <cp:keywords/>
  <dc:description/>
  <cp:lastModifiedBy>Emalee Jimenez</cp:lastModifiedBy>
  <cp:revision>6</cp:revision>
  <dcterms:created xsi:type="dcterms:W3CDTF">2023-11-19T20:29:00Z</dcterms:created>
  <dcterms:modified xsi:type="dcterms:W3CDTF">2023-11-19T21:34:00Z</dcterms:modified>
</cp:coreProperties>
</file>