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0DD88" w14:textId="06DD14BB" w:rsidR="00001292" w:rsidRPr="00B0609A" w:rsidRDefault="0004781A" w:rsidP="00B0609A">
      <w:pPr>
        <w:pStyle w:val="Title"/>
        <w:rPr>
          <w:sz w:val="44"/>
          <w:szCs w:val="44"/>
        </w:rPr>
      </w:pPr>
      <w:r>
        <w:rPr>
          <w:sz w:val="44"/>
          <w:szCs w:val="44"/>
        </w:rPr>
        <w:t>What Motivates</w:t>
      </w:r>
      <w:r w:rsidR="00D93340" w:rsidRPr="00B0609A">
        <w:rPr>
          <w:sz w:val="44"/>
          <w:szCs w:val="44"/>
        </w:rPr>
        <w:t xml:space="preserve"> </w:t>
      </w:r>
      <w:r>
        <w:rPr>
          <w:sz w:val="44"/>
          <w:szCs w:val="44"/>
        </w:rPr>
        <w:t>Business Calculus Students</w:t>
      </w:r>
      <w:r w:rsidR="00A2637D">
        <w:rPr>
          <w:sz w:val="44"/>
          <w:szCs w:val="44"/>
        </w:rPr>
        <w:t>?</w:t>
      </w:r>
      <w:r w:rsidR="00D93340" w:rsidRPr="00B0609A">
        <w:rPr>
          <w:sz w:val="44"/>
          <w:szCs w:val="44"/>
        </w:rPr>
        <w:t xml:space="preserve"> </w:t>
      </w:r>
    </w:p>
    <w:p w14:paraId="4307377F" w14:textId="1BF8E95A" w:rsidR="007278AE" w:rsidRPr="00B0609A" w:rsidRDefault="00D137DE" w:rsidP="00B0609A">
      <w:pPr>
        <w:pStyle w:val="Title"/>
        <w:rPr>
          <w:sz w:val="24"/>
          <w:szCs w:val="24"/>
        </w:rPr>
      </w:pPr>
      <w:r w:rsidRPr="00B0609A">
        <w:rPr>
          <w:sz w:val="24"/>
          <w:szCs w:val="24"/>
        </w:rPr>
        <w:t>Emalina Huerta</w:t>
      </w:r>
      <w:r w:rsidR="00B0609A">
        <w:rPr>
          <w:sz w:val="24"/>
          <w:szCs w:val="24"/>
        </w:rPr>
        <w:t>-</w:t>
      </w:r>
      <w:r w:rsidR="007278AE" w:rsidRPr="00B0609A">
        <w:rPr>
          <w:sz w:val="24"/>
          <w:szCs w:val="24"/>
        </w:rPr>
        <w:t>MTED 511-Final Paper-Fall 2022</w:t>
      </w:r>
    </w:p>
    <w:p w14:paraId="6BFEFE8E" w14:textId="77777777" w:rsidR="00B0609A" w:rsidRDefault="00B0609A" w:rsidP="006F1ABB">
      <w:pPr>
        <w:spacing w:line="480" w:lineRule="auto"/>
        <w:jc w:val="center"/>
        <w:rPr>
          <w:rFonts w:ascii="Times New Roman" w:hAnsi="Times New Roman" w:cs="Times New Roman"/>
          <w:b/>
          <w:bCs/>
        </w:rPr>
      </w:pPr>
    </w:p>
    <w:p w14:paraId="291760BB" w14:textId="371CEEB9" w:rsidR="004F433A" w:rsidRDefault="004F433A" w:rsidP="00B0609A">
      <w:pPr>
        <w:jc w:val="center"/>
        <w:rPr>
          <w:rFonts w:ascii="Times New Roman" w:hAnsi="Times New Roman" w:cs="Times New Roman"/>
          <w:b/>
          <w:bCs/>
        </w:rPr>
      </w:pPr>
      <w:r w:rsidRPr="00DE2315">
        <w:rPr>
          <w:rFonts w:ascii="Times New Roman" w:hAnsi="Times New Roman" w:cs="Times New Roman"/>
          <w:b/>
          <w:bCs/>
        </w:rPr>
        <w:t>Introduction</w:t>
      </w:r>
    </w:p>
    <w:p w14:paraId="67000780" w14:textId="44B4519A" w:rsidR="004F433A" w:rsidRPr="00B0609A" w:rsidRDefault="0080356F" w:rsidP="00424FC7">
      <w:pPr>
        <w:spacing w:line="480" w:lineRule="auto"/>
        <w:rPr>
          <w:rFonts w:ascii="Times New Roman" w:hAnsi="Times New Roman" w:cs="Times New Roman"/>
        </w:rPr>
      </w:pPr>
      <w:r>
        <w:rPr>
          <w:rFonts w:ascii="Times New Roman" w:hAnsi="Times New Roman" w:cs="Times New Roman"/>
        </w:rPr>
        <w:tab/>
      </w:r>
      <w:r w:rsidRPr="00424FC7">
        <w:rPr>
          <w:rFonts w:ascii="Times New Roman" w:hAnsi="Times New Roman" w:cs="Times New Roman"/>
        </w:rPr>
        <w:t>“Motivation is an important prerequisite for learning” (Stroet, Opdenakker</w:t>
      </w:r>
      <w:r w:rsidR="000611F7" w:rsidRPr="00424FC7">
        <w:rPr>
          <w:rFonts w:ascii="Times New Roman" w:hAnsi="Times New Roman" w:cs="Times New Roman"/>
        </w:rPr>
        <w:t>, &amp; Minnaert,</w:t>
      </w:r>
      <w:r w:rsidRPr="00424FC7">
        <w:rPr>
          <w:rFonts w:ascii="Times New Roman" w:hAnsi="Times New Roman" w:cs="Times New Roman"/>
        </w:rPr>
        <w:t xml:space="preserve"> 2015).</w:t>
      </w:r>
      <w:r w:rsidR="009A18E5" w:rsidRPr="00424FC7">
        <w:rPr>
          <w:rFonts w:ascii="Times New Roman" w:hAnsi="Times New Roman" w:cs="Times New Roman"/>
        </w:rPr>
        <w:t xml:space="preserve"> </w:t>
      </w:r>
      <w:r w:rsidR="00424FC7" w:rsidRPr="00424FC7">
        <w:rPr>
          <w:rFonts w:ascii="Times New Roman" w:hAnsi="Times New Roman" w:cs="Times New Roman"/>
        </w:rPr>
        <w:t xml:space="preserve">In Business Calculus </w:t>
      </w:r>
      <w:r w:rsidR="00424FC7">
        <w:rPr>
          <w:rFonts w:ascii="Times New Roman" w:hAnsi="Times New Roman" w:cs="Times New Roman"/>
        </w:rPr>
        <w:t>where</w:t>
      </w:r>
      <w:r w:rsidR="00424FC7" w:rsidRPr="00424FC7">
        <w:rPr>
          <w:rFonts w:ascii="Times New Roman" w:hAnsi="Times New Roman" w:cs="Times New Roman"/>
        </w:rPr>
        <w:t xml:space="preserve"> </w:t>
      </w:r>
      <w:r w:rsidR="00424FC7">
        <w:rPr>
          <w:rFonts w:ascii="Times New Roman" w:hAnsi="Times New Roman" w:cs="Times New Roman"/>
        </w:rPr>
        <w:t xml:space="preserve">we </w:t>
      </w:r>
      <w:r w:rsidR="00424FC7" w:rsidRPr="00424FC7">
        <w:rPr>
          <w:rFonts w:ascii="Times New Roman" w:hAnsi="Times New Roman" w:cs="Times New Roman"/>
        </w:rPr>
        <w:t>develop mathematical techniques for describing</w:t>
      </w:r>
      <w:r w:rsidR="00424FC7" w:rsidRPr="00424FC7">
        <w:rPr>
          <w:rFonts w:ascii="Times New Roman" w:hAnsi="Times New Roman" w:cs="Times New Roman"/>
        </w:rPr>
        <w:br/>
        <w:t>relationships between quantities, like price and demand, time and sales, or</w:t>
      </w:r>
      <w:r w:rsidR="00424FC7">
        <w:rPr>
          <w:rFonts w:ascii="Times New Roman" w:hAnsi="Times New Roman" w:cs="Times New Roman"/>
        </w:rPr>
        <w:t xml:space="preserve"> </w:t>
      </w:r>
      <w:r w:rsidR="00424FC7" w:rsidRPr="00424FC7">
        <w:rPr>
          <w:rFonts w:ascii="Times New Roman" w:hAnsi="Times New Roman" w:cs="Times New Roman"/>
        </w:rPr>
        <w:t>production level and profit. Then we use calculus to analyze these relationships,</w:t>
      </w:r>
      <w:r w:rsidR="00424FC7">
        <w:rPr>
          <w:rFonts w:ascii="Times New Roman" w:hAnsi="Times New Roman" w:cs="Times New Roman"/>
        </w:rPr>
        <w:t xml:space="preserve"> </w:t>
      </w:r>
      <w:r w:rsidR="00424FC7" w:rsidRPr="00424FC7">
        <w:rPr>
          <w:rFonts w:ascii="Times New Roman" w:hAnsi="Times New Roman" w:cs="Times New Roman"/>
        </w:rPr>
        <w:t xml:space="preserve">to predict the future and describe the past and present. </w:t>
      </w:r>
      <w:r w:rsidR="006F0C2C" w:rsidRPr="00424FC7">
        <w:rPr>
          <w:rFonts w:ascii="Times New Roman" w:hAnsi="Times New Roman" w:cs="Times New Roman"/>
        </w:rPr>
        <w:t xml:space="preserve">The focus of the study is to help understand what makes a student want to succeed in their course. </w:t>
      </w:r>
      <w:r w:rsidR="00A71DDD" w:rsidRPr="00424FC7">
        <w:rPr>
          <w:rFonts w:ascii="Times New Roman" w:hAnsi="Times New Roman" w:cs="Times New Roman"/>
        </w:rPr>
        <w:t>We</w:t>
      </w:r>
      <w:r w:rsidR="00A71DDD">
        <w:rPr>
          <w:rFonts w:ascii="Times New Roman" w:hAnsi="Times New Roman" w:cs="Times New Roman"/>
        </w:rPr>
        <w:t xml:space="preserve"> need a deeper understanding on what motivates students and how they study to stay engaged</w:t>
      </w:r>
      <w:r w:rsidR="00C826AC">
        <w:rPr>
          <w:rFonts w:ascii="Times New Roman" w:hAnsi="Times New Roman" w:cs="Times New Roman"/>
        </w:rPr>
        <w:t xml:space="preserve"> throughout the semester</w:t>
      </w:r>
      <w:r w:rsidR="00A71DDD">
        <w:rPr>
          <w:rFonts w:ascii="Times New Roman" w:hAnsi="Times New Roman" w:cs="Times New Roman"/>
        </w:rPr>
        <w:t>.</w:t>
      </w:r>
      <w:r w:rsidR="00B4192C">
        <w:rPr>
          <w:rFonts w:ascii="Times New Roman" w:hAnsi="Times New Roman" w:cs="Times New Roman"/>
        </w:rPr>
        <w:t xml:space="preserve"> Based off existing research students lose interest in math because they did not do well in prior math courses</w:t>
      </w:r>
      <w:r w:rsidR="000611F7">
        <w:rPr>
          <w:rFonts w:ascii="Times New Roman" w:hAnsi="Times New Roman" w:cs="Times New Roman"/>
        </w:rPr>
        <w:t xml:space="preserve"> </w:t>
      </w:r>
      <w:r w:rsidR="000611F7" w:rsidRPr="00B0609A">
        <w:rPr>
          <w:rFonts w:ascii="Times New Roman" w:hAnsi="Times New Roman" w:cs="Times New Roman"/>
        </w:rPr>
        <w:t>(</w:t>
      </w:r>
      <w:r w:rsidR="00B0609A" w:rsidRPr="00B0609A">
        <w:rPr>
          <w:rFonts w:ascii="Times New Roman" w:hAnsi="Times New Roman" w:cs="Times New Roman"/>
        </w:rPr>
        <w:t>Rasmussen &amp; Ellis, 2013</w:t>
      </w:r>
      <w:r w:rsidR="000611F7" w:rsidRPr="00B0609A">
        <w:rPr>
          <w:rFonts w:ascii="Times New Roman" w:hAnsi="Times New Roman" w:cs="Times New Roman"/>
        </w:rPr>
        <w:t>)</w:t>
      </w:r>
      <w:r w:rsidR="00C826AC" w:rsidRPr="00B0609A">
        <w:rPr>
          <w:rFonts w:ascii="Times New Roman" w:hAnsi="Times New Roman" w:cs="Times New Roman"/>
        </w:rPr>
        <w:t>. S</w:t>
      </w:r>
      <w:r w:rsidR="00B4192C" w:rsidRPr="00B0609A">
        <w:rPr>
          <w:rFonts w:ascii="Times New Roman" w:hAnsi="Times New Roman" w:cs="Times New Roman"/>
        </w:rPr>
        <w:t>tudents who get good grades in math are self-motivated</w:t>
      </w:r>
      <w:r w:rsidR="00C826AC" w:rsidRPr="00B0609A">
        <w:rPr>
          <w:rFonts w:ascii="Times New Roman" w:hAnsi="Times New Roman" w:cs="Times New Roman"/>
        </w:rPr>
        <w:t>, self-efficacy and self-government</w:t>
      </w:r>
      <w:r w:rsidR="000611F7" w:rsidRPr="00B0609A">
        <w:rPr>
          <w:rFonts w:ascii="Times New Roman" w:hAnsi="Times New Roman" w:cs="Times New Roman"/>
        </w:rPr>
        <w:t xml:space="preserve"> (</w:t>
      </w:r>
      <w:r w:rsidR="00B0609A" w:rsidRPr="00B0609A">
        <w:rPr>
          <w:rFonts w:ascii="Times New Roman" w:hAnsi="Times New Roman" w:cs="Times New Roman"/>
        </w:rPr>
        <w:t>Mueller, Yankelewitz, &amp; Maher, 2011</w:t>
      </w:r>
      <w:r w:rsidR="000611F7" w:rsidRPr="00B0609A">
        <w:rPr>
          <w:rFonts w:ascii="Times New Roman" w:hAnsi="Times New Roman" w:cs="Times New Roman"/>
        </w:rPr>
        <w:t>)</w:t>
      </w:r>
      <w:r w:rsidR="00B4192C" w:rsidRPr="00B0609A">
        <w:rPr>
          <w:rFonts w:ascii="Times New Roman" w:hAnsi="Times New Roman" w:cs="Times New Roman"/>
        </w:rPr>
        <w:t xml:space="preserve">. </w:t>
      </w:r>
    </w:p>
    <w:p w14:paraId="4797CA7D" w14:textId="39B26882" w:rsidR="009E726A" w:rsidRPr="002F1D0D" w:rsidRDefault="009E726A" w:rsidP="009E726A">
      <w:pPr>
        <w:spacing w:line="480" w:lineRule="auto"/>
        <w:rPr>
          <w:rFonts w:ascii="Times New Roman" w:hAnsi="Times New Roman" w:cs="Times New Roman"/>
        </w:rPr>
      </w:pPr>
      <w:r w:rsidRPr="00B0609A">
        <w:rPr>
          <w:rFonts w:ascii="Times New Roman" w:hAnsi="Times New Roman" w:cs="Times New Roman"/>
        </w:rPr>
        <w:tab/>
      </w:r>
      <w:r w:rsidR="008A13E0" w:rsidRPr="00B0609A">
        <w:rPr>
          <w:rFonts w:ascii="Times New Roman" w:hAnsi="Times New Roman" w:cs="Times New Roman"/>
        </w:rPr>
        <w:t>We can help prepare students with the resources needed to succeed based</w:t>
      </w:r>
      <w:r w:rsidR="008A13E0">
        <w:rPr>
          <w:rFonts w:ascii="Times New Roman" w:hAnsi="Times New Roman" w:cs="Times New Roman"/>
        </w:rPr>
        <w:t xml:space="preserve"> off their prepared method of choice to study. </w:t>
      </w:r>
      <w:r w:rsidR="00A71DDD" w:rsidRPr="00EC60F2">
        <w:rPr>
          <w:rFonts w:ascii="Times New Roman" w:hAnsi="Times New Roman" w:cs="Times New Roman"/>
          <w:i/>
          <w:iCs/>
        </w:rPr>
        <w:t>What</w:t>
      </w:r>
      <w:r w:rsidRPr="00EC60F2">
        <w:rPr>
          <w:rFonts w:ascii="Times New Roman" w:hAnsi="Times New Roman" w:cs="Times New Roman"/>
          <w:i/>
          <w:iCs/>
        </w:rPr>
        <w:t xml:space="preserve"> do Business Calculus students believe motivates them to want to engage and spend time learning mathematics? Are these students willing to modify their choices to improve their performance?</w:t>
      </w:r>
      <w:r w:rsidR="002F1D0D" w:rsidRPr="002F1D0D">
        <w:rPr>
          <w:rFonts w:ascii="Times New Roman" w:hAnsi="Times New Roman" w:cs="Times New Roman"/>
        </w:rPr>
        <w:t xml:space="preserve"> </w:t>
      </w:r>
      <w:r w:rsidR="002F1D0D">
        <w:rPr>
          <w:rFonts w:ascii="Times New Roman" w:hAnsi="Times New Roman" w:cs="Times New Roman"/>
        </w:rPr>
        <w:t xml:space="preserve">We need to understand what motivates students to be able to </w:t>
      </w:r>
      <w:r w:rsidR="000611F7">
        <w:rPr>
          <w:rFonts w:ascii="Times New Roman" w:hAnsi="Times New Roman" w:cs="Times New Roman"/>
        </w:rPr>
        <w:t xml:space="preserve">support their </w:t>
      </w:r>
      <w:r w:rsidR="002F1D0D">
        <w:rPr>
          <w:rFonts w:ascii="Times New Roman" w:hAnsi="Times New Roman" w:cs="Times New Roman"/>
        </w:rPr>
        <w:t>success.</w:t>
      </w:r>
      <w:r w:rsidR="00B4192C">
        <w:rPr>
          <w:rFonts w:ascii="Times New Roman" w:hAnsi="Times New Roman" w:cs="Times New Roman"/>
        </w:rPr>
        <w:t xml:space="preserve"> </w:t>
      </w:r>
      <w:r w:rsidR="00A4147C">
        <w:rPr>
          <w:rFonts w:ascii="Times New Roman" w:hAnsi="Times New Roman" w:cs="Times New Roman"/>
        </w:rPr>
        <w:t>Based off p</w:t>
      </w:r>
      <w:r w:rsidR="00B4192C">
        <w:rPr>
          <w:rFonts w:ascii="Times New Roman" w:hAnsi="Times New Roman" w:cs="Times New Roman"/>
        </w:rPr>
        <w:t>r</w:t>
      </w:r>
      <w:r w:rsidR="00A4147C">
        <w:rPr>
          <w:rFonts w:ascii="Times New Roman" w:hAnsi="Times New Roman" w:cs="Times New Roman"/>
        </w:rPr>
        <w:t>ev</w:t>
      </w:r>
      <w:r w:rsidR="00B4192C">
        <w:rPr>
          <w:rFonts w:ascii="Times New Roman" w:hAnsi="Times New Roman" w:cs="Times New Roman"/>
        </w:rPr>
        <w:t>io</w:t>
      </w:r>
      <w:r w:rsidR="00A4147C">
        <w:rPr>
          <w:rFonts w:ascii="Times New Roman" w:hAnsi="Times New Roman" w:cs="Times New Roman"/>
        </w:rPr>
        <w:t>us</w:t>
      </w:r>
      <w:r w:rsidR="00B4192C">
        <w:rPr>
          <w:rFonts w:ascii="Times New Roman" w:hAnsi="Times New Roman" w:cs="Times New Roman"/>
        </w:rPr>
        <w:t xml:space="preserve"> research and </w:t>
      </w:r>
      <w:r w:rsidR="00A4147C">
        <w:rPr>
          <w:rFonts w:ascii="Times New Roman" w:hAnsi="Times New Roman" w:cs="Times New Roman"/>
        </w:rPr>
        <w:t xml:space="preserve">my survey </w:t>
      </w:r>
      <w:r w:rsidR="007D6C03">
        <w:rPr>
          <w:rFonts w:ascii="Times New Roman" w:hAnsi="Times New Roman" w:cs="Times New Roman"/>
        </w:rPr>
        <w:t>from Business</w:t>
      </w:r>
      <w:r w:rsidR="00B4192C">
        <w:rPr>
          <w:rFonts w:ascii="Times New Roman" w:hAnsi="Times New Roman" w:cs="Times New Roman"/>
        </w:rPr>
        <w:t xml:space="preserve"> Calculus students (Math 115) we </w:t>
      </w:r>
      <w:r w:rsidR="00A4147C">
        <w:rPr>
          <w:rFonts w:ascii="Times New Roman" w:hAnsi="Times New Roman" w:cs="Times New Roman"/>
        </w:rPr>
        <w:t xml:space="preserve">can </w:t>
      </w:r>
      <w:r w:rsidR="00B4192C">
        <w:rPr>
          <w:rFonts w:ascii="Times New Roman" w:hAnsi="Times New Roman" w:cs="Times New Roman"/>
        </w:rPr>
        <w:t xml:space="preserve">get an idea what motivates them and how we can help future </w:t>
      </w:r>
      <w:r w:rsidR="00A4147C">
        <w:rPr>
          <w:rFonts w:ascii="Times New Roman" w:hAnsi="Times New Roman" w:cs="Times New Roman"/>
        </w:rPr>
        <w:t xml:space="preserve">students in </w:t>
      </w:r>
      <w:r w:rsidR="00B4192C">
        <w:rPr>
          <w:rFonts w:ascii="Times New Roman" w:hAnsi="Times New Roman" w:cs="Times New Roman"/>
        </w:rPr>
        <w:t>Math 115</w:t>
      </w:r>
      <w:r w:rsidR="00A4147C">
        <w:rPr>
          <w:rFonts w:ascii="Times New Roman" w:hAnsi="Times New Roman" w:cs="Times New Roman"/>
        </w:rPr>
        <w:t>.</w:t>
      </w:r>
      <w:r w:rsidR="00B4192C">
        <w:rPr>
          <w:rFonts w:ascii="Times New Roman" w:hAnsi="Times New Roman" w:cs="Times New Roman"/>
        </w:rPr>
        <w:t xml:space="preserve"> </w:t>
      </w:r>
    </w:p>
    <w:p w14:paraId="2F76E94E" w14:textId="0B90441E" w:rsidR="004F433A" w:rsidRDefault="004F433A" w:rsidP="004B364E">
      <w:pPr>
        <w:jc w:val="center"/>
        <w:rPr>
          <w:rFonts w:ascii="Times New Roman" w:hAnsi="Times New Roman" w:cs="Times New Roman"/>
          <w:b/>
          <w:bCs/>
        </w:rPr>
      </w:pPr>
      <w:r w:rsidRPr="00DE2315">
        <w:rPr>
          <w:rFonts w:ascii="Times New Roman" w:hAnsi="Times New Roman" w:cs="Times New Roman"/>
          <w:b/>
          <w:bCs/>
        </w:rPr>
        <w:t>Review of Literature</w:t>
      </w:r>
    </w:p>
    <w:p w14:paraId="4F83EA1D" w14:textId="24CDBCB4" w:rsidR="000B307A" w:rsidRPr="000B307A" w:rsidRDefault="00C14CC2" w:rsidP="00DE7AF8">
      <w:pPr>
        <w:pStyle w:val="NormalWeb"/>
        <w:spacing w:line="480" w:lineRule="auto"/>
      </w:pPr>
      <w:r>
        <w:rPr>
          <w:b/>
          <w:bCs/>
        </w:rPr>
        <w:tab/>
      </w:r>
      <w:r w:rsidR="007D6C03">
        <w:t>First, we need a basic understanding to why students lose motivation.</w:t>
      </w:r>
      <w:r w:rsidR="000B307A">
        <w:t xml:space="preserve"> </w:t>
      </w:r>
      <w:r w:rsidR="007D6C03">
        <w:t xml:space="preserve">Previous research shows students decide not to continue with math because they do not feel they were well </w:t>
      </w:r>
      <w:r w:rsidR="007D6C03">
        <w:lastRenderedPageBreak/>
        <w:t>prepare</w:t>
      </w:r>
      <w:r w:rsidR="00A51FD5">
        <w:t>d</w:t>
      </w:r>
      <w:r w:rsidR="007D6C03">
        <w:t xml:space="preserve"> in Calculus I in order to continue on to the next mathematics course</w:t>
      </w:r>
      <w:r w:rsidR="00A51FD5">
        <w:t xml:space="preserve"> (Rasmussen &amp; Ellis, 2013)</w:t>
      </w:r>
      <w:r w:rsidR="007D6C03">
        <w:t>.</w:t>
      </w:r>
      <w:r w:rsidR="00851932">
        <w:t xml:space="preserve"> </w:t>
      </w:r>
      <w:r w:rsidR="00030143" w:rsidRPr="00030143">
        <w:t xml:space="preserve">The consequence of being under prepared from previous courses will result in students </w:t>
      </w:r>
      <w:r w:rsidR="00510F0F" w:rsidRPr="00030143">
        <w:t>needing to spend more time and effort in future courses</w:t>
      </w:r>
      <w:r w:rsidR="00851932" w:rsidRPr="00030143">
        <w:t>.</w:t>
      </w:r>
      <w:r w:rsidR="00DE7AF8">
        <w:t xml:space="preserve"> </w:t>
      </w:r>
      <w:r w:rsidR="00510F0F">
        <w:t>Since Calculus I is content heavy</w:t>
      </w:r>
      <w:r w:rsidR="00A51FD5">
        <w:t>,</w:t>
      </w:r>
      <w:r w:rsidR="00510F0F">
        <w:t xml:space="preserve"> students spend </w:t>
      </w:r>
      <w:r w:rsidR="00510F0F" w:rsidRPr="00DE7AF8">
        <w:t>more time copying down what is written on the board</w:t>
      </w:r>
      <w:r w:rsidR="00510F0F">
        <w:t xml:space="preserve"> and not fully understanding the material that is being presented (Rasmussen</w:t>
      </w:r>
      <w:r w:rsidR="00A51FD5">
        <w:t xml:space="preserve"> &amp;</w:t>
      </w:r>
      <w:r w:rsidR="00510F0F">
        <w:t xml:space="preserve"> Ellis</w:t>
      </w:r>
      <w:r w:rsidR="00A51FD5">
        <w:t>,</w:t>
      </w:r>
      <w:r w:rsidR="00510F0F">
        <w:t xml:space="preserve"> 2013).  </w:t>
      </w:r>
      <w:r w:rsidR="00030143">
        <w:t>Since students are too busy writing class notes it makes it difficult for them to contribute to class discussions.</w:t>
      </w:r>
      <w:r w:rsidR="00510F0F">
        <w:t xml:space="preserve"> </w:t>
      </w:r>
      <w:r w:rsidR="00964CD4">
        <w:t>If students believe they did not do well enough in Calculus, then they believe they will not do well in future math classes</w:t>
      </w:r>
      <w:r w:rsidR="00AD7E8C">
        <w:t xml:space="preserve"> and believe a</w:t>
      </w:r>
      <w:r w:rsidR="00964CD4">
        <w:t xml:space="preserve"> strong foundational knowledge of the subject is strongly need</w:t>
      </w:r>
      <w:r w:rsidR="00AD7E8C">
        <w:t>ed</w:t>
      </w:r>
      <w:r w:rsidR="00964CD4">
        <w:t xml:space="preserve"> to do well in future math course</w:t>
      </w:r>
      <w:r w:rsidR="00AD7E8C">
        <w:t>s</w:t>
      </w:r>
      <w:r w:rsidR="00964CD4">
        <w:t xml:space="preserve">. Second, if they did not put enough time and effort in Calculus then the student must put in more time and effort in Calculus II </w:t>
      </w:r>
      <w:r w:rsidR="001A3AA9">
        <w:t>to</w:t>
      </w:r>
      <w:r w:rsidR="00964CD4">
        <w:t xml:space="preserve"> succeed and students either don’t have the time with their current academic load</w:t>
      </w:r>
      <w:r w:rsidR="006F558E">
        <w:t xml:space="preserve"> or prior commitments made outside of school </w:t>
      </w:r>
      <w:r w:rsidR="00964CD4">
        <w:t>(Rasmussen</w:t>
      </w:r>
      <w:r w:rsidR="00A51FD5">
        <w:t xml:space="preserve"> &amp;</w:t>
      </w:r>
      <w:r w:rsidR="00964CD4">
        <w:t xml:space="preserve"> Ellis</w:t>
      </w:r>
      <w:r w:rsidR="00A51FD5">
        <w:t>,</w:t>
      </w:r>
      <w:r w:rsidR="00964CD4">
        <w:t xml:space="preserve"> 2013).</w:t>
      </w:r>
      <w:r w:rsidR="007E7970">
        <w:t xml:space="preserve"> Next, students and instructors believe there is too much material to be covered in Calculus I. This causes a lack of time spent with students to grasp the material. </w:t>
      </w:r>
      <w:r w:rsidR="00A51FD5">
        <w:t>Rasmussen and colleagues shared</w:t>
      </w:r>
      <w:r w:rsidR="007E7970">
        <w:t xml:space="preserve"> student</w:t>
      </w:r>
      <w:r w:rsidR="00A51FD5">
        <w:t xml:space="preserve"> perspectives in</w:t>
      </w:r>
      <w:r w:rsidR="007E7970">
        <w:t xml:space="preserve"> Calculus I</w:t>
      </w:r>
      <w:r w:rsidR="005A2D8D">
        <w:t>. For example,</w:t>
      </w:r>
      <w:r w:rsidR="007E7970">
        <w:t xml:space="preserve"> “overburden with content and with pacing structure that inhibit comprehension and reflection</w:t>
      </w:r>
      <w:r w:rsidR="005A2D8D">
        <w:t>”</w:t>
      </w:r>
      <w:r w:rsidR="007E7970">
        <w:t xml:space="preserve"> (Hagman, Johnson</w:t>
      </w:r>
      <w:r w:rsidR="005A2D8D">
        <w:t>, &amp;</w:t>
      </w:r>
      <w:r w:rsidR="007E7970">
        <w:t xml:space="preserve"> Fosdick</w:t>
      </w:r>
      <w:r w:rsidR="005A2D8D">
        <w:t>,</w:t>
      </w:r>
      <w:r w:rsidR="007E7970">
        <w:t xml:space="preserve"> 2017).</w:t>
      </w:r>
      <w:r w:rsidR="001038B1">
        <w:t xml:space="preserve"> The overwhelming amount of material creates a negative atmosphere for the students. These contributing factors make students either disengage in the subject or decide to change majors. </w:t>
      </w:r>
      <w:r w:rsidR="007E7970">
        <w:t xml:space="preserve"> </w:t>
      </w:r>
    </w:p>
    <w:p w14:paraId="5F750D1C" w14:textId="0BE1B201" w:rsidR="004C17C7" w:rsidRDefault="00FB7F2D" w:rsidP="00EA53C0">
      <w:pPr>
        <w:spacing w:line="480" w:lineRule="auto"/>
        <w:ind w:firstLine="720"/>
        <w:rPr>
          <w:rFonts w:ascii="Times New Roman" w:hAnsi="Times New Roman" w:cs="Times New Roman"/>
        </w:rPr>
      </w:pPr>
      <w:r>
        <w:rPr>
          <w:rFonts w:ascii="Times New Roman" w:hAnsi="Times New Roman" w:cs="Times New Roman"/>
        </w:rPr>
        <w:t xml:space="preserve">We have examined how students lose interest in math but now we need to </w:t>
      </w:r>
      <w:r w:rsidR="009D0077">
        <w:rPr>
          <w:rFonts w:ascii="Times New Roman" w:hAnsi="Times New Roman" w:cs="Times New Roman"/>
        </w:rPr>
        <w:t>look</w:t>
      </w:r>
      <w:r>
        <w:rPr>
          <w:rFonts w:ascii="Times New Roman" w:hAnsi="Times New Roman" w:cs="Times New Roman"/>
        </w:rPr>
        <w:t xml:space="preserve"> at students who stay engaged throughout the course.</w:t>
      </w:r>
      <w:r w:rsidR="00935CBD">
        <w:rPr>
          <w:rFonts w:ascii="Times New Roman" w:hAnsi="Times New Roman" w:cs="Times New Roman"/>
        </w:rPr>
        <w:t xml:space="preserve"> </w:t>
      </w:r>
      <w:r w:rsidR="00B94D14">
        <w:rPr>
          <w:rFonts w:ascii="Times New Roman" w:hAnsi="Times New Roman" w:cs="Times New Roman"/>
        </w:rPr>
        <w:t>Various research agree that good grades are based off “</w:t>
      </w:r>
      <w:r w:rsidR="00C14CC2">
        <w:rPr>
          <w:rFonts w:ascii="Times New Roman" w:hAnsi="Times New Roman" w:cs="Times New Roman"/>
        </w:rPr>
        <w:t>three fundamental human needs autonomy, competence, and relatedness” (Stroet, Opdenakker</w:t>
      </w:r>
      <w:r w:rsidR="00B45CBF">
        <w:rPr>
          <w:rFonts w:ascii="Times New Roman" w:hAnsi="Times New Roman" w:cs="Times New Roman"/>
        </w:rPr>
        <w:t>, &amp; Minnaert,</w:t>
      </w:r>
      <w:r w:rsidR="00C14CC2">
        <w:rPr>
          <w:rFonts w:ascii="Times New Roman" w:hAnsi="Times New Roman" w:cs="Times New Roman"/>
        </w:rPr>
        <w:t xml:space="preserve"> 2015)</w:t>
      </w:r>
      <w:r w:rsidR="00B94D14">
        <w:rPr>
          <w:rFonts w:ascii="Times New Roman" w:hAnsi="Times New Roman" w:cs="Times New Roman"/>
        </w:rPr>
        <w:t xml:space="preserve">.  </w:t>
      </w:r>
      <w:r w:rsidR="00B45CBF">
        <w:rPr>
          <w:rFonts w:ascii="Times New Roman" w:hAnsi="Times New Roman" w:cs="Times New Roman"/>
        </w:rPr>
        <w:t xml:space="preserve">Further, research indicates </w:t>
      </w:r>
      <w:r w:rsidR="00B0609A">
        <w:rPr>
          <w:rFonts w:ascii="Times New Roman" w:hAnsi="Times New Roman" w:cs="Times New Roman"/>
        </w:rPr>
        <w:t>that another</w:t>
      </w:r>
      <w:r w:rsidR="00B45CBF">
        <w:rPr>
          <w:rFonts w:ascii="Times New Roman" w:hAnsi="Times New Roman" w:cs="Times New Roman"/>
        </w:rPr>
        <w:t xml:space="preserve"> contributing factor to</w:t>
      </w:r>
      <w:r w:rsidR="00EA53C0">
        <w:rPr>
          <w:rFonts w:ascii="Times New Roman" w:hAnsi="Times New Roman" w:cs="Times New Roman"/>
        </w:rPr>
        <w:t xml:space="preserve"> good grades is intrinsic motivation</w:t>
      </w:r>
      <w:r w:rsidR="00B45CBF">
        <w:rPr>
          <w:rFonts w:ascii="Times New Roman" w:hAnsi="Times New Roman" w:cs="Times New Roman"/>
        </w:rPr>
        <w:t xml:space="preserve"> (</w:t>
      </w:r>
      <w:r w:rsidR="000B42CD" w:rsidRPr="00B0609A">
        <w:rPr>
          <w:rFonts w:ascii="Times New Roman" w:hAnsi="Times New Roman" w:cs="Times New Roman"/>
        </w:rPr>
        <w:t>Mueller, Yankelewitz, &amp; Maher, 2011</w:t>
      </w:r>
      <w:r w:rsidR="00B45CBF">
        <w:rPr>
          <w:rFonts w:ascii="Times New Roman" w:hAnsi="Times New Roman" w:cs="Times New Roman"/>
        </w:rPr>
        <w:t>)</w:t>
      </w:r>
      <w:r w:rsidR="00EA53C0">
        <w:rPr>
          <w:rFonts w:ascii="Times New Roman" w:hAnsi="Times New Roman" w:cs="Times New Roman"/>
        </w:rPr>
        <w:t xml:space="preserve">. </w:t>
      </w:r>
      <w:r w:rsidR="0092473C">
        <w:rPr>
          <w:rFonts w:ascii="Times New Roman" w:hAnsi="Times New Roman" w:cs="Times New Roman"/>
        </w:rPr>
        <w:t xml:space="preserve">Students found </w:t>
      </w:r>
      <w:r w:rsidR="0092473C">
        <w:rPr>
          <w:rFonts w:ascii="Times New Roman" w:hAnsi="Times New Roman" w:cs="Times New Roman"/>
        </w:rPr>
        <w:lastRenderedPageBreak/>
        <w:t xml:space="preserve">autonomy as an important factor in wanting to do well in the course. Those were also the same students that wanted to </w:t>
      </w:r>
      <w:r w:rsidR="007669D7">
        <w:rPr>
          <w:rFonts w:ascii="Times New Roman" w:hAnsi="Times New Roman" w:cs="Times New Roman"/>
        </w:rPr>
        <w:t>modify</w:t>
      </w:r>
      <w:r w:rsidR="0092473C">
        <w:rPr>
          <w:rFonts w:ascii="Times New Roman" w:hAnsi="Times New Roman" w:cs="Times New Roman"/>
        </w:rPr>
        <w:t xml:space="preserve"> their studies to do better in the course if they were struggling. </w:t>
      </w:r>
      <w:r w:rsidR="0024205C">
        <w:rPr>
          <w:rFonts w:ascii="Times New Roman" w:hAnsi="Times New Roman" w:cs="Times New Roman"/>
        </w:rPr>
        <w:t>Leading</w:t>
      </w:r>
      <w:r w:rsidR="00B94D14">
        <w:rPr>
          <w:rFonts w:ascii="Times New Roman" w:hAnsi="Times New Roman" w:cs="Times New Roman"/>
        </w:rPr>
        <w:t xml:space="preserve"> to self-efficacy</w:t>
      </w:r>
      <w:r w:rsidR="00EA53C0">
        <w:rPr>
          <w:rFonts w:ascii="Times New Roman" w:hAnsi="Times New Roman" w:cs="Times New Roman"/>
        </w:rPr>
        <w:t xml:space="preserve">. Students with </w:t>
      </w:r>
      <w:r w:rsidR="0031592B">
        <w:rPr>
          <w:rFonts w:ascii="Times New Roman" w:hAnsi="Times New Roman" w:cs="Times New Roman"/>
        </w:rPr>
        <w:t>high self</w:t>
      </w:r>
      <w:r w:rsidR="00EA53C0">
        <w:rPr>
          <w:rFonts w:ascii="Times New Roman" w:hAnsi="Times New Roman" w:cs="Times New Roman"/>
        </w:rPr>
        <w:t xml:space="preserve">-efficacy believe they will succeed </w:t>
      </w:r>
      <w:r w:rsidR="0024205C">
        <w:rPr>
          <w:rFonts w:ascii="Times New Roman" w:hAnsi="Times New Roman" w:cs="Times New Roman"/>
        </w:rPr>
        <w:t xml:space="preserve">in math </w:t>
      </w:r>
      <w:r w:rsidR="00EA53C0">
        <w:rPr>
          <w:rFonts w:ascii="Times New Roman" w:hAnsi="Times New Roman" w:cs="Times New Roman"/>
        </w:rPr>
        <w:t>before their grades are even given out. Their motivation stem</w:t>
      </w:r>
      <w:r w:rsidR="0031592B">
        <w:rPr>
          <w:rFonts w:ascii="Times New Roman" w:hAnsi="Times New Roman" w:cs="Times New Roman"/>
        </w:rPr>
        <w:t>s</w:t>
      </w:r>
      <w:r w:rsidR="00EA53C0">
        <w:rPr>
          <w:rFonts w:ascii="Times New Roman" w:hAnsi="Times New Roman" w:cs="Times New Roman"/>
        </w:rPr>
        <w:t xml:space="preserve"> from cognitive approach and are more aware of their academic performance. </w:t>
      </w:r>
      <w:r w:rsidR="00F6435F">
        <w:rPr>
          <w:rFonts w:ascii="Times New Roman" w:hAnsi="Times New Roman" w:cs="Times New Roman"/>
        </w:rPr>
        <w:t>These students</w:t>
      </w:r>
      <w:r w:rsidR="00EA53C0">
        <w:rPr>
          <w:rFonts w:ascii="Times New Roman" w:hAnsi="Times New Roman" w:cs="Times New Roman"/>
        </w:rPr>
        <w:t xml:space="preserve"> would be more consciously aware that they are not giving enough time to a subject and are more willing to adjust their study time. </w:t>
      </w:r>
      <w:r w:rsidR="00B94D14">
        <w:rPr>
          <w:rFonts w:ascii="Times New Roman" w:hAnsi="Times New Roman" w:cs="Times New Roman"/>
        </w:rPr>
        <w:t xml:space="preserve"> </w:t>
      </w:r>
      <w:r w:rsidR="00EA53C0">
        <w:rPr>
          <w:rFonts w:ascii="Times New Roman" w:hAnsi="Times New Roman" w:cs="Times New Roman"/>
        </w:rPr>
        <w:t>Intrinsic</w:t>
      </w:r>
      <w:r w:rsidR="0031592B">
        <w:rPr>
          <w:rFonts w:ascii="Times New Roman" w:hAnsi="Times New Roman" w:cs="Times New Roman"/>
        </w:rPr>
        <w:t>ly</w:t>
      </w:r>
      <w:r w:rsidR="00EA53C0">
        <w:rPr>
          <w:rFonts w:ascii="Times New Roman" w:hAnsi="Times New Roman" w:cs="Times New Roman"/>
        </w:rPr>
        <w:t xml:space="preserve"> motiva</w:t>
      </w:r>
      <w:r w:rsidR="0031592B">
        <w:rPr>
          <w:rFonts w:ascii="Times New Roman" w:hAnsi="Times New Roman" w:cs="Times New Roman"/>
        </w:rPr>
        <w:t>ted</w:t>
      </w:r>
      <w:r w:rsidR="00EA53C0">
        <w:rPr>
          <w:rFonts w:ascii="Times New Roman" w:hAnsi="Times New Roman" w:cs="Times New Roman"/>
        </w:rPr>
        <w:t xml:space="preserve"> student</w:t>
      </w:r>
      <w:r w:rsidR="0031592B">
        <w:rPr>
          <w:rFonts w:ascii="Times New Roman" w:hAnsi="Times New Roman" w:cs="Times New Roman"/>
        </w:rPr>
        <w:t>s</w:t>
      </w:r>
      <w:r w:rsidR="00EA53C0">
        <w:rPr>
          <w:rFonts w:ascii="Times New Roman" w:hAnsi="Times New Roman" w:cs="Times New Roman"/>
        </w:rPr>
        <w:t xml:space="preserve"> tend to be more persistent studiers and give more time to task (Mueller, Yankelewitz </w:t>
      </w:r>
      <w:r w:rsidR="0031592B">
        <w:rPr>
          <w:rFonts w:ascii="Times New Roman" w:hAnsi="Times New Roman" w:cs="Times New Roman"/>
        </w:rPr>
        <w:t xml:space="preserve">&amp; </w:t>
      </w:r>
      <w:r w:rsidR="00EA53C0">
        <w:rPr>
          <w:rFonts w:ascii="Times New Roman" w:hAnsi="Times New Roman" w:cs="Times New Roman"/>
        </w:rPr>
        <w:t>Maher</w:t>
      </w:r>
      <w:r w:rsidR="0031592B">
        <w:rPr>
          <w:rFonts w:ascii="Times New Roman" w:hAnsi="Times New Roman" w:cs="Times New Roman"/>
        </w:rPr>
        <w:t>,</w:t>
      </w:r>
      <w:r w:rsidR="00EA53C0">
        <w:rPr>
          <w:rFonts w:ascii="Times New Roman" w:hAnsi="Times New Roman" w:cs="Times New Roman"/>
        </w:rPr>
        <w:t xml:space="preserve"> 2011) leading to self-efficacy. Students who are more intrinsic</w:t>
      </w:r>
      <w:r w:rsidR="0031592B">
        <w:rPr>
          <w:rFonts w:ascii="Times New Roman" w:hAnsi="Times New Roman" w:cs="Times New Roman"/>
        </w:rPr>
        <w:t>ly</w:t>
      </w:r>
      <w:r w:rsidR="00EA53C0">
        <w:rPr>
          <w:rFonts w:ascii="Times New Roman" w:hAnsi="Times New Roman" w:cs="Times New Roman"/>
        </w:rPr>
        <w:t xml:space="preserve"> motivated </w:t>
      </w:r>
      <w:r w:rsidR="0031592B">
        <w:rPr>
          <w:rFonts w:ascii="Times New Roman" w:hAnsi="Times New Roman" w:cs="Times New Roman"/>
        </w:rPr>
        <w:t>seek</w:t>
      </w:r>
      <w:r w:rsidR="00EA53C0">
        <w:rPr>
          <w:rFonts w:ascii="Times New Roman" w:hAnsi="Times New Roman" w:cs="Times New Roman"/>
        </w:rPr>
        <w:t xml:space="preserve"> to develop an understanding for the subject through their own reasoning. These students are not looking for appraisal from parents or teachers and they are not seeking understanding of the subject through the teacher’s reasoning but their own.  </w:t>
      </w:r>
      <w:r w:rsidR="007C53D4">
        <w:rPr>
          <w:rFonts w:ascii="Times New Roman" w:hAnsi="Times New Roman" w:cs="Times New Roman"/>
        </w:rPr>
        <w:t xml:space="preserve"> </w:t>
      </w:r>
    </w:p>
    <w:p w14:paraId="213AADD6" w14:textId="018CDE84" w:rsidR="001A3AA9" w:rsidRPr="006506BB" w:rsidRDefault="001A3AA9" w:rsidP="00C52883">
      <w:pPr>
        <w:spacing w:line="480" w:lineRule="auto"/>
        <w:ind w:firstLine="720"/>
        <w:rPr>
          <w:rFonts w:ascii="Times New Roman" w:hAnsi="Times New Roman" w:cs="Times New Roman"/>
        </w:rPr>
      </w:pPr>
      <w:r>
        <w:rPr>
          <w:rFonts w:ascii="Times New Roman" w:hAnsi="Times New Roman" w:cs="Times New Roman"/>
        </w:rPr>
        <w:t xml:space="preserve">Lastly, research has shown that classroom settings </w:t>
      </w:r>
      <w:r w:rsidR="009D0077">
        <w:rPr>
          <w:rFonts w:ascii="Times New Roman" w:hAnsi="Times New Roman" w:cs="Times New Roman"/>
        </w:rPr>
        <w:t xml:space="preserve">such as teacher support by answering questions </w:t>
      </w:r>
      <w:r>
        <w:rPr>
          <w:rFonts w:ascii="Times New Roman" w:hAnsi="Times New Roman" w:cs="Times New Roman"/>
        </w:rPr>
        <w:t>can give back</w:t>
      </w:r>
      <w:r w:rsidR="009D0077">
        <w:rPr>
          <w:rFonts w:ascii="Times New Roman" w:hAnsi="Times New Roman" w:cs="Times New Roman"/>
        </w:rPr>
        <w:t xml:space="preserve"> to</w:t>
      </w:r>
      <w:r>
        <w:rPr>
          <w:rFonts w:ascii="Times New Roman" w:hAnsi="Times New Roman" w:cs="Times New Roman"/>
        </w:rPr>
        <w:t xml:space="preserve"> student motivation </w:t>
      </w:r>
      <w:r w:rsidR="009D0077">
        <w:rPr>
          <w:rFonts w:ascii="Times New Roman" w:hAnsi="Times New Roman" w:cs="Times New Roman"/>
        </w:rPr>
        <w:t>(Mueller, Yankelewitz, &amp; Maher, 2011)</w:t>
      </w:r>
      <w:r w:rsidR="00B4192C">
        <w:rPr>
          <w:rFonts w:ascii="Times New Roman" w:hAnsi="Times New Roman" w:cs="Times New Roman"/>
        </w:rPr>
        <w:t>.</w:t>
      </w:r>
      <w:r w:rsidR="009D0077">
        <w:rPr>
          <w:rFonts w:ascii="Times New Roman" w:hAnsi="Times New Roman" w:cs="Times New Roman"/>
        </w:rPr>
        <w:t xml:space="preserve"> Student confidence is a contributing factor to student success in the classroom we need to find a way to help build student confidence in the classroom. A common resource for students to use when they need help in their math course are professor office hours. A safe environment will allow students to feel comfortable to ask questions in the classroom.</w:t>
      </w:r>
    </w:p>
    <w:p w14:paraId="30334F64" w14:textId="580DEBAE" w:rsidR="00925384" w:rsidRPr="00DE2315" w:rsidRDefault="00925384" w:rsidP="00C52883">
      <w:pPr>
        <w:jc w:val="center"/>
        <w:rPr>
          <w:rFonts w:ascii="Times New Roman" w:hAnsi="Times New Roman" w:cs="Times New Roman"/>
          <w:b/>
          <w:bCs/>
        </w:rPr>
      </w:pPr>
      <w:r w:rsidRPr="00DE2315">
        <w:rPr>
          <w:rFonts w:ascii="Times New Roman" w:hAnsi="Times New Roman" w:cs="Times New Roman"/>
          <w:b/>
          <w:bCs/>
        </w:rPr>
        <w:t>Methods</w:t>
      </w:r>
    </w:p>
    <w:p w14:paraId="462E1FF6" w14:textId="4241AB49" w:rsidR="00925384" w:rsidRPr="00DE2315" w:rsidRDefault="00925384" w:rsidP="00925384">
      <w:pPr>
        <w:spacing w:line="480" w:lineRule="auto"/>
        <w:rPr>
          <w:rFonts w:ascii="Times New Roman" w:hAnsi="Times New Roman" w:cs="Times New Roman"/>
        </w:rPr>
      </w:pPr>
      <w:r w:rsidRPr="00DE2315">
        <w:rPr>
          <w:rFonts w:ascii="Times New Roman" w:hAnsi="Times New Roman" w:cs="Times New Roman"/>
          <w:b/>
          <w:bCs/>
        </w:rPr>
        <w:tab/>
      </w:r>
      <w:r w:rsidRPr="00DE2315">
        <w:rPr>
          <w:rFonts w:ascii="Times New Roman" w:hAnsi="Times New Roman" w:cs="Times New Roman"/>
        </w:rPr>
        <w:t xml:space="preserve">A survey </w:t>
      </w:r>
      <w:r w:rsidR="00536CB5">
        <w:rPr>
          <w:rFonts w:ascii="Times New Roman" w:hAnsi="Times New Roman" w:cs="Times New Roman"/>
        </w:rPr>
        <w:t xml:space="preserve">was given to </w:t>
      </w:r>
      <w:r w:rsidRPr="00DE2315">
        <w:rPr>
          <w:rFonts w:ascii="Times New Roman" w:hAnsi="Times New Roman" w:cs="Times New Roman"/>
        </w:rPr>
        <w:t xml:space="preserve">undergraduate students </w:t>
      </w:r>
      <w:r w:rsidR="00536CB5">
        <w:rPr>
          <w:rFonts w:ascii="Times New Roman" w:hAnsi="Times New Roman" w:cs="Times New Roman"/>
        </w:rPr>
        <w:t xml:space="preserve">at a </w:t>
      </w:r>
      <w:r w:rsidR="00536CB5" w:rsidRPr="00DE2315">
        <w:rPr>
          <w:rFonts w:ascii="Times New Roman" w:hAnsi="Times New Roman" w:cs="Times New Roman"/>
        </w:rPr>
        <w:t xml:space="preserve">four-year university </w:t>
      </w:r>
      <w:r w:rsidR="00536CB5">
        <w:rPr>
          <w:rFonts w:ascii="Times New Roman" w:hAnsi="Times New Roman" w:cs="Times New Roman"/>
        </w:rPr>
        <w:t xml:space="preserve">all the participates </w:t>
      </w:r>
      <w:r w:rsidRPr="00DE2315">
        <w:rPr>
          <w:rFonts w:ascii="Times New Roman" w:hAnsi="Times New Roman" w:cs="Times New Roman"/>
        </w:rPr>
        <w:t>at</w:t>
      </w:r>
      <w:r w:rsidR="00536CB5">
        <w:rPr>
          <w:rFonts w:ascii="Times New Roman" w:hAnsi="Times New Roman" w:cs="Times New Roman"/>
        </w:rPr>
        <w:t>tended</w:t>
      </w:r>
      <w:r w:rsidRPr="00DE2315">
        <w:rPr>
          <w:rFonts w:ascii="Times New Roman" w:hAnsi="Times New Roman" w:cs="Times New Roman"/>
        </w:rPr>
        <w:t xml:space="preserve"> California State University-Long Beach. Every student who participated in the research were enrolled in Business Calculus known as Math 115 at the university. The survey took place </w:t>
      </w:r>
      <w:r w:rsidR="00403906" w:rsidRPr="00DE2315">
        <w:rPr>
          <w:rFonts w:ascii="Times New Roman" w:hAnsi="Times New Roman" w:cs="Times New Roman"/>
        </w:rPr>
        <w:t xml:space="preserve">towards the end of the </w:t>
      </w:r>
      <w:r w:rsidRPr="00DE2315">
        <w:rPr>
          <w:rFonts w:ascii="Times New Roman" w:hAnsi="Times New Roman" w:cs="Times New Roman"/>
        </w:rPr>
        <w:t xml:space="preserve">Fall semester of 2022. The </w:t>
      </w:r>
      <w:r w:rsidR="00536CB5">
        <w:rPr>
          <w:rFonts w:ascii="Times New Roman" w:hAnsi="Times New Roman" w:cs="Times New Roman"/>
        </w:rPr>
        <w:t xml:space="preserve">ninety </w:t>
      </w:r>
      <w:r w:rsidRPr="00DE2315">
        <w:rPr>
          <w:rFonts w:ascii="Times New Roman" w:hAnsi="Times New Roman" w:cs="Times New Roman"/>
        </w:rPr>
        <w:t xml:space="preserve">students had already taken two exams and five quizzes. The </w:t>
      </w:r>
      <w:r w:rsidR="00403906">
        <w:rPr>
          <w:rFonts w:ascii="Times New Roman" w:hAnsi="Times New Roman" w:cs="Times New Roman"/>
        </w:rPr>
        <w:t>course is based off a grading scale</w:t>
      </w:r>
      <w:r w:rsidRPr="00DE2315">
        <w:rPr>
          <w:rFonts w:ascii="Times New Roman" w:hAnsi="Times New Roman" w:cs="Times New Roman"/>
        </w:rPr>
        <w:t xml:space="preserve"> </w:t>
      </w:r>
      <w:r w:rsidR="00403906">
        <w:rPr>
          <w:rFonts w:ascii="Times New Roman" w:hAnsi="Times New Roman" w:cs="Times New Roman"/>
        </w:rPr>
        <w:t>of either an</w:t>
      </w:r>
      <w:r w:rsidRPr="00DE2315">
        <w:rPr>
          <w:rFonts w:ascii="Times New Roman" w:hAnsi="Times New Roman" w:cs="Times New Roman"/>
        </w:rPr>
        <w:t xml:space="preserve"> A, B, C, D, or F in the course based on exams, quizzes, homework, ALEKS, and participat</w:t>
      </w:r>
      <w:r w:rsidR="006506BB">
        <w:rPr>
          <w:rFonts w:ascii="Times New Roman" w:hAnsi="Times New Roman" w:cs="Times New Roman"/>
        </w:rPr>
        <w:t>ed</w:t>
      </w:r>
      <w:r w:rsidRPr="00DE2315">
        <w:rPr>
          <w:rFonts w:ascii="Times New Roman" w:hAnsi="Times New Roman" w:cs="Times New Roman"/>
        </w:rPr>
        <w:t xml:space="preserve"> in the activity portion of </w:t>
      </w:r>
      <w:r w:rsidRPr="00DE2315">
        <w:rPr>
          <w:rFonts w:ascii="Times New Roman" w:hAnsi="Times New Roman" w:cs="Times New Roman"/>
        </w:rPr>
        <w:lastRenderedPageBreak/>
        <w:t xml:space="preserve">the course. All surveys were completed online from a phone, tablet, or computer. </w:t>
      </w:r>
      <w:r w:rsidR="00403906">
        <w:rPr>
          <w:rFonts w:ascii="Times New Roman" w:hAnsi="Times New Roman" w:cs="Times New Roman"/>
        </w:rPr>
        <w:t>Participa</w:t>
      </w:r>
      <w:r w:rsidRPr="00DE2315">
        <w:rPr>
          <w:rFonts w:ascii="Times New Roman" w:hAnsi="Times New Roman" w:cs="Times New Roman"/>
        </w:rPr>
        <w:t>nts’ identity remained anonymous in the survey process in hopes of receiving honest answers</w:t>
      </w:r>
      <w:r w:rsidR="00060291">
        <w:rPr>
          <w:rFonts w:ascii="Times New Roman" w:hAnsi="Times New Roman" w:cs="Times New Roman"/>
        </w:rPr>
        <w:t>. Participants</w:t>
      </w:r>
      <w:r w:rsidRPr="00DE2315">
        <w:rPr>
          <w:rFonts w:ascii="Times New Roman" w:hAnsi="Times New Roman" w:cs="Times New Roman"/>
        </w:rPr>
        <w:t xml:space="preserve"> were not given any incentives for completing the survey. To get as many of the </w:t>
      </w:r>
      <w:r w:rsidR="00060291">
        <w:rPr>
          <w:rFonts w:ascii="Times New Roman" w:hAnsi="Times New Roman" w:cs="Times New Roman"/>
        </w:rPr>
        <w:t>responses as possible to the survey</w:t>
      </w:r>
      <w:r w:rsidRPr="00DE2315">
        <w:rPr>
          <w:rFonts w:ascii="Times New Roman" w:hAnsi="Times New Roman" w:cs="Times New Roman"/>
        </w:rPr>
        <w:t xml:space="preserve"> they had to show the last page, or a screen shot of the survey </w:t>
      </w:r>
      <w:r w:rsidR="00C44580" w:rsidRPr="00DE2315">
        <w:rPr>
          <w:rFonts w:ascii="Times New Roman" w:hAnsi="Times New Roman" w:cs="Times New Roman"/>
        </w:rPr>
        <w:t>to</w:t>
      </w:r>
      <w:r w:rsidRPr="00DE2315">
        <w:rPr>
          <w:rFonts w:ascii="Times New Roman" w:hAnsi="Times New Roman" w:cs="Times New Roman"/>
        </w:rPr>
        <w:t xml:space="preserve"> leave for the day. </w:t>
      </w:r>
      <w:r w:rsidR="00505283">
        <w:rPr>
          <w:rFonts w:ascii="Times New Roman" w:hAnsi="Times New Roman" w:cs="Times New Roman"/>
        </w:rPr>
        <w:t>Most of</w:t>
      </w:r>
      <w:r w:rsidR="008B7811">
        <w:rPr>
          <w:rFonts w:ascii="Times New Roman" w:hAnsi="Times New Roman" w:cs="Times New Roman"/>
        </w:rPr>
        <w:t xml:space="preserve"> the participants</w:t>
      </w:r>
      <w:r w:rsidRPr="00DE2315">
        <w:rPr>
          <w:rFonts w:ascii="Times New Roman" w:hAnsi="Times New Roman" w:cs="Times New Roman"/>
        </w:rPr>
        <w:t xml:space="preserve"> took the survey during the activity portion of the course</w:t>
      </w:r>
      <w:r w:rsidR="007C7B53">
        <w:rPr>
          <w:rFonts w:ascii="Times New Roman" w:hAnsi="Times New Roman" w:cs="Times New Roman"/>
        </w:rPr>
        <w:t>, a few took the survey at home, and some took the survey while walking to their next class.</w:t>
      </w:r>
    </w:p>
    <w:p w14:paraId="3DE6CA8B" w14:textId="265B91D0" w:rsidR="00C44580" w:rsidRPr="00DE2315" w:rsidRDefault="00C44580" w:rsidP="00C52883">
      <w:pPr>
        <w:jc w:val="center"/>
        <w:rPr>
          <w:rFonts w:ascii="Times New Roman" w:hAnsi="Times New Roman" w:cs="Times New Roman"/>
          <w:b/>
          <w:bCs/>
        </w:rPr>
      </w:pPr>
      <w:r w:rsidRPr="00DE2315">
        <w:rPr>
          <w:rFonts w:ascii="Times New Roman" w:hAnsi="Times New Roman" w:cs="Times New Roman"/>
          <w:b/>
          <w:bCs/>
        </w:rPr>
        <w:t>Analysis</w:t>
      </w:r>
    </w:p>
    <w:p w14:paraId="04D9C36F" w14:textId="2BAC12F2" w:rsidR="005B5EC8" w:rsidRDefault="00C44580" w:rsidP="00925384">
      <w:pPr>
        <w:spacing w:line="480" w:lineRule="auto"/>
        <w:rPr>
          <w:rFonts w:ascii="Times New Roman" w:hAnsi="Times New Roman" w:cs="Times New Roman"/>
        </w:rPr>
      </w:pPr>
      <w:r w:rsidRPr="00DE2315">
        <w:rPr>
          <w:rFonts w:ascii="Times New Roman" w:hAnsi="Times New Roman" w:cs="Times New Roman"/>
          <w:b/>
          <w:bCs/>
        </w:rPr>
        <w:tab/>
      </w:r>
      <w:r w:rsidR="0029252B" w:rsidRPr="00DE2315">
        <w:rPr>
          <w:rFonts w:ascii="Times New Roman" w:hAnsi="Times New Roman" w:cs="Times New Roman"/>
        </w:rPr>
        <w:t>The primary goal of the research was to see what motivates students to engage and succeed in the Math 115</w:t>
      </w:r>
      <w:r w:rsidR="006506BB">
        <w:rPr>
          <w:rFonts w:ascii="Times New Roman" w:hAnsi="Times New Roman" w:cs="Times New Roman"/>
        </w:rPr>
        <w:t xml:space="preserve"> course</w:t>
      </w:r>
      <w:r w:rsidR="0029252B" w:rsidRPr="00DE2315">
        <w:rPr>
          <w:rFonts w:ascii="Times New Roman" w:hAnsi="Times New Roman" w:cs="Times New Roman"/>
        </w:rPr>
        <w:t>.</w:t>
      </w:r>
      <w:r w:rsidR="009A7813" w:rsidRPr="00DE2315">
        <w:rPr>
          <w:rFonts w:ascii="Times New Roman" w:hAnsi="Times New Roman" w:cs="Times New Roman"/>
        </w:rPr>
        <w:t xml:space="preserve"> I used Qualtrics </w:t>
      </w:r>
      <w:r w:rsidR="00D77E68">
        <w:rPr>
          <w:rFonts w:ascii="Times New Roman" w:hAnsi="Times New Roman" w:cs="Times New Roman"/>
        </w:rPr>
        <w:t>as an online survey operator</w:t>
      </w:r>
      <w:r w:rsidR="009A7813" w:rsidRPr="00DE2315">
        <w:rPr>
          <w:rFonts w:ascii="Times New Roman" w:hAnsi="Times New Roman" w:cs="Times New Roman"/>
        </w:rPr>
        <w:t>. The data was based on three categories (1) what motivates students to engage and succeed in Math 115, (2) Math 115 students’ choice of study, and (3) the likelihood of taking another math class</w:t>
      </w:r>
      <w:r w:rsidR="00D77E68">
        <w:rPr>
          <w:rFonts w:ascii="Times New Roman" w:hAnsi="Times New Roman" w:cs="Times New Roman"/>
        </w:rPr>
        <w:t xml:space="preserve"> </w:t>
      </w:r>
      <w:r w:rsidR="009173D1">
        <w:rPr>
          <w:rFonts w:ascii="Times New Roman" w:hAnsi="Times New Roman" w:cs="Times New Roman"/>
        </w:rPr>
        <w:t>to</w:t>
      </w:r>
      <w:r w:rsidR="00D77E68">
        <w:rPr>
          <w:rFonts w:ascii="Times New Roman" w:hAnsi="Times New Roman" w:cs="Times New Roman"/>
        </w:rPr>
        <w:t xml:space="preserve"> start coding the participants responses</w:t>
      </w:r>
      <w:r w:rsidR="009A7813" w:rsidRPr="00DE2315">
        <w:rPr>
          <w:rFonts w:ascii="Times New Roman" w:hAnsi="Times New Roman" w:cs="Times New Roman"/>
        </w:rPr>
        <w:t xml:space="preserve">. </w:t>
      </w:r>
      <w:r w:rsidR="005A6878">
        <w:rPr>
          <w:rFonts w:ascii="Times New Roman" w:hAnsi="Times New Roman" w:cs="Times New Roman"/>
        </w:rPr>
        <w:t xml:space="preserve">The goal of the sample survey was to see what motivates students to get good grades and if they are willing to modify their study habits to increase their grade. </w:t>
      </w:r>
      <w:r w:rsidR="009173D1">
        <w:rPr>
          <w:rFonts w:ascii="Times New Roman" w:hAnsi="Times New Roman" w:cs="Times New Roman"/>
        </w:rPr>
        <w:t xml:space="preserve">The results of the survey are in the </w:t>
      </w:r>
      <w:r w:rsidR="00E70A16">
        <w:rPr>
          <w:rFonts w:ascii="Times New Roman" w:hAnsi="Times New Roman" w:cs="Times New Roman"/>
        </w:rPr>
        <w:t xml:space="preserve">appendix for reference. </w:t>
      </w:r>
      <w:r w:rsidR="00E239E1">
        <w:rPr>
          <w:rFonts w:ascii="Times New Roman" w:hAnsi="Times New Roman" w:cs="Times New Roman"/>
        </w:rPr>
        <w:t xml:space="preserve">The participants took a sample survey online that consisted of one level of agreement question with multiple parts, four multiple choice questions that allowed for open responses. </w:t>
      </w:r>
      <w:r w:rsidR="005A6878">
        <w:rPr>
          <w:rFonts w:ascii="Times New Roman" w:hAnsi="Times New Roman" w:cs="Times New Roman"/>
        </w:rPr>
        <w:t>I started by asking the participants if they believed they are doing well in the course. The results were shocking. Almost half of the participants believed they were doing well and only 3% believed they were not</w:t>
      </w:r>
      <w:r w:rsidR="00505283">
        <w:rPr>
          <w:rFonts w:ascii="Times New Roman" w:hAnsi="Times New Roman" w:cs="Times New Roman"/>
        </w:rPr>
        <w:t xml:space="preserve"> doing well in the course</w:t>
      </w:r>
      <w:r w:rsidR="005A6878">
        <w:rPr>
          <w:rFonts w:ascii="Times New Roman" w:hAnsi="Times New Roman" w:cs="Times New Roman"/>
        </w:rPr>
        <w:t>. The scary result was 17% of participants were not willing to modify their study habits to increase their grade.</w:t>
      </w:r>
      <w:r w:rsidR="00514B57">
        <w:rPr>
          <w:rFonts w:ascii="Times New Roman" w:hAnsi="Times New Roman" w:cs="Times New Roman"/>
        </w:rPr>
        <w:t xml:space="preserve"> </w:t>
      </w:r>
      <w:r w:rsidR="00505283">
        <w:rPr>
          <w:rFonts w:ascii="Times New Roman" w:hAnsi="Times New Roman" w:cs="Times New Roman"/>
        </w:rPr>
        <w:t xml:space="preserve">The next step was to get an of </w:t>
      </w:r>
      <w:r w:rsidR="00E239E1">
        <w:rPr>
          <w:rFonts w:ascii="Times New Roman" w:hAnsi="Times New Roman" w:cs="Times New Roman"/>
        </w:rPr>
        <w:t xml:space="preserve">what motivated the participants, if it was their parents, good grades, financial assistance, etc. </w:t>
      </w:r>
      <w:r w:rsidR="00505283">
        <w:rPr>
          <w:rFonts w:ascii="Times New Roman" w:hAnsi="Times New Roman" w:cs="Times New Roman"/>
        </w:rPr>
        <w:t xml:space="preserve">Based off the top three responses participants are motivated to get good grades first, complete their educational goals second and to learn career information was third in priority list. </w:t>
      </w:r>
      <w:r w:rsidR="00212A86">
        <w:rPr>
          <w:rFonts w:ascii="Times New Roman" w:hAnsi="Times New Roman" w:cs="Times New Roman"/>
        </w:rPr>
        <w:t>Multiple choice</w:t>
      </w:r>
      <w:r w:rsidR="00E239E1">
        <w:rPr>
          <w:rFonts w:ascii="Times New Roman" w:hAnsi="Times New Roman" w:cs="Times New Roman"/>
        </w:rPr>
        <w:t xml:space="preserve"> questions </w:t>
      </w:r>
      <w:r w:rsidR="00212A86">
        <w:rPr>
          <w:rFonts w:ascii="Times New Roman" w:hAnsi="Times New Roman" w:cs="Times New Roman"/>
        </w:rPr>
        <w:t>asked what</w:t>
      </w:r>
      <w:r w:rsidR="00E239E1">
        <w:rPr>
          <w:rFonts w:ascii="Times New Roman" w:hAnsi="Times New Roman" w:cs="Times New Roman"/>
        </w:rPr>
        <w:t xml:space="preserve"> resources </w:t>
      </w:r>
      <w:r w:rsidR="00212A86">
        <w:rPr>
          <w:rFonts w:ascii="Times New Roman" w:hAnsi="Times New Roman" w:cs="Times New Roman"/>
        </w:rPr>
        <w:t>participants</w:t>
      </w:r>
      <w:r w:rsidR="00E239E1">
        <w:rPr>
          <w:rFonts w:ascii="Times New Roman" w:hAnsi="Times New Roman" w:cs="Times New Roman"/>
        </w:rPr>
        <w:t xml:space="preserve"> </w:t>
      </w:r>
      <w:r w:rsidR="00E239E1">
        <w:rPr>
          <w:rFonts w:ascii="Times New Roman" w:hAnsi="Times New Roman" w:cs="Times New Roman"/>
        </w:rPr>
        <w:lastRenderedPageBreak/>
        <w:t>used to</w:t>
      </w:r>
      <w:r w:rsidR="00212A86">
        <w:rPr>
          <w:rFonts w:ascii="Times New Roman" w:hAnsi="Times New Roman" w:cs="Times New Roman"/>
        </w:rPr>
        <w:t xml:space="preserve"> study and prepare for exams.</w:t>
      </w:r>
      <w:r w:rsidR="00E239E1">
        <w:rPr>
          <w:rFonts w:ascii="Times New Roman" w:hAnsi="Times New Roman" w:cs="Times New Roman"/>
        </w:rPr>
        <w:t xml:space="preserve"> </w:t>
      </w:r>
      <w:r w:rsidR="00031D4D">
        <w:rPr>
          <w:rFonts w:ascii="Times New Roman" w:hAnsi="Times New Roman" w:cs="Times New Roman"/>
        </w:rPr>
        <w:t xml:space="preserve">In order to achieve these goals participants, need to understand the course material and seek help when needed. 23% of participants used their notes to help study and 14% used YouTube videos to help study. Some of the video were sent out by the instructor of the course. </w:t>
      </w:r>
      <w:r w:rsidR="00212A86">
        <w:rPr>
          <w:rFonts w:ascii="Times New Roman" w:hAnsi="Times New Roman" w:cs="Times New Roman"/>
        </w:rPr>
        <w:t>The choices were based off resources offered through the course such as</w:t>
      </w:r>
      <w:r w:rsidR="00E239E1">
        <w:rPr>
          <w:rFonts w:ascii="Times New Roman" w:hAnsi="Times New Roman" w:cs="Times New Roman"/>
        </w:rPr>
        <w:t xml:space="preserve"> Webassign homework, ALEKS to assist with basic algebra skills, professor or TA office hours, YouTube videos, and a chance to list any option that was not listed</w:t>
      </w:r>
      <w:r w:rsidR="00212A86">
        <w:rPr>
          <w:rFonts w:ascii="Times New Roman" w:hAnsi="Times New Roman" w:cs="Times New Roman"/>
        </w:rPr>
        <w:t xml:space="preserve"> or if they had other resources that were not provided by the school/professor</w:t>
      </w:r>
      <w:r w:rsidR="00E239E1">
        <w:rPr>
          <w:rFonts w:ascii="Times New Roman" w:hAnsi="Times New Roman" w:cs="Times New Roman"/>
        </w:rPr>
        <w:t xml:space="preserve">. The last part of the survey asked if more math classes were an option in their future. </w:t>
      </w:r>
    </w:p>
    <w:p w14:paraId="0D1BDB06" w14:textId="19D48D84" w:rsidR="00C52883" w:rsidRPr="00514B57" w:rsidRDefault="005B5EC8" w:rsidP="00514B57">
      <w:pPr>
        <w:spacing w:line="480" w:lineRule="auto"/>
        <w:rPr>
          <w:rFonts w:ascii="Times New Roman" w:hAnsi="Times New Roman" w:cs="Times New Roman"/>
        </w:rPr>
      </w:pPr>
      <w:r>
        <w:rPr>
          <w:rFonts w:ascii="Times New Roman" w:hAnsi="Times New Roman" w:cs="Times New Roman"/>
        </w:rPr>
        <w:tab/>
      </w:r>
      <w:r w:rsidR="00815FFE">
        <w:rPr>
          <w:rFonts w:ascii="Times New Roman" w:hAnsi="Times New Roman" w:cs="Times New Roman"/>
        </w:rPr>
        <w:t>Based off the</w:t>
      </w:r>
      <w:r w:rsidR="003C656A">
        <w:rPr>
          <w:rFonts w:ascii="Times New Roman" w:hAnsi="Times New Roman" w:cs="Times New Roman"/>
        </w:rPr>
        <w:t xml:space="preserve"> percentage of participants in each category </w:t>
      </w:r>
      <w:r w:rsidR="00815FFE">
        <w:rPr>
          <w:rFonts w:ascii="Times New Roman" w:hAnsi="Times New Roman" w:cs="Times New Roman"/>
        </w:rPr>
        <w:t xml:space="preserve">was analyzed by the most used resource and the main component of motivation to each participant. </w:t>
      </w:r>
      <w:r>
        <w:rPr>
          <w:rFonts w:ascii="Times New Roman" w:hAnsi="Times New Roman" w:cs="Times New Roman"/>
        </w:rPr>
        <w:t xml:space="preserve"> </w:t>
      </w:r>
      <w:r w:rsidR="00815FFE">
        <w:rPr>
          <w:rFonts w:ascii="Times New Roman" w:hAnsi="Times New Roman" w:cs="Times New Roman"/>
        </w:rPr>
        <w:t>O</w:t>
      </w:r>
      <w:r>
        <w:rPr>
          <w:rFonts w:ascii="Times New Roman" w:hAnsi="Times New Roman" w:cs="Times New Roman"/>
        </w:rPr>
        <w:t xml:space="preserve">pen responses </w:t>
      </w:r>
      <w:r w:rsidR="00815FFE">
        <w:rPr>
          <w:rFonts w:ascii="Times New Roman" w:hAnsi="Times New Roman" w:cs="Times New Roman"/>
        </w:rPr>
        <w:t xml:space="preserve">were </w:t>
      </w:r>
      <w:r w:rsidR="00514B57">
        <w:rPr>
          <w:rFonts w:ascii="Times New Roman" w:hAnsi="Times New Roman" w:cs="Times New Roman"/>
        </w:rPr>
        <w:t>given to the participants to see what the likelihood of them is taking more math classes in the future. Participants were only willing to take more math classes based on the fact if they were good in the subject and if their degree depended on it. The responses were based on their educational goals and some students were unsure if math classes were in the future.</w:t>
      </w:r>
    </w:p>
    <w:p w14:paraId="62DF9408" w14:textId="6F14D427" w:rsidR="00925384" w:rsidRDefault="004F433A" w:rsidP="00C52883">
      <w:pPr>
        <w:jc w:val="center"/>
        <w:rPr>
          <w:rFonts w:ascii="Times New Roman" w:hAnsi="Times New Roman" w:cs="Times New Roman"/>
          <w:b/>
          <w:bCs/>
        </w:rPr>
      </w:pPr>
      <w:r w:rsidRPr="00DE2315">
        <w:rPr>
          <w:rFonts w:ascii="Times New Roman" w:hAnsi="Times New Roman" w:cs="Times New Roman"/>
          <w:b/>
          <w:bCs/>
        </w:rPr>
        <w:t>Results</w:t>
      </w:r>
    </w:p>
    <w:p w14:paraId="5C88C108" w14:textId="244800FB" w:rsidR="002F1D0D" w:rsidRDefault="009757F6" w:rsidP="00C52883">
      <w:pPr>
        <w:spacing w:line="480" w:lineRule="auto"/>
        <w:rPr>
          <w:rFonts w:ascii="Times New Roman" w:hAnsi="Times New Roman" w:cs="Times New Roman"/>
        </w:rPr>
      </w:pPr>
      <w:r>
        <w:rPr>
          <w:rFonts w:ascii="Times New Roman" w:hAnsi="Times New Roman" w:cs="Times New Roman"/>
          <w:b/>
          <w:bCs/>
        </w:rPr>
        <w:tab/>
      </w:r>
      <w:r w:rsidR="002F1D0D">
        <w:rPr>
          <w:rFonts w:ascii="Times New Roman" w:hAnsi="Times New Roman" w:cs="Times New Roman"/>
        </w:rPr>
        <w:t>Reasons students lose motivation comes from not understanding the material. A lack of confidence in knowing the material makes students less engaged in the course. In the survey I asked what motivates students of Math 115 to engage and succeed in the course. Majority of students (</w:t>
      </w:r>
      <w:r w:rsidR="002C7472">
        <w:rPr>
          <w:rFonts w:ascii="Times New Roman" w:hAnsi="Times New Roman" w:cs="Times New Roman"/>
        </w:rPr>
        <w:t>Figure</w:t>
      </w:r>
      <w:r w:rsidR="002F1D0D">
        <w:rPr>
          <w:rFonts w:ascii="Times New Roman" w:hAnsi="Times New Roman" w:cs="Times New Roman"/>
        </w:rPr>
        <w:t xml:space="preserve"> 1) motivation factor is to get good grades. Resulting those students “consider their schoolwork as personally valuable or interesting” (Stroet</w:t>
      </w:r>
      <w:r w:rsidR="00FB7F2D">
        <w:rPr>
          <w:rFonts w:ascii="Times New Roman" w:hAnsi="Times New Roman" w:cs="Times New Roman"/>
        </w:rPr>
        <w:t xml:space="preserve"> &amp; </w:t>
      </w:r>
      <w:r w:rsidR="002F1D0D">
        <w:rPr>
          <w:rFonts w:ascii="Times New Roman" w:hAnsi="Times New Roman" w:cs="Times New Roman"/>
        </w:rPr>
        <w:t>Opdenakker</w:t>
      </w:r>
      <w:r w:rsidR="00FB7F2D">
        <w:rPr>
          <w:rFonts w:ascii="Times New Roman" w:hAnsi="Times New Roman" w:cs="Times New Roman"/>
        </w:rPr>
        <w:t>,</w:t>
      </w:r>
      <w:r w:rsidR="002F1D0D">
        <w:rPr>
          <w:rFonts w:ascii="Times New Roman" w:hAnsi="Times New Roman" w:cs="Times New Roman"/>
        </w:rPr>
        <w:t xml:space="preserve"> 2015).</w:t>
      </w:r>
    </w:p>
    <w:p w14:paraId="346A1571" w14:textId="4EE95FAF" w:rsidR="002F1D0D" w:rsidRDefault="002F1D0D" w:rsidP="00C5288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 important study resource for students throughout the semester were their notes. </w:t>
      </w:r>
      <w:r w:rsidR="00A20998">
        <w:rPr>
          <w:rFonts w:ascii="Times New Roman" w:hAnsi="Times New Roman" w:cs="Times New Roman"/>
        </w:rPr>
        <w:t xml:space="preserve">Based </w:t>
      </w:r>
      <w:r w:rsidR="007F22CF">
        <w:rPr>
          <w:rFonts w:ascii="Times New Roman" w:hAnsi="Times New Roman" w:cs="Times New Roman"/>
        </w:rPr>
        <w:t>off</w:t>
      </w:r>
      <w:r w:rsidR="00A20998">
        <w:rPr>
          <w:rFonts w:ascii="Times New Roman" w:hAnsi="Times New Roman" w:cs="Times New Roman"/>
        </w:rPr>
        <w:t xml:space="preserve"> the survey </w:t>
      </w:r>
      <w:r>
        <w:rPr>
          <w:rFonts w:ascii="Times New Roman" w:hAnsi="Times New Roman" w:cs="Times New Roman"/>
        </w:rPr>
        <w:t xml:space="preserve">a fourth of the students used their notes as </w:t>
      </w:r>
      <w:r w:rsidR="00534CC5">
        <w:rPr>
          <w:rFonts w:ascii="Times New Roman" w:hAnsi="Times New Roman" w:cs="Times New Roman"/>
        </w:rPr>
        <w:t>a</w:t>
      </w:r>
      <w:r>
        <w:rPr>
          <w:rFonts w:ascii="Times New Roman" w:hAnsi="Times New Roman" w:cs="Times New Roman"/>
        </w:rPr>
        <w:t xml:space="preserve"> study resource for an exam or quiz. As </w:t>
      </w:r>
      <w:r w:rsidR="007F22CF">
        <w:rPr>
          <w:rFonts w:ascii="Times New Roman" w:hAnsi="Times New Roman" w:cs="Times New Roman"/>
        </w:rPr>
        <w:t>instructors</w:t>
      </w:r>
      <w:r>
        <w:rPr>
          <w:rFonts w:ascii="Times New Roman" w:hAnsi="Times New Roman" w:cs="Times New Roman"/>
        </w:rPr>
        <w:t xml:space="preserve"> we can provide a well-structured lesson to provide students notes that are resourceful in their study process. In doing so, “help students to feel effective in their </w:t>
      </w:r>
      <w:r>
        <w:rPr>
          <w:rFonts w:ascii="Times New Roman" w:hAnsi="Times New Roman" w:cs="Times New Roman"/>
        </w:rPr>
        <w:lastRenderedPageBreak/>
        <w:t>schoolwork by communicating clear and consistent guidelines and expectations and by being available when students have questions” (Stroet</w:t>
      </w:r>
      <w:r w:rsidR="00FB7F2D">
        <w:rPr>
          <w:rFonts w:ascii="Times New Roman" w:hAnsi="Times New Roman" w:cs="Times New Roman"/>
        </w:rPr>
        <w:t xml:space="preserve"> &amp;</w:t>
      </w:r>
      <w:r>
        <w:rPr>
          <w:rFonts w:ascii="Times New Roman" w:hAnsi="Times New Roman" w:cs="Times New Roman"/>
        </w:rPr>
        <w:t xml:space="preserve"> Opdenakker</w:t>
      </w:r>
      <w:r w:rsidR="00FB7F2D">
        <w:rPr>
          <w:rFonts w:ascii="Times New Roman" w:hAnsi="Times New Roman" w:cs="Times New Roman"/>
        </w:rPr>
        <w:t>,</w:t>
      </w:r>
      <w:r>
        <w:rPr>
          <w:rFonts w:ascii="Times New Roman" w:hAnsi="Times New Roman" w:cs="Times New Roman"/>
        </w:rPr>
        <w:t xml:space="preserve"> 2015). The next main source of study content is their offline homework which is not collected by the instructor or worth any points in the course but are extra homework problems that can be completed by the student to help them study for an exam and study with classmates. This follows into their next source of help attending office hours for both their professor and TA. Structured notes, homework problems that follow notes and being able to seek help from the professor allow students feel competent to accomplish the task at hand. </w:t>
      </w:r>
    </w:p>
    <w:p w14:paraId="777DA302" w14:textId="1DE4ECBF" w:rsidR="002F1D0D" w:rsidRDefault="002F1D0D" w:rsidP="002F1D0D">
      <w:pPr>
        <w:spacing w:line="480" w:lineRule="auto"/>
        <w:rPr>
          <w:rFonts w:ascii="Times New Roman" w:hAnsi="Times New Roman" w:cs="Times New Roman"/>
        </w:rPr>
      </w:pPr>
      <w:r>
        <w:rPr>
          <w:rFonts w:ascii="Times New Roman" w:hAnsi="Times New Roman" w:cs="Times New Roman"/>
        </w:rPr>
        <w:tab/>
        <w:t xml:space="preserve">Peer Feedback in the </w:t>
      </w:r>
      <w:r w:rsidR="00A20998">
        <w:rPr>
          <w:rFonts w:ascii="Times New Roman" w:hAnsi="Times New Roman" w:cs="Times New Roman"/>
        </w:rPr>
        <w:t>classroom of mathematics</w:t>
      </w:r>
      <w:r>
        <w:rPr>
          <w:rFonts w:ascii="Times New Roman" w:hAnsi="Times New Roman" w:cs="Times New Roman"/>
        </w:rPr>
        <w:t xml:space="preserve"> is beneficial to the learning process</w:t>
      </w:r>
      <w:r w:rsidR="00A20998">
        <w:rPr>
          <w:rFonts w:ascii="Times New Roman" w:hAnsi="Times New Roman" w:cs="Times New Roman"/>
        </w:rPr>
        <w:t xml:space="preserve">. </w:t>
      </w:r>
      <w:r>
        <w:rPr>
          <w:rFonts w:ascii="Times New Roman" w:hAnsi="Times New Roman" w:cs="Times New Roman"/>
        </w:rPr>
        <w:t xml:space="preserve"> “</w:t>
      </w:r>
      <w:r w:rsidR="00A20998">
        <w:rPr>
          <w:rFonts w:ascii="Times New Roman" w:hAnsi="Times New Roman" w:cs="Times New Roman"/>
        </w:rPr>
        <w:t>B</w:t>
      </w:r>
      <w:r>
        <w:rPr>
          <w:rFonts w:ascii="Times New Roman" w:hAnsi="Times New Roman" w:cs="Times New Roman"/>
        </w:rPr>
        <w:t>eing provided with more than one level of feedback is beneficial to learner” (Husband</w:t>
      </w:r>
      <w:r w:rsidR="00FB7F2D">
        <w:rPr>
          <w:rFonts w:ascii="Times New Roman" w:hAnsi="Times New Roman" w:cs="Times New Roman"/>
        </w:rPr>
        <w:t xml:space="preserve"> &amp;</w:t>
      </w:r>
      <w:r>
        <w:rPr>
          <w:rFonts w:ascii="Times New Roman" w:hAnsi="Times New Roman" w:cs="Times New Roman"/>
        </w:rPr>
        <w:t xml:space="preserve"> Nikfarjam</w:t>
      </w:r>
      <w:r w:rsidR="00FB7F2D">
        <w:rPr>
          <w:rFonts w:ascii="Times New Roman" w:hAnsi="Times New Roman" w:cs="Times New Roman"/>
        </w:rPr>
        <w:t xml:space="preserve">, </w:t>
      </w:r>
      <w:r>
        <w:rPr>
          <w:rFonts w:ascii="Times New Roman" w:hAnsi="Times New Roman" w:cs="Times New Roman"/>
        </w:rPr>
        <w:t xml:space="preserve">2022). </w:t>
      </w:r>
      <w:r w:rsidR="00A20998">
        <w:rPr>
          <w:rFonts w:ascii="Times New Roman" w:hAnsi="Times New Roman" w:cs="Times New Roman"/>
        </w:rPr>
        <w:t>This a</w:t>
      </w:r>
      <w:r>
        <w:rPr>
          <w:rFonts w:ascii="Times New Roman" w:hAnsi="Times New Roman" w:cs="Times New Roman"/>
        </w:rPr>
        <w:t>llo</w:t>
      </w:r>
      <w:r w:rsidR="00A20998">
        <w:rPr>
          <w:rFonts w:ascii="Times New Roman" w:hAnsi="Times New Roman" w:cs="Times New Roman"/>
        </w:rPr>
        <w:t>ws</w:t>
      </w:r>
      <w:r>
        <w:rPr>
          <w:rFonts w:ascii="Times New Roman" w:hAnsi="Times New Roman" w:cs="Times New Roman"/>
        </w:rPr>
        <w:t xml:space="preserve"> students to have the opportunity to have the material explained by “equal status learners”</w:t>
      </w:r>
      <w:r w:rsidR="00A20998">
        <w:rPr>
          <w:rFonts w:ascii="Times New Roman" w:hAnsi="Times New Roman" w:cs="Times New Roman"/>
        </w:rPr>
        <w:t>. In a groupwork setting it allows the students peers to</w:t>
      </w:r>
      <w:r>
        <w:rPr>
          <w:rFonts w:ascii="Times New Roman" w:hAnsi="Times New Roman" w:cs="Times New Roman"/>
        </w:rPr>
        <w:t xml:space="preserve"> help</w:t>
      </w:r>
      <w:r w:rsidR="00A20998">
        <w:rPr>
          <w:rFonts w:ascii="Times New Roman" w:hAnsi="Times New Roman" w:cs="Times New Roman"/>
        </w:rPr>
        <w:t xml:space="preserve"> explain the material to each other by someone else who is also learning the lesson for the first time. </w:t>
      </w:r>
      <w:r>
        <w:rPr>
          <w:rFonts w:ascii="Times New Roman" w:hAnsi="Times New Roman" w:cs="Times New Roman"/>
        </w:rPr>
        <w:t>Another main contributing factor of group work “the opportunity to engage in ongoing back and forth conversations”</w:t>
      </w:r>
      <w:r w:rsidRPr="00995F0D">
        <w:rPr>
          <w:rFonts w:ascii="Times New Roman" w:hAnsi="Times New Roman" w:cs="Times New Roman"/>
        </w:rPr>
        <w:t xml:space="preserve"> </w:t>
      </w:r>
      <w:r>
        <w:rPr>
          <w:rFonts w:ascii="Times New Roman" w:hAnsi="Times New Roman" w:cs="Times New Roman"/>
        </w:rPr>
        <w:t>(Husband</w:t>
      </w:r>
      <w:r w:rsidR="00FB7F2D">
        <w:rPr>
          <w:rFonts w:ascii="Times New Roman" w:hAnsi="Times New Roman" w:cs="Times New Roman"/>
        </w:rPr>
        <w:t xml:space="preserve"> &amp;</w:t>
      </w:r>
      <w:r>
        <w:rPr>
          <w:rFonts w:ascii="Times New Roman" w:hAnsi="Times New Roman" w:cs="Times New Roman"/>
        </w:rPr>
        <w:t xml:space="preserve"> Nikfarjam</w:t>
      </w:r>
      <w:r w:rsidR="00FB7F2D">
        <w:rPr>
          <w:rFonts w:ascii="Times New Roman" w:hAnsi="Times New Roman" w:cs="Times New Roman"/>
        </w:rPr>
        <w:t xml:space="preserve">, </w:t>
      </w:r>
      <w:r>
        <w:rPr>
          <w:rFonts w:ascii="Times New Roman" w:hAnsi="Times New Roman" w:cs="Times New Roman"/>
        </w:rPr>
        <w:t xml:space="preserve">2022) about </w:t>
      </w:r>
      <w:r w:rsidR="00A604F5">
        <w:rPr>
          <w:rFonts w:ascii="Times New Roman" w:hAnsi="Times New Roman" w:cs="Times New Roman"/>
        </w:rPr>
        <w:t>Math 115</w:t>
      </w:r>
      <w:r>
        <w:rPr>
          <w:rFonts w:ascii="Times New Roman" w:hAnsi="Times New Roman" w:cs="Times New Roman"/>
        </w:rPr>
        <w:t>. Discussing the topic can help the student to better understand the material as well as helping their classmates to better understand the material. This allows students to connect and feel the need of acceptance in their course and in hopes to make them want to study more in the course.</w:t>
      </w:r>
    </w:p>
    <w:p w14:paraId="3887560C" w14:textId="19B26085" w:rsidR="002F1D0D" w:rsidRDefault="002F1D0D" w:rsidP="009757F6">
      <w:pPr>
        <w:spacing w:line="480" w:lineRule="auto"/>
        <w:rPr>
          <w:rFonts w:ascii="Times New Roman" w:hAnsi="Times New Roman" w:cs="Times New Roman"/>
        </w:rPr>
      </w:pPr>
      <w:r>
        <w:rPr>
          <w:rFonts w:ascii="Times New Roman" w:hAnsi="Times New Roman" w:cs="Times New Roman"/>
        </w:rPr>
        <w:tab/>
        <w:t>A negative impact of learning so much material in a short period of time can become a burden to mathematic students. If students feel overwhelmed by material in the course, they are less likely to want to take more math classes in the future. Based off the survey students only wanted to take more math classes because “</w:t>
      </w:r>
      <w:r w:rsidR="009D0077">
        <w:rPr>
          <w:rFonts w:ascii="Times New Roman" w:hAnsi="Times New Roman" w:cs="Times New Roman"/>
        </w:rPr>
        <w:t>i</w:t>
      </w:r>
      <w:r>
        <w:rPr>
          <w:rFonts w:ascii="Times New Roman" w:hAnsi="Times New Roman" w:cs="Times New Roman"/>
        </w:rPr>
        <w:t xml:space="preserve"> like math” or “I am good at math, and it is fun!” As instructors we are aware of the issue at hand but still struggle to keep our students interested in </w:t>
      </w:r>
      <w:r>
        <w:rPr>
          <w:rFonts w:ascii="Times New Roman" w:hAnsi="Times New Roman" w:cs="Times New Roman"/>
        </w:rPr>
        <w:lastRenderedPageBreak/>
        <w:t xml:space="preserve">the subject and to stay motivated from the beginning to the end of the function. We can help contribute to help student feel less overwhelmed by exposing the content to students more often. YouTube videos is a resource to help students review math content being learned that week in the semester at home and explained possibly in another way. This can contribute to “content exposure by the “amount of time devoted to instruction and time-on-task” (Hagman, Johnson, </w:t>
      </w:r>
      <w:r w:rsidR="00FB7F2D">
        <w:rPr>
          <w:rFonts w:ascii="Times New Roman" w:hAnsi="Times New Roman" w:cs="Times New Roman"/>
        </w:rPr>
        <w:t xml:space="preserve">&amp; </w:t>
      </w:r>
      <w:r>
        <w:rPr>
          <w:rFonts w:ascii="Times New Roman" w:hAnsi="Times New Roman" w:cs="Times New Roman"/>
        </w:rPr>
        <w:t>Fosdick</w:t>
      </w:r>
      <w:r w:rsidR="00FB7F2D">
        <w:rPr>
          <w:rFonts w:ascii="Times New Roman" w:hAnsi="Times New Roman" w:cs="Times New Roman"/>
        </w:rPr>
        <w:t xml:space="preserve">, </w:t>
      </w:r>
      <w:r>
        <w:rPr>
          <w:rFonts w:ascii="Times New Roman" w:hAnsi="Times New Roman" w:cs="Times New Roman"/>
        </w:rPr>
        <w:t>2017).</w:t>
      </w:r>
    </w:p>
    <w:p w14:paraId="55867736" w14:textId="0EC2DC2E" w:rsidR="00A604F5" w:rsidRPr="002F1D0D" w:rsidRDefault="00A604F5" w:rsidP="009757F6">
      <w:pPr>
        <w:spacing w:line="480" w:lineRule="auto"/>
        <w:rPr>
          <w:rFonts w:ascii="Times New Roman" w:hAnsi="Times New Roman" w:cs="Times New Roman"/>
        </w:rPr>
      </w:pPr>
      <w:r>
        <w:rPr>
          <w:rFonts w:ascii="Times New Roman" w:hAnsi="Times New Roman" w:cs="Times New Roman"/>
        </w:rPr>
        <w:tab/>
        <w:t>The main purpose of the activity portion of Math 115 is working in groups to finish offline homework. This has allowed many of the students to make study groups in the classroom and outside the classroom. Student engagement is crucial for the student to learn and do well in their math courses. Based off Figure 4 12.94% of students use classmates as a resource to help prepare for exams. Figure 5 shows almost 100% of those students say it is their most used resource.</w:t>
      </w:r>
    </w:p>
    <w:p w14:paraId="32864E64" w14:textId="2676AFE4" w:rsidR="009757F6" w:rsidRPr="009757F6" w:rsidRDefault="00A604F5" w:rsidP="00A604F5">
      <w:pPr>
        <w:spacing w:line="480" w:lineRule="auto"/>
        <w:ind w:firstLine="720"/>
        <w:rPr>
          <w:rFonts w:ascii="Times New Roman" w:hAnsi="Times New Roman" w:cs="Times New Roman"/>
        </w:rPr>
      </w:pPr>
      <w:r>
        <w:rPr>
          <w:rFonts w:ascii="Times New Roman" w:hAnsi="Times New Roman" w:cs="Times New Roman"/>
        </w:rPr>
        <w:t>Figure</w:t>
      </w:r>
      <w:r w:rsidR="009757F6" w:rsidRPr="00DE2315">
        <w:rPr>
          <w:rFonts w:ascii="Times New Roman" w:hAnsi="Times New Roman" w:cs="Times New Roman"/>
        </w:rPr>
        <w:t xml:space="preserve"> </w:t>
      </w:r>
      <w:r>
        <w:rPr>
          <w:rFonts w:ascii="Times New Roman" w:hAnsi="Times New Roman" w:cs="Times New Roman"/>
        </w:rPr>
        <w:t>3</w:t>
      </w:r>
      <w:r w:rsidR="009757F6" w:rsidRPr="00DE2315">
        <w:rPr>
          <w:rFonts w:ascii="Times New Roman" w:hAnsi="Times New Roman" w:cs="Times New Roman"/>
        </w:rPr>
        <w:t xml:space="preserve"> had twelve different options to choose from that motivates them the most in the course. While </w:t>
      </w:r>
      <w:r>
        <w:rPr>
          <w:rFonts w:ascii="Times New Roman" w:hAnsi="Times New Roman" w:cs="Times New Roman"/>
        </w:rPr>
        <w:t>Figure</w:t>
      </w:r>
      <w:r w:rsidR="009757F6" w:rsidRPr="00DE2315">
        <w:rPr>
          <w:rFonts w:ascii="Times New Roman" w:hAnsi="Times New Roman" w:cs="Times New Roman"/>
        </w:rPr>
        <w:t xml:space="preserve"> 4 listed what they used the most to study throughout the semester. Many of the options provided in the survey were resources provided by the professor or the TA to the course. The goal was to see if students were doing well in the course and what resources they used to help study for the course and if they would change any study habits in hopes of doing better in the course.</w:t>
      </w:r>
    </w:p>
    <w:p w14:paraId="26034E36" w14:textId="0C51FF52" w:rsidR="007E1E4B" w:rsidRDefault="007E1E4B" w:rsidP="00C52883">
      <w:pPr>
        <w:jc w:val="center"/>
        <w:rPr>
          <w:rFonts w:ascii="Times New Roman" w:hAnsi="Times New Roman" w:cs="Times New Roman"/>
          <w:b/>
          <w:bCs/>
        </w:rPr>
      </w:pPr>
      <w:r>
        <w:rPr>
          <w:rFonts w:ascii="Times New Roman" w:hAnsi="Times New Roman" w:cs="Times New Roman"/>
          <w:b/>
          <w:bCs/>
        </w:rPr>
        <w:t>Discussions</w:t>
      </w:r>
    </w:p>
    <w:p w14:paraId="6441E838" w14:textId="64858289" w:rsidR="001333A2" w:rsidRDefault="001333A2" w:rsidP="001333A2">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research was based off a small scale of data in hopes to navigate future research on the topic of motivation. The finding shows the main source students use to study for exams and the motivated students are more likely to do well in the course. Students who do well in math are more prone to taking more math classes in the future or to seek a minor in the subject. </w:t>
      </w:r>
      <w:r w:rsidR="001F7329">
        <w:rPr>
          <w:rFonts w:ascii="Times New Roman" w:hAnsi="Times New Roman" w:cs="Times New Roman"/>
        </w:rPr>
        <w:t>Motivated</w:t>
      </w:r>
      <w:r>
        <w:rPr>
          <w:rFonts w:ascii="Times New Roman" w:hAnsi="Times New Roman" w:cs="Times New Roman"/>
        </w:rPr>
        <w:t xml:space="preserve"> </w:t>
      </w:r>
      <w:r>
        <w:rPr>
          <w:rFonts w:ascii="Times New Roman" w:hAnsi="Times New Roman" w:cs="Times New Roman"/>
        </w:rPr>
        <w:lastRenderedPageBreak/>
        <w:t xml:space="preserve">students are students who use resources outside the classroom and will spend additional hours or resources to study </w:t>
      </w:r>
      <w:r w:rsidR="001F7329">
        <w:rPr>
          <w:rFonts w:ascii="Times New Roman" w:hAnsi="Times New Roman" w:cs="Times New Roman"/>
        </w:rPr>
        <w:t>to</w:t>
      </w:r>
      <w:r>
        <w:rPr>
          <w:rFonts w:ascii="Times New Roman" w:hAnsi="Times New Roman" w:cs="Times New Roman"/>
        </w:rPr>
        <w:t xml:space="preserve"> improve their grade. </w:t>
      </w:r>
      <w:r w:rsidR="001F7329">
        <w:rPr>
          <w:rFonts w:ascii="Times New Roman" w:hAnsi="Times New Roman" w:cs="Times New Roman"/>
        </w:rPr>
        <w:t xml:space="preserve"> </w:t>
      </w:r>
    </w:p>
    <w:p w14:paraId="2DFA77DC" w14:textId="6224A888" w:rsidR="004D29F7" w:rsidRPr="00001292" w:rsidRDefault="001F7329" w:rsidP="00001292">
      <w:pPr>
        <w:spacing w:line="480" w:lineRule="auto"/>
        <w:rPr>
          <w:rFonts w:ascii="Times New Roman" w:hAnsi="Times New Roman" w:cs="Times New Roman"/>
        </w:rPr>
      </w:pPr>
      <w:r>
        <w:rPr>
          <w:rFonts w:ascii="Times New Roman" w:hAnsi="Times New Roman" w:cs="Times New Roman"/>
        </w:rPr>
        <w:tab/>
        <w:t xml:space="preserve">Findings from this report indicate that students are find it more resourceful to watch YouTube videos, offline homework, and go to the review session to help them prepare for an exam. These findings are resources used outside the classroom that help students to study. </w:t>
      </w:r>
    </w:p>
    <w:p w14:paraId="3757244E" w14:textId="77777777" w:rsidR="00C52883" w:rsidRDefault="00C52883" w:rsidP="00C52883">
      <w:pPr>
        <w:jc w:val="center"/>
        <w:rPr>
          <w:rFonts w:ascii="Times New Roman" w:hAnsi="Times New Roman" w:cs="Times New Roman"/>
          <w:b/>
          <w:bCs/>
        </w:rPr>
      </w:pPr>
    </w:p>
    <w:p w14:paraId="65AF0117" w14:textId="77777777" w:rsidR="00C52883" w:rsidRDefault="00C52883" w:rsidP="006220E2">
      <w:pPr>
        <w:rPr>
          <w:rFonts w:ascii="Times New Roman" w:hAnsi="Times New Roman" w:cs="Times New Roman"/>
          <w:b/>
          <w:bCs/>
        </w:rPr>
      </w:pPr>
    </w:p>
    <w:p w14:paraId="57C4F680" w14:textId="77777777" w:rsidR="00C52883" w:rsidRPr="0004781A" w:rsidRDefault="00C52883" w:rsidP="00BD2B16">
      <w:pPr>
        <w:rPr>
          <w:rFonts w:ascii="Times New Roman" w:hAnsi="Times New Roman" w:cs="Times New Roman"/>
          <w:b/>
          <w:bCs/>
        </w:rPr>
      </w:pPr>
    </w:p>
    <w:p w14:paraId="03E9E1DA" w14:textId="77777777" w:rsidR="00A82A17" w:rsidRDefault="00A82A17" w:rsidP="00A704D5">
      <w:pPr>
        <w:jc w:val="center"/>
        <w:rPr>
          <w:rFonts w:ascii="Times New Roman" w:hAnsi="Times New Roman" w:cs="Times New Roman"/>
          <w:b/>
          <w:bCs/>
        </w:rPr>
      </w:pPr>
    </w:p>
    <w:p w14:paraId="536B661F" w14:textId="77777777" w:rsidR="00A82A17" w:rsidRDefault="00A82A17" w:rsidP="00A704D5">
      <w:pPr>
        <w:jc w:val="center"/>
        <w:rPr>
          <w:rFonts w:ascii="Times New Roman" w:hAnsi="Times New Roman" w:cs="Times New Roman"/>
          <w:b/>
          <w:bCs/>
        </w:rPr>
      </w:pPr>
    </w:p>
    <w:p w14:paraId="6DA4A794" w14:textId="77777777" w:rsidR="00A82A17" w:rsidRDefault="00A82A17" w:rsidP="00A704D5">
      <w:pPr>
        <w:jc w:val="center"/>
        <w:rPr>
          <w:rFonts w:ascii="Times New Roman" w:hAnsi="Times New Roman" w:cs="Times New Roman"/>
          <w:b/>
          <w:bCs/>
        </w:rPr>
      </w:pPr>
    </w:p>
    <w:p w14:paraId="6DA3FA90" w14:textId="77777777" w:rsidR="00A82A17" w:rsidRDefault="00A82A17" w:rsidP="00A704D5">
      <w:pPr>
        <w:jc w:val="center"/>
        <w:rPr>
          <w:rFonts w:ascii="Times New Roman" w:hAnsi="Times New Roman" w:cs="Times New Roman"/>
          <w:b/>
          <w:bCs/>
        </w:rPr>
      </w:pPr>
    </w:p>
    <w:p w14:paraId="429257F1" w14:textId="77777777" w:rsidR="00A82A17" w:rsidRDefault="00A82A17" w:rsidP="00A704D5">
      <w:pPr>
        <w:jc w:val="center"/>
        <w:rPr>
          <w:rFonts w:ascii="Times New Roman" w:hAnsi="Times New Roman" w:cs="Times New Roman"/>
          <w:b/>
          <w:bCs/>
        </w:rPr>
      </w:pPr>
    </w:p>
    <w:p w14:paraId="776C069C" w14:textId="77777777" w:rsidR="00A82A17" w:rsidRDefault="00A82A17" w:rsidP="00A704D5">
      <w:pPr>
        <w:jc w:val="center"/>
        <w:rPr>
          <w:rFonts w:ascii="Times New Roman" w:hAnsi="Times New Roman" w:cs="Times New Roman"/>
          <w:b/>
          <w:bCs/>
        </w:rPr>
      </w:pPr>
    </w:p>
    <w:p w14:paraId="5C9EE7B8" w14:textId="77777777" w:rsidR="00A82A17" w:rsidRDefault="00A82A17" w:rsidP="00A704D5">
      <w:pPr>
        <w:jc w:val="center"/>
        <w:rPr>
          <w:rFonts w:ascii="Times New Roman" w:hAnsi="Times New Roman" w:cs="Times New Roman"/>
          <w:b/>
          <w:bCs/>
        </w:rPr>
      </w:pPr>
    </w:p>
    <w:p w14:paraId="5AE4C97A" w14:textId="77777777" w:rsidR="00A82A17" w:rsidRDefault="00A82A17" w:rsidP="00A704D5">
      <w:pPr>
        <w:jc w:val="center"/>
        <w:rPr>
          <w:rFonts w:ascii="Times New Roman" w:hAnsi="Times New Roman" w:cs="Times New Roman"/>
          <w:b/>
          <w:bCs/>
        </w:rPr>
      </w:pPr>
    </w:p>
    <w:p w14:paraId="5554D4F3" w14:textId="77777777" w:rsidR="00A82A17" w:rsidRDefault="00A82A17" w:rsidP="00A704D5">
      <w:pPr>
        <w:jc w:val="center"/>
        <w:rPr>
          <w:rFonts w:ascii="Times New Roman" w:hAnsi="Times New Roman" w:cs="Times New Roman"/>
          <w:b/>
          <w:bCs/>
        </w:rPr>
      </w:pPr>
    </w:p>
    <w:p w14:paraId="17C31D5C" w14:textId="77777777" w:rsidR="00A82A17" w:rsidRDefault="00A82A17" w:rsidP="00A704D5">
      <w:pPr>
        <w:jc w:val="center"/>
        <w:rPr>
          <w:rFonts w:ascii="Times New Roman" w:hAnsi="Times New Roman" w:cs="Times New Roman"/>
          <w:b/>
          <w:bCs/>
        </w:rPr>
      </w:pPr>
    </w:p>
    <w:p w14:paraId="399A7CAF" w14:textId="77777777" w:rsidR="00A82A17" w:rsidRDefault="00A82A17" w:rsidP="00A704D5">
      <w:pPr>
        <w:jc w:val="center"/>
        <w:rPr>
          <w:rFonts w:ascii="Times New Roman" w:hAnsi="Times New Roman" w:cs="Times New Roman"/>
          <w:b/>
          <w:bCs/>
        </w:rPr>
      </w:pPr>
    </w:p>
    <w:p w14:paraId="1123153E" w14:textId="77777777" w:rsidR="00A82A17" w:rsidRDefault="00A82A17" w:rsidP="00A704D5">
      <w:pPr>
        <w:jc w:val="center"/>
        <w:rPr>
          <w:rFonts w:ascii="Times New Roman" w:hAnsi="Times New Roman" w:cs="Times New Roman"/>
          <w:b/>
          <w:bCs/>
        </w:rPr>
      </w:pPr>
    </w:p>
    <w:p w14:paraId="3DF83B95" w14:textId="77777777" w:rsidR="00A82A17" w:rsidRDefault="00A82A17" w:rsidP="00A704D5">
      <w:pPr>
        <w:jc w:val="center"/>
        <w:rPr>
          <w:rFonts w:ascii="Times New Roman" w:hAnsi="Times New Roman" w:cs="Times New Roman"/>
          <w:b/>
          <w:bCs/>
        </w:rPr>
      </w:pPr>
    </w:p>
    <w:p w14:paraId="20F71DF0" w14:textId="77777777" w:rsidR="00A82A17" w:rsidRDefault="00A82A17" w:rsidP="00A704D5">
      <w:pPr>
        <w:jc w:val="center"/>
        <w:rPr>
          <w:rFonts w:ascii="Times New Roman" w:hAnsi="Times New Roman" w:cs="Times New Roman"/>
          <w:b/>
          <w:bCs/>
        </w:rPr>
      </w:pPr>
    </w:p>
    <w:p w14:paraId="2F419B99" w14:textId="77777777" w:rsidR="00A82A17" w:rsidRDefault="00A82A17" w:rsidP="00A704D5">
      <w:pPr>
        <w:jc w:val="center"/>
        <w:rPr>
          <w:rFonts w:ascii="Times New Roman" w:hAnsi="Times New Roman" w:cs="Times New Roman"/>
          <w:b/>
          <w:bCs/>
        </w:rPr>
      </w:pPr>
    </w:p>
    <w:p w14:paraId="7261E3E4" w14:textId="77777777" w:rsidR="00A82A17" w:rsidRDefault="00A82A17" w:rsidP="00A704D5">
      <w:pPr>
        <w:jc w:val="center"/>
        <w:rPr>
          <w:rFonts w:ascii="Times New Roman" w:hAnsi="Times New Roman" w:cs="Times New Roman"/>
          <w:b/>
          <w:bCs/>
        </w:rPr>
      </w:pPr>
    </w:p>
    <w:p w14:paraId="6A5B88B8" w14:textId="77777777" w:rsidR="00A82A17" w:rsidRDefault="00A82A17" w:rsidP="00A704D5">
      <w:pPr>
        <w:jc w:val="center"/>
        <w:rPr>
          <w:rFonts w:ascii="Times New Roman" w:hAnsi="Times New Roman" w:cs="Times New Roman"/>
          <w:b/>
          <w:bCs/>
        </w:rPr>
      </w:pPr>
    </w:p>
    <w:p w14:paraId="09E1442F" w14:textId="77777777" w:rsidR="00A82A17" w:rsidRDefault="00A82A17" w:rsidP="00A704D5">
      <w:pPr>
        <w:jc w:val="center"/>
        <w:rPr>
          <w:rFonts w:ascii="Times New Roman" w:hAnsi="Times New Roman" w:cs="Times New Roman"/>
          <w:b/>
          <w:bCs/>
        </w:rPr>
      </w:pPr>
    </w:p>
    <w:p w14:paraId="2DD36E8A" w14:textId="77777777" w:rsidR="00A82A17" w:rsidRDefault="00A82A17" w:rsidP="00A704D5">
      <w:pPr>
        <w:jc w:val="center"/>
        <w:rPr>
          <w:rFonts w:ascii="Times New Roman" w:hAnsi="Times New Roman" w:cs="Times New Roman"/>
          <w:b/>
          <w:bCs/>
        </w:rPr>
      </w:pPr>
    </w:p>
    <w:p w14:paraId="160066DD" w14:textId="77777777" w:rsidR="00A82A17" w:rsidRDefault="00A82A17" w:rsidP="00A704D5">
      <w:pPr>
        <w:jc w:val="center"/>
        <w:rPr>
          <w:rFonts w:ascii="Times New Roman" w:hAnsi="Times New Roman" w:cs="Times New Roman"/>
          <w:b/>
          <w:bCs/>
        </w:rPr>
      </w:pPr>
    </w:p>
    <w:p w14:paraId="75FF9027" w14:textId="77777777" w:rsidR="00A82A17" w:rsidRDefault="00A82A17" w:rsidP="00A704D5">
      <w:pPr>
        <w:jc w:val="center"/>
        <w:rPr>
          <w:rFonts w:ascii="Times New Roman" w:hAnsi="Times New Roman" w:cs="Times New Roman"/>
          <w:b/>
          <w:bCs/>
        </w:rPr>
      </w:pPr>
    </w:p>
    <w:p w14:paraId="7DB4106F" w14:textId="77777777" w:rsidR="00A82A17" w:rsidRDefault="00A82A17" w:rsidP="00A704D5">
      <w:pPr>
        <w:jc w:val="center"/>
        <w:rPr>
          <w:rFonts w:ascii="Times New Roman" w:hAnsi="Times New Roman" w:cs="Times New Roman"/>
          <w:b/>
          <w:bCs/>
        </w:rPr>
      </w:pPr>
    </w:p>
    <w:p w14:paraId="6BF3A471" w14:textId="77777777" w:rsidR="00A82A17" w:rsidRDefault="00A82A17" w:rsidP="00A704D5">
      <w:pPr>
        <w:jc w:val="center"/>
        <w:rPr>
          <w:rFonts w:ascii="Times New Roman" w:hAnsi="Times New Roman" w:cs="Times New Roman"/>
          <w:b/>
          <w:bCs/>
        </w:rPr>
      </w:pPr>
    </w:p>
    <w:p w14:paraId="62B3BEAC" w14:textId="77777777" w:rsidR="00A82A17" w:rsidRDefault="00A82A17" w:rsidP="00A704D5">
      <w:pPr>
        <w:jc w:val="center"/>
        <w:rPr>
          <w:rFonts w:ascii="Times New Roman" w:hAnsi="Times New Roman" w:cs="Times New Roman"/>
          <w:b/>
          <w:bCs/>
        </w:rPr>
      </w:pPr>
    </w:p>
    <w:p w14:paraId="2A63F783" w14:textId="77777777" w:rsidR="00A82A17" w:rsidRDefault="00A82A17" w:rsidP="00A704D5">
      <w:pPr>
        <w:jc w:val="center"/>
        <w:rPr>
          <w:rFonts w:ascii="Times New Roman" w:hAnsi="Times New Roman" w:cs="Times New Roman"/>
          <w:b/>
          <w:bCs/>
        </w:rPr>
      </w:pPr>
    </w:p>
    <w:p w14:paraId="25D33958" w14:textId="77777777" w:rsidR="00A82A17" w:rsidRDefault="00A82A17" w:rsidP="00A704D5">
      <w:pPr>
        <w:jc w:val="center"/>
        <w:rPr>
          <w:rFonts w:ascii="Times New Roman" w:hAnsi="Times New Roman" w:cs="Times New Roman"/>
          <w:b/>
          <w:bCs/>
        </w:rPr>
      </w:pPr>
    </w:p>
    <w:p w14:paraId="784C0641" w14:textId="77777777" w:rsidR="00A82A17" w:rsidRDefault="00A82A17" w:rsidP="00A704D5">
      <w:pPr>
        <w:jc w:val="center"/>
        <w:rPr>
          <w:rFonts w:ascii="Times New Roman" w:hAnsi="Times New Roman" w:cs="Times New Roman"/>
          <w:b/>
          <w:bCs/>
        </w:rPr>
      </w:pPr>
    </w:p>
    <w:p w14:paraId="5CF26CD5" w14:textId="77777777" w:rsidR="00A82A17" w:rsidRDefault="00A82A17" w:rsidP="00A704D5">
      <w:pPr>
        <w:jc w:val="center"/>
        <w:rPr>
          <w:rFonts w:ascii="Times New Roman" w:hAnsi="Times New Roman" w:cs="Times New Roman"/>
          <w:b/>
          <w:bCs/>
        </w:rPr>
      </w:pPr>
    </w:p>
    <w:p w14:paraId="28C06679" w14:textId="77777777" w:rsidR="00A82A17" w:rsidRDefault="00A82A17" w:rsidP="00A704D5">
      <w:pPr>
        <w:jc w:val="center"/>
        <w:rPr>
          <w:rFonts w:ascii="Times New Roman" w:hAnsi="Times New Roman" w:cs="Times New Roman"/>
          <w:b/>
          <w:bCs/>
        </w:rPr>
      </w:pPr>
    </w:p>
    <w:p w14:paraId="3091655D" w14:textId="77777777" w:rsidR="00A82A17" w:rsidRDefault="00A82A17" w:rsidP="00A704D5">
      <w:pPr>
        <w:jc w:val="center"/>
        <w:rPr>
          <w:rFonts w:ascii="Times New Roman" w:hAnsi="Times New Roman" w:cs="Times New Roman"/>
          <w:b/>
          <w:bCs/>
        </w:rPr>
      </w:pPr>
    </w:p>
    <w:p w14:paraId="40E26FA5" w14:textId="77777777" w:rsidR="00A82A17" w:rsidRDefault="00A82A17" w:rsidP="00A704D5">
      <w:pPr>
        <w:jc w:val="center"/>
        <w:rPr>
          <w:rFonts w:ascii="Times New Roman" w:hAnsi="Times New Roman" w:cs="Times New Roman"/>
          <w:b/>
          <w:bCs/>
        </w:rPr>
      </w:pPr>
    </w:p>
    <w:p w14:paraId="794B64BD" w14:textId="77777777" w:rsidR="00A82A17" w:rsidRDefault="00A82A17" w:rsidP="00A704D5">
      <w:pPr>
        <w:jc w:val="center"/>
        <w:rPr>
          <w:rFonts w:ascii="Times New Roman" w:hAnsi="Times New Roman" w:cs="Times New Roman"/>
          <w:b/>
          <w:bCs/>
        </w:rPr>
      </w:pPr>
    </w:p>
    <w:p w14:paraId="1E1CEA1E" w14:textId="77777777" w:rsidR="00A82A17" w:rsidRDefault="00A82A17" w:rsidP="00A704D5">
      <w:pPr>
        <w:jc w:val="center"/>
        <w:rPr>
          <w:rFonts w:ascii="Times New Roman" w:hAnsi="Times New Roman" w:cs="Times New Roman"/>
          <w:b/>
          <w:bCs/>
        </w:rPr>
      </w:pPr>
    </w:p>
    <w:p w14:paraId="4F7003CE" w14:textId="5C64B266" w:rsidR="007E1E4B" w:rsidRPr="0004781A" w:rsidRDefault="007E1E4B" w:rsidP="00A704D5">
      <w:pPr>
        <w:jc w:val="center"/>
        <w:rPr>
          <w:rFonts w:ascii="Times New Roman" w:hAnsi="Times New Roman" w:cs="Times New Roman"/>
          <w:b/>
          <w:bCs/>
        </w:rPr>
      </w:pPr>
      <w:r w:rsidRPr="0004781A">
        <w:rPr>
          <w:rFonts w:ascii="Times New Roman" w:hAnsi="Times New Roman" w:cs="Times New Roman"/>
          <w:b/>
          <w:bCs/>
        </w:rPr>
        <w:lastRenderedPageBreak/>
        <w:t xml:space="preserve">References </w:t>
      </w:r>
    </w:p>
    <w:p w14:paraId="4DC8510A" w14:textId="77777777" w:rsidR="007569FD" w:rsidRPr="0004781A" w:rsidRDefault="007569FD" w:rsidP="00A704D5">
      <w:pPr>
        <w:pStyle w:val="NormalWeb"/>
        <w:ind w:left="567" w:hanging="567"/>
      </w:pPr>
      <w:r w:rsidRPr="0004781A">
        <w:t xml:space="preserve">Carlson, M. P., Madison, B., &amp; West, R. D. (2015). A study of students’ readiness to learn calculus. </w:t>
      </w:r>
      <w:r w:rsidRPr="0004781A">
        <w:rPr>
          <w:i/>
          <w:iCs/>
        </w:rPr>
        <w:t>International Journal of Research in Undergraduate Mathematics Education</w:t>
      </w:r>
      <w:r w:rsidRPr="0004781A">
        <w:t xml:space="preserve">, </w:t>
      </w:r>
      <w:r w:rsidRPr="0004781A">
        <w:rPr>
          <w:i/>
          <w:iCs/>
        </w:rPr>
        <w:t>1</w:t>
      </w:r>
      <w:r w:rsidRPr="0004781A">
        <w:t xml:space="preserve">(2), 209–233. https://doi.org/10.1007/s40753-015-0013-y </w:t>
      </w:r>
    </w:p>
    <w:p w14:paraId="18D9C666" w14:textId="77777777" w:rsidR="007569FD" w:rsidRPr="0004781A" w:rsidRDefault="007569FD" w:rsidP="007569FD">
      <w:pPr>
        <w:pStyle w:val="NormalWeb"/>
        <w:ind w:left="567" w:hanging="567"/>
      </w:pPr>
      <w:r w:rsidRPr="0004781A">
        <w:t xml:space="preserve">Hagman, J. E., Johnson, E., &amp; Fosdick, B. K. (2017). Factors contributing to students and instructors experiencing a lack of time in college calculus. </w:t>
      </w:r>
      <w:r w:rsidRPr="0004781A">
        <w:rPr>
          <w:i/>
          <w:iCs/>
        </w:rPr>
        <w:t>International Journal of STEM Education</w:t>
      </w:r>
      <w:r w:rsidRPr="0004781A">
        <w:t xml:space="preserve">, </w:t>
      </w:r>
      <w:r w:rsidRPr="0004781A">
        <w:rPr>
          <w:i/>
          <w:iCs/>
        </w:rPr>
        <w:t>4</w:t>
      </w:r>
      <w:r w:rsidRPr="0004781A">
        <w:t xml:space="preserve">(1). https://doi.org/10.1186/s40594-017-0070-7 </w:t>
      </w:r>
    </w:p>
    <w:p w14:paraId="759D01C1" w14:textId="77777777" w:rsidR="007569FD" w:rsidRPr="0004781A" w:rsidRDefault="007569FD" w:rsidP="007569FD">
      <w:pPr>
        <w:pStyle w:val="NormalWeb"/>
        <w:ind w:left="567" w:hanging="567"/>
      </w:pPr>
      <w:r w:rsidRPr="0004781A">
        <w:t xml:space="preserve">Husband, M., &amp; Nikfarjam, P. (2022). Peer feedback in the Mathematics Classroom. </w:t>
      </w:r>
      <w:r w:rsidRPr="0004781A">
        <w:rPr>
          <w:i/>
          <w:iCs/>
        </w:rPr>
        <w:t>Journal of Mathematics Education at Teachers College</w:t>
      </w:r>
      <w:r w:rsidRPr="0004781A">
        <w:t xml:space="preserve">, </w:t>
      </w:r>
      <w:r w:rsidRPr="0004781A">
        <w:rPr>
          <w:i/>
          <w:iCs/>
        </w:rPr>
        <w:t>13</w:t>
      </w:r>
      <w:r w:rsidRPr="0004781A">
        <w:t xml:space="preserve">(1), 1–6. https://doi.org/10.52214/jmetc.v13i1.8984 </w:t>
      </w:r>
    </w:p>
    <w:p w14:paraId="23594CFD" w14:textId="3F1EFA53" w:rsidR="007569FD" w:rsidRPr="0004781A" w:rsidRDefault="007569FD" w:rsidP="007569FD">
      <w:pPr>
        <w:pStyle w:val="NormalWeb"/>
        <w:ind w:left="567" w:hanging="567"/>
      </w:pPr>
      <w:r w:rsidRPr="0004781A">
        <w:t xml:space="preserve">Mueller, M. (2022, February 7). </w:t>
      </w:r>
      <w:r w:rsidRPr="0004781A">
        <w:rPr>
          <w:i/>
          <w:iCs/>
        </w:rPr>
        <w:t>Sense making as motivation in doing mathematics: Results from two studies</w:t>
      </w:r>
      <w:r w:rsidRPr="0004781A">
        <w:t xml:space="preserve">. The Mathematics Educator. Retrieved December 4, 2022, from https://www.academia.edu/70848761/Sense_Making_as_Motivation_in_Doing_Mathematics_Results_from_Two_Studies </w:t>
      </w:r>
    </w:p>
    <w:p w14:paraId="22761088" w14:textId="5ECC6DD1" w:rsidR="0004781A" w:rsidRPr="0004781A" w:rsidRDefault="0004781A" w:rsidP="007569FD">
      <w:pPr>
        <w:pStyle w:val="NormalWeb"/>
        <w:ind w:left="567" w:hanging="567"/>
        <w:rPr>
          <w:rStyle w:val="contentpasted4"/>
          <w:rFonts w:eastAsiaTheme="majorEastAsia"/>
          <w:color w:val="0E101A"/>
          <w:bdr w:val="none" w:sz="0" w:space="0" w:color="auto" w:frame="1"/>
          <w:shd w:val="clear" w:color="auto" w:fill="FFFFFF"/>
        </w:rPr>
      </w:pPr>
      <w:r w:rsidRPr="0004781A">
        <w:rPr>
          <w:rStyle w:val="contentpasted4"/>
          <w:rFonts w:eastAsiaTheme="majorEastAsia"/>
          <w:color w:val="0E101A"/>
          <w:bdr w:val="none" w:sz="0" w:space="0" w:color="auto" w:frame="1"/>
          <w:shd w:val="clear" w:color="auto" w:fill="FFFFFF"/>
        </w:rPr>
        <w:t>Rasmussen, C., &amp; ellis, J. (2013). STUDENTS WHO SWITCH OUT OF CALCULUS AND THE REASONS THEY LEAVE.</w:t>
      </w:r>
      <w:r w:rsidRPr="0004781A">
        <w:rPr>
          <w:rStyle w:val="Emphasis"/>
          <w:color w:val="0E101A"/>
          <w:shd w:val="clear" w:color="auto" w:fill="FFFFFF"/>
        </w:rPr>
        <w:t>International Group for the Psychology of Mathematics Education</w:t>
      </w:r>
      <w:r w:rsidRPr="0004781A">
        <w:rPr>
          <w:rStyle w:val="contentpasted4"/>
          <w:rFonts w:eastAsiaTheme="majorEastAsia"/>
          <w:color w:val="0E101A"/>
          <w:bdr w:val="none" w:sz="0" w:space="0" w:color="auto" w:frame="1"/>
          <w:shd w:val="clear" w:color="auto" w:fill="FFFFFF"/>
        </w:rPr>
        <w:t>,</w:t>
      </w:r>
      <w:r w:rsidRPr="0004781A">
        <w:rPr>
          <w:rStyle w:val="Emphasis"/>
          <w:color w:val="0E101A"/>
          <w:shd w:val="clear" w:color="auto" w:fill="FFFFFF"/>
        </w:rPr>
        <w:t>5</w:t>
      </w:r>
      <w:r w:rsidRPr="0004781A">
        <w:rPr>
          <w:rStyle w:val="contentpasted4"/>
          <w:rFonts w:eastAsiaTheme="majorEastAsia"/>
          <w:color w:val="0E101A"/>
          <w:bdr w:val="none" w:sz="0" w:space="0" w:color="auto" w:frame="1"/>
          <w:shd w:val="clear" w:color="auto" w:fill="FFFFFF"/>
        </w:rPr>
        <w:t>.</w:t>
      </w:r>
      <w:r w:rsidRPr="0004781A">
        <w:rPr>
          <w:rStyle w:val="apple-converted-space"/>
          <w:color w:val="0E101A"/>
          <w:bdr w:val="none" w:sz="0" w:space="0" w:color="auto" w:frame="1"/>
          <w:shd w:val="clear" w:color="auto" w:fill="FFFFFF"/>
        </w:rPr>
        <w:t> </w:t>
      </w:r>
      <w:hyperlink r:id="rId6" w:history="1">
        <w:r w:rsidRPr="0004781A">
          <w:rPr>
            <w:rStyle w:val="Hyperlink"/>
            <w:bdr w:val="none" w:sz="0" w:space="0" w:color="auto" w:frame="1"/>
            <w:shd w:val="clear" w:color="auto" w:fill="FFFFFF"/>
          </w:rPr>
          <w:t>https://files.eric.ed.gov/fulltext/ED584594.pdf</w:t>
        </w:r>
      </w:hyperlink>
    </w:p>
    <w:p w14:paraId="2B947A45" w14:textId="0D583862" w:rsidR="00C52883" w:rsidRPr="0004781A" w:rsidRDefault="007569FD" w:rsidP="0004781A">
      <w:pPr>
        <w:pStyle w:val="NormalWeb"/>
        <w:ind w:left="567" w:hanging="567"/>
      </w:pPr>
      <w:r w:rsidRPr="0004781A">
        <w:t xml:space="preserve">Stroet, K., Opdenakker, M.-C., &amp; Minnaert, A. (2015). What motivates early adolescents for school? A longitudinal analysis of associations between observed teaching and motivation. </w:t>
      </w:r>
      <w:r w:rsidRPr="0004781A">
        <w:rPr>
          <w:i/>
          <w:iCs/>
        </w:rPr>
        <w:t>Contemporary Educational Psychology</w:t>
      </w:r>
      <w:r w:rsidRPr="0004781A">
        <w:t xml:space="preserve">, </w:t>
      </w:r>
      <w:r w:rsidRPr="0004781A">
        <w:rPr>
          <w:i/>
          <w:iCs/>
        </w:rPr>
        <w:t>42</w:t>
      </w:r>
      <w:r w:rsidRPr="0004781A">
        <w:t xml:space="preserve">, 129–140. https://doi.org/10.1016/j.cedpsych.2015.06.002 </w:t>
      </w:r>
    </w:p>
    <w:p w14:paraId="3AC744FA" w14:textId="77777777" w:rsidR="00C52883" w:rsidRDefault="00C52883" w:rsidP="00C52883">
      <w:pPr>
        <w:jc w:val="center"/>
        <w:rPr>
          <w:rFonts w:ascii="Times New Roman" w:hAnsi="Times New Roman" w:cs="Times New Roman"/>
          <w:b/>
          <w:bCs/>
        </w:rPr>
      </w:pPr>
    </w:p>
    <w:p w14:paraId="1334DE74" w14:textId="77777777" w:rsidR="00C52883" w:rsidRDefault="00C52883" w:rsidP="0004781A">
      <w:pPr>
        <w:rPr>
          <w:rFonts w:ascii="Times New Roman" w:hAnsi="Times New Roman" w:cs="Times New Roman"/>
          <w:b/>
          <w:bCs/>
        </w:rPr>
      </w:pPr>
    </w:p>
    <w:p w14:paraId="2E0246C2" w14:textId="77777777" w:rsidR="00C52883" w:rsidRDefault="00C52883" w:rsidP="00C52883">
      <w:pPr>
        <w:jc w:val="center"/>
        <w:rPr>
          <w:rFonts w:ascii="Times New Roman" w:hAnsi="Times New Roman" w:cs="Times New Roman"/>
          <w:b/>
          <w:bCs/>
        </w:rPr>
      </w:pPr>
    </w:p>
    <w:p w14:paraId="36015312" w14:textId="77777777" w:rsidR="00C52883" w:rsidRDefault="00C52883" w:rsidP="00C52883">
      <w:pPr>
        <w:jc w:val="center"/>
        <w:rPr>
          <w:rFonts w:ascii="Times New Roman" w:hAnsi="Times New Roman" w:cs="Times New Roman"/>
          <w:b/>
          <w:bCs/>
        </w:rPr>
      </w:pPr>
    </w:p>
    <w:p w14:paraId="3B969D85" w14:textId="77777777" w:rsidR="0004781A" w:rsidRDefault="0004781A" w:rsidP="00C52883">
      <w:pPr>
        <w:jc w:val="center"/>
        <w:rPr>
          <w:rFonts w:ascii="Times New Roman" w:hAnsi="Times New Roman" w:cs="Times New Roman"/>
          <w:b/>
          <w:bCs/>
        </w:rPr>
      </w:pPr>
    </w:p>
    <w:p w14:paraId="7193A02D" w14:textId="77777777" w:rsidR="0004781A" w:rsidRDefault="0004781A" w:rsidP="00C52883">
      <w:pPr>
        <w:jc w:val="center"/>
        <w:rPr>
          <w:rFonts w:ascii="Times New Roman" w:hAnsi="Times New Roman" w:cs="Times New Roman"/>
          <w:b/>
          <w:bCs/>
        </w:rPr>
      </w:pPr>
    </w:p>
    <w:p w14:paraId="666E5CDE" w14:textId="77777777" w:rsidR="0004781A" w:rsidRDefault="0004781A" w:rsidP="00C52883">
      <w:pPr>
        <w:jc w:val="center"/>
        <w:rPr>
          <w:rFonts w:ascii="Times New Roman" w:hAnsi="Times New Roman" w:cs="Times New Roman"/>
          <w:b/>
          <w:bCs/>
        </w:rPr>
      </w:pPr>
    </w:p>
    <w:p w14:paraId="73F96A0F" w14:textId="77777777" w:rsidR="0004781A" w:rsidRDefault="0004781A" w:rsidP="00BD2B16">
      <w:pPr>
        <w:rPr>
          <w:rFonts w:ascii="Times New Roman" w:hAnsi="Times New Roman" w:cs="Times New Roman"/>
          <w:b/>
          <w:bCs/>
        </w:rPr>
      </w:pPr>
    </w:p>
    <w:p w14:paraId="16FE9C20" w14:textId="77777777" w:rsidR="006220E2" w:rsidRDefault="006220E2" w:rsidP="00C52883">
      <w:pPr>
        <w:jc w:val="center"/>
        <w:rPr>
          <w:rFonts w:ascii="Times New Roman" w:hAnsi="Times New Roman" w:cs="Times New Roman"/>
          <w:b/>
          <w:bCs/>
        </w:rPr>
      </w:pPr>
    </w:p>
    <w:p w14:paraId="7617E212" w14:textId="77777777" w:rsidR="006220E2" w:rsidRDefault="006220E2" w:rsidP="00C52883">
      <w:pPr>
        <w:jc w:val="center"/>
        <w:rPr>
          <w:rFonts w:ascii="Times New Roman" w:hAnsi="Times New Roman" w:cs="Times New Roman"/>
          <w:b/>
          <w:bCs/>
        </w:rPr>
      </w:pPr>
    </w:p>
    <w:p w14:paraId="3914F28A" w14:textId="77777777" w:rsidR="006220E2" w:rsidRDefault="006220E2" w:rsidP="00C52883">
      <w:pPr>
        <w:jc w:val="center"/>
        <w:rPr>
          <w:rFonts w:ascii="Times New Roman" w:hAnsi="Times New Roman" w:cs="Times New Roman"/>
          <w:b/>
          <w:bCs/>
        </w:rPr>
      </w:pPr>
    </w:p>
    <w:p w14:paraId="43197693" w14:textId="77777777" w:rsidR="006220E2" w:rsidRDefault="006220E2" w:rsidP="00C52883">
      <w:pPr>
        <w:jc w:val="center"/>
        <w:rPr>
          <w:rFonts w:ascii="Times New Roman" w:hAnsi="Times New Roman" w:cs="Times New Roman"/>
          <w:b/>
          <w:bCs/>
        </w:rPr>
      </w:pPr>
    </w:p>
    <w:p w14:paraId="27D94F7E" w14:textId="77777777" w:rsidR="006220E2" w:rsidRDefault="006220E2" w:rsidP="00C52883">
      <w:pPr>
        <w:jc w:val="center"/>
        <w:rPr>
          <w:rFonts w:ascii="Times New Roman" w:hAnsi="Times New Roman" w:cs="Times New Roman"/>
          <w:b/>
          <w:bCs/>
        </w:rPr>
      </w:pPr>
    </w:p>
    <w:p w14:paraId="7CAF1FEF" w14:textId="77777777" w:rsidR="00A82A17" w:rsidRDefault="00A82A17" w:rsidP="00C52883">
      <w:pPr>
        <w:jc w:val="center"/>
        <w:rPr>
          <w:rFonts w:ascii="Times New Roman" w:hAnsi="Times New Roman" w:cs="Times New Roman"/>
          <w:b/>
          <w:bCs/>
        </w:rPr>
      </w:pPr>
    </w:p>
    <w:p w14:paraId="0D3A6ACF" w14:textId="77777777" w:rsidR="00A82A17" w:rsidRDefault="00A82A17" w:rsidP="00C52883">
      <w:pPr>
        <w:jc w:val="center"/>
        <w:rPr>
          <w:rFonts w:ascii="Times New Roman" w:hAnsi="Times New Roman" w:cs="Times New Roman"/>
          <w:b/>
          <w:bCs/>
        </w:rPr>
      </w:pPr>
    </w:p>
    <w:p w14:paraId="1399CC71" w14:textId="77777777" w:rsidR="00A82A17" w:rsidRDefault="00A82A17" w:rsidP="00C52883">
      <w:pPr>
        <w:jc w:val="center"/>
        <w:rPr>
          <w:rFonts w:ascii="Times New Roman" w:hAnsi="Times New Roman" w:cs="Times New Roman"/>
          <w:b/>
          <w:bCs/>
        </w:rPr>
      </w:pPr>
    </w:p>
    <w:p w14:paraId="7E67F18C" w14:textId="77777777" w:rsidR="00A82A17" w:rsidRDefault="00A82A17" w:rsidP="00C52883">
      <w:pPr>
        <w:jc w:val="center"/>
        <w:rPr>
          <w:rFonts w:ascii="Times New Roman" w:hAnsi="Times New Roman" w:cs="Times New Roman"/>
          <w:b/>
          <w:bCs/>
        </w:rPr>
      </w:pPr>
    </w:p>
    <w:p w14:paraId="4D523E36" w14:textId="77777777" w:rsidR="00A82A17" w:rsidRDefault="00A82A17" w:rsidP="00C52883">
      <w:pPr>
        <w:jc w:val="center"/>
        <w:rPr>
          <w:rFonts w:ascii="Times New Roman" w:hAnsi="Times New Roman" w:cs="Times New Roman"/>
          <w:b/>
          <w:bCs/>
        </w:rPr>
      </w:pPr>
    </w:p>
    <w:p w14:paraId="3E5761EF" w14:textId="74AA88E2" w:rsidR="007E1E4B" w:rsidRDefault="007E1E4B" w:rsidP="00C52883">
      <w:pPr>
        <w:jc w:val="center"/>
        <w:rPr>
          <w:rFonts w:ascii="Times New Roman" w:hAnsi="Times New Roman" w:cs="Times New Roman"/>
          <w:b/>
          <w:bCs/>
        </w:rPr>
      </w:pPr>
      <w:r>
        <w:rPr>
          <w:rFonts w:ascii="Times New Roman" w:hAnsi="Times New Roman" w:cs="Times New Roman"/>
          <w:b/>
          <w:bCs/>
        </w:rPr>
        <w:lastRenderedPageBreak/>
        <w:t xml:space="preserve">Appendix </w:t>
      </w:r>
    </w:p>
    <w:p w14:paraId="1D216AC1" w14:textId="327D7FDC" w:rsidR="007E1E4B" w:rsidRDefault="001C6FE6" w:rsidP="003A4DE4">
      <w:pPr>
        <w:jc w:val="center"/>
        <w:rPr>
          <w:rFonts w:ascii="Times New Roman" w:hAnsi="Times New Roman" w:cs="Times New Roman"/>
          <w:b/>
          <w:bCs/>
        </w:rPr>
      </w:pPr>
      <w:r>
        <w:rPr>
          <w:rFonts w:ascii="Times New Roman" w:hAnsi="Times New Roman" w:cs="Times New Roman"/>
          <w:b/>
          <w:bCs/>
        </w:rPr>
        <w:t>Figure</w:t>
      </w:r>
      <w:r w:rsidR="007E1E4B">
        <w:rPr>
          <w:rFonts w:ascii="Times New Roman" w:hAnsi="Times New Roman" w:cs="Times New Roman"/>
          <w:b/>
          <w:bCs/>
        </w:rPr>
        <w:t xml:space="preserve"> 1 </w:t>
      </w:r>
      <w:r w:rsidR="007E1E4B">
        <w:rPr>
          <w:rFonts w:ascii="Times New Roman" w:hAnsi="Times New Roman" w:cs="Times New Roman"/>
          <w:b/>
          <w:bCs/>
          <w:noProof/>
        </w:rPr>
        <w:drawing>
          <wp:inline distT="0" distB="0" distL="0" distR="0" wp14:anchorId="0CCA8DCD" wp14:editId="2BDCAC36">
            <wp:extent cx="5943600" cy="3588707"/>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3863" cy="3606980"/>
                    </a:xfrm>
                    <a:prstGeom prst="rect">
                      <a:avLst/>
                    </a:prstGeom>
                  </pic:spPr>
                </pic:pic>
              </a:graphicData>
            </a:graphic>
          </wp:inline>
        </w:drawing>
      </w:r>
    </w:p>
    <w:p w14:paraId="76099B63" w14:textId="79A7E0A6" w:rsidR="007E1E4B" w:rsidRDefault="001C6FE6" w:rsidP="007F7789">
      <w:pPr>
        <w:jc w:val="center"/>
        <w:rPr>
          <w:rFonts w:ascii="Times New Roman" w:hAnsi="Times New Roman" w:cs="Times New Roman"/>
          <w:b/>
          <w:bCs/>
        </w:rPr>
      </w:pPr>
      <w:r>
        <w:rPr>
          <w:rFonts w:ascii="Times New Roman" w:hAnsi="Times New Roman" w:cs="Times New Roman"/>
          <w:b/>
          <w:bCs/>
        </w:rPr>
        <w:t>Figure</w:t>
      </w:r>
      <w:r w:rsidR="007E1E4B">
        <w:rPr>
          <w:rFonts w:ascii="Times New Roman" w:hAnsi="Times New Roman" w:cs="Times New Roman"/>
          <w:b/>
          <w:bCs/>
        </w:rPr>
        <w:t xml:space="preserve"> 2</w:t>
      </w:r>
    </w:p>
    <w:p w14:paraId="2A26E556" w14:textId="422FEA0E" w:rsidR="007E1E4B" w:rsidRDefault="007E1E4B" w:rsidP="007F7789">
      <w:pPr>
        <w:jc w:val="center"/>
        <w:rPr>
          <w:rFonts w:ascii="Times New Roman" w:hAnsi="Times New Roman" w:cs="Times New Roman"/>
          <w:b/>
          <w:bCs/>
        </w:rPr>
      </w:pPr>
      <w:r>
        <w:rPr>
          <w:rFonts w:ascii="Times New Roman" w:hAnsi="Times New Roman" w:cs="Times New Roman"/>
          <w:b/>
          <w:bCs/>
          <w:noProof/>
        </w:rPr>
        <w:drawing>
          <wp:inline distT="0" distB="0" distL="0" distR="0" wp14:anchorId="28460B95" wp14:editId="5E8660CA">
            <wp:extent cx="5943600" cy="1753644"/>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4402" cy="1762732"/>
                    </a:xfrm>
                    <a:prstGeom prst="rect">
                      <a:avLst/>
                    </a:prstGeom>
                  </pic:spPr>
                </pic:pic>
              </a:graphicData>
            </a:graphic>
          </wp:inline>
        </w:drawing>
      </w:r>
    </w:p>
    <w:p w14:paraId="49508BD0" w14:textId="77777777" w:rsidR="00CF2A0D" w:rsidRDefault="00CF2A0D" w:rsidP="007F7789">
      <w:pPr>
        <w:jc w:val="center"/>
        <w:rPr>
          <w:rFonts w:ascii="Times New Roman" w:hAnsi="Times New Roman" w:cs="Times New Roman"/>
          <w:b/>
          <w:bCs/>
        </w:rPr>
      </w:pPr>
    </w:p>
    <w:p w14:paraId="3F88F6FC" w14:textId="77777777" w:rsidR="00CF2A0D" w:rsidRDefault="00CF2A0D" w:rsidP="007F7789">
      <w:pPr>
        <w:jc w:val="center"/>
        <w:rPr>
          <w:rFonts w:ascii="Times New Roman" w:hAnsi="Times New Roman" w:cs="Times New Roman"/>
          <w:b/>
          <w:bCs/>
        </w:rPr>
      </w:pPr>
    </w:p>
    <w:p w14:paraId="08F9C1E4" w14:textId="77777777" w:rsidR="00CF2A0D" w:rsidRDefault="00CF2A0D" w:rsidP="007F7789">
      <w:pPr>
        <w:jc w:val="center"/>
        <w:rPr>
          <w:rFonts w:ascii="Times New Roman" w:hAnsi="Times New Roman" w:cs="Times New Roman"/>
          <w:b/>
          <w:bCs/>
        </w:rPr>
      </w:pPr>
    </w:p>
    <w:p w14:paraId="60943AE4" w14:textId="77777777" w:rsidR="00CF2A0D" w:rsidRDefault="00CF2A0D" w:rsidP="007F7789">
      <w:pPr>
        <w:jc w:val="center"/>
        <w:rPr>
          <w:rFonts w:ascii="Times New Roman" w:hAnsi="Times New Roman" w:cs="Times New Roman"/>
          <w:b/>
          <w:bCs/>
        </w:rPr>
      </w:pPr>
    </w:p>
    <w:p w14:paraId="029886AC" w14:textId="77777777" w:rsidR="00CF2A0D" w:rsidRDefault="00CF2A0D" w:rsidP="007F7789">
      <w:pPr>
        <w:jc w:val="center"/>
        <w:rPr>
          <w:rFonts w:ascii="Times New Roman" w:hAnsi="Times New Roman" w:cs="Times New Roman"/>
          <w:b/>
          <w:bCs/>
        </w:rPr>
      </w:pPr>
    </w:p>
    <w:p w14:paraId="4BD3E56C" w14:textId="77777777" w:rsidR="00CF2A0D" w:rsidRDefault="00CF2A0D" w:rsidP="007F7789">
      <w:pPr>
        <w:jc w:val="center"/>
        <w:rPr>
          <w:rFonts w:ascii="Times New Roman" w:hAnsi="Times New Roman" w:cs="Times New Roman"/>
          <w:b/>
          <w:bCs/>
        </w:rPr>
      </w:pPr>
    </w:p>
    <w:p w14:paraId="3B129DCF" w14:textId="77777777" w:rsidR="00CF2A0D" w:rsidRDefault="00CF2A0D" w:rsidP="00505283">
      <w:pPr>
        <w:rPr>
          <w:rFonts w:ascii="Times New Roman" w:hAnsi="Times New Roman" w:cs="Times New Roman"/>
          <w:b/>
          <w:bCs/>
        </w:rPr>
      </w:pPr>
    </w:p>
    <w:p w14:paraId="3DE9ACF6" w14:textId="77777777" w:rsidR="00CF2A0D" w:rsidRDefault="00CF2A0D" w:rsidP="007F7789">
      <w:pPr>
        <w:jc w:val="center"/>
        <w:rPr>
          <w:rFonts w:ascii="Times New Roman" w:hAnsi="Times New Roman" w:cs="Times New Roman"/>
          <w:b/>
          <w:bCs/>
        </w:rPr>
      </w:pPr>
    </w:p>
    <w:p w14:paraId="5393F4F9" w14:textId="77777777" w:rsidR="00CF2A0D" w:rsidRDefault="00CF2A0D" w:rsidP="007F7789">
      <w:pPr>
        <w:jc w:val="center"/>
        <w:rPr>
          <w:rFonts w:ascii="Times New Roman" w:hAnsi="Times New Roman" w:cs="Times New Roman"/>
          <w:b/>
          <w:bCs/>
        </w:rPr>
      </w:pPr>
    </w:p>
    <w:p w14:paraId="583A647B" w14:textId="77777777" w:rsidR="00CF2A0D" w:rsidRDefault="00CF2A0D" w:rsidP="007F7789">
      <w:pPr>
        <w:jc w:val="center"/>
        <w:rPr>
          <w:rFonts w:ascii="Times New Roman" w:hAnsi="Times New Roman" w:cs="Times New Roman"/>
          <w:b/>
          <w:bCs/>
        </w:rPr>
      </w:pPr>
    </w:p>
    <w:p w14:paraId="14D6CF09" w14:textId="77777777" w:rsidR="00A82A17" w:rsidRDefault="00A82A17" w:rsidP="007F7789">
      <w:pPr>
        <w:jc w:val="center"/>
        <w:rPr>
          <w:rFonts w:ascii="Times New Roman" w:hAnsi="Times New Roman" w:cs="Times New Roman"/>
          <w:b/>
          <w:bCs/>
        </w:rPr>
      </w:pPr>
    </w:p>
    <w:p w14:paraId="6C6FD290" w14:textId="77777777" w:rsidR="00A82A17" w:rsidRDefault="00A82A17" w:rsidP="007F7789">
      <w:pPr>
        <w:jc w:val="center"/>
        <w:rPr>
          <w:rFonts w:ascii="Times New Roman" w:hAnsi="Times New Roman" w:cs="Times New Roman"/>
          <w:b/>
          <w:bCs/>
        </w:rPr>
      </w:pPr>
    </w:p>
    <w:p w14:paraId="73B2D6D8" w14:textId="77777777" w:rsidR="00A82A17" w:rsidRDefault="00A82A17" w:rsidP="007F7789">
      <w:pPr>
        <w:jc w:val="center"/>
        <w:rPr>
          <w:rFonts w:ascii="Times New Roman" w:hAnsi="Times New Roman" w:cs="Times New Roman"/>
          <w:b/>
          <w:bCs/>
        </w:rPr>
      </w:pPr>
    </w:p>
    <w:p w14:paraId="3F2BEDBF" w14:textId="77777777" w:rsidR="00A82A17" w:rsidRDefault="00A82A17" w:rsidP="007F7789">
      <w:pPr>
        <w:jc w:val="center"/>
        <w:rPr>
          <w:rFonts w:ascii="Times New Roman" w:hAnsi="Times New Roman" w:cs="Times New Roman"/>
          <w:b/>
          <w:bCs/>
        </w:rPr>
      </w:pPr>
    </w:p>
    <w:p w14:paraId="4332F2AD" w14:textId="2EE91734" w:rsidR="007E1E4B" w:rsidRDefault="001C6FE6" w:rsidP="007F7789">
      <w:pPr>
        <w:jc w:val="center"/>
        <w:rPr>
          <w:rFonts w:ascii="Times New Roman" w:hAnsi="Times New Roman" w:cs="Times New Roman"/>
          <w:b/>
          <w:bCs/>
        </w:rPr>
      </w:pPr>
      <w:r>
        <w:rPr>
          <w:rFonts w:ascii="Times New Roman" w:hAnsi="Times New Roman" w:cs="Times New Roman"/>
          <w:b/>
          <w:bCs/>
        </w:rPr>
        <w:t>Figure</w:t>
      </w:r>
      <w:r w:rsidR="007E1E4B">
        <w:rPr>
          <w:rFonts w:ascii="Times New Roman" w:hAnsi="Times New Roman" w:cs="Times New Roman"/>
          <w:b/>
          <w:bCs/>
        </w:rPr>
        <w:t xml:space="preserve"> 3</w:t>
      </w:r>
    </w:p>
    <w:p w14:paraId="470AAA92" w14:textId="0B2512DC" w:rsidR="007E1E4B" w:rsidRDefault="007E1E4B" w:rsidP="007F7789">
      <w:pPr>
        <w:rPr>
          <w:rFonts w:ascii="Times New Roman" w:hAnsi="Times New Roman" w:cs="Times New Roman"/>
          <w:b/>
          <w:bCs/>
        </w:rPr>
      </w:pPr>
      <w:r>
        <w:rPr>
          <w:rFonts w:ascii="Times New Roman" w:hAnsi="Times New Roman" w:cs="Times New Roman"/>
          <w:b/>
          <w:bCs/>
          <w:noProof/>
        </w:rPr>
        <w:drawing>
          <wp:inline distT="0" distB="0" distL="0" distR="0" wp14:anchorId="45C7DD07" wp14:editId="719CAD9B">
            <wp:extent cx="5942308" cy="2605414"/>
            <wp:effectExtent l="0" t="0" r="190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82901" cy="2623212"/>
                    </a:xfrm>
                    <a:prstGeom prst="rect">
                      <a:avLst/>
                    </a:prstGeom>
                  </pic:spPr>
                </pic:pic>
              </a:graphicData>
            </a:graphic>
          </wp:inline>
        </w:drawing>
      </w:r>
    </w:p>
    <w:p w14:paraId="28513699" w14:textId="1CF09173" w:rsidR="007E1E4B" w:rsidRDefault="001C6FE6" w:rsidP="007F7789">
      <w:pPr>
        <w:jc w:val="center"/>
        <w:rPr>
          <w:rFonts w:ascii="Times New Roman" w:hAnsi="Times New Roman" w:cs="Times New Roman"/>
          <w:b/>
          <w:bCs/>
        </w:rPr>
      </w:pPr>
      <w:r>
        <w:rPr>
          <w:rFonts w:ascii="Times New Roman" w:hAnsi="Times New Roman" w:cs="Times New Roman"/>
          <w:b/>
          <w:bCs/>
        </w:rPr>
        <w:t>Figure</w:t>
      </w:r>
      <w:r w:rsidR="007E1E4B">
        <w:rPr>
          <w:rFonts w:ascii="Times New Roman" w:hAnsi="Times New Roman" w:cs="Times New Roman"/>
          <w:b/>
          <w:bCs/>
        </w:rPr>
        <w:t xml:space="preserve"> 4</w:t>
      </w:r>
    </w:p>
    <w:p w14:paraId="6118BF29" w14:textId="57F12269" w:rsidR="007E1E4B" w:rsidRDefault="007E1E4B" w:rsidP="007F7789">
      <w:pPr>
        <w:jc w:val="center"/>
        <w:rPr>
          <w:rFonts w:ascii="Times New Roman" w:hAnsi="Times New Roman" w:cs="Times New Roman"/>
          <w:b/>
          <w:bCs/>
        </w:rPr>
      </w:pPr>
      <w:r>
        <w:rPr>
          <w:rFonts w:ascii="Times New Roman" w:hAnsi="Times New Roman" w:cs="Times New Roman"/>
          <w:b/>
          <w:bCs/>
          <w:noProof/>
        </w:rPr>
        <w:drawing>
          <wp:inline distT="0" distB="0" distL="0" distR="0" wp14:anchorId="7383F159" wp14:editId="419B927F">
            <wp:extent cx="5943600" cy="2906038"/>
            <wp:effectExtent l="0" t="0" r="0" b="254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1213" cy="2909760"/>
                    </a:xfrm>
                    <a:prstGeom prst="rect">
                      <a:avLst/>
                    </a:prstGeom>
                  </pic:spPr>
                </pic:pic>
              </a:graphicData>
            </a:graphic>
          </wp:inline>
        </w:drawing>
      </w:r>
    </w:p>
    <w:p w14:paraId="58C1F6A7" w14:textId="3B53CF1D" w:rsidR="007E1E4B" w:rsidRDefault="001C6FE6" w:rsidP="007F7789">
      <w:pPr>
        <w:jc w:val="center"/>
        <w:rPr>
          <w:rFonts w:ascii="Times New Roman" w:hAnsi="Times New Roman" w:cs="Times New Roman"/>
          <w:b/>
          <w:bCs/>
        </w:rPr>
      </w:pPr>
      <w:r>
        <w:rPr>
          <w:rFonts w:ascii="Times New Roman" w:hAnsi="Times New Roman" w:cs="Times New Roman"/>
          <w:b/>
          <w:bCs/>
        </w:rPr>
        <w:lastRenderedPageBreak/>
        <w:t>Figure</w:t>
      </w:r>
      <w:r w:rsidR="007E1E4B">
        <w:rPr>
          <w:rFonts w:ascii="Times New Roman" w:hAnsi="Times New Roman" w:cs="Times New Roman"/>
          <w:b/>
          <w:bCs/>
        </w:rPr>
        <w:t xml:space="preserve"> 5</w:t>
      </w:r>
      <w:r w:rsidR="007E1E4B">
        <w:rPr>
          <w:rFonts w:ascii="Times New Roman" w:hAnsi="Times New Roman" w:cs="Times New Roman"/>
          <w:b/>
          <w:bCs/>
          <w:noProof/>
        </w:rPr>
        <w:drawing>
          <wp:inline distT="0" distB="0" distL="0" distR="0" wp14:anchorId="1D74DEBF" wp14:editId="726DAA53">
            <wp:extent cx="5943600" cy="2448838"/>
            <wp:effectExtent l="0" t="0" r="0" b="254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9052" cy="2451084"/>
                    </a:xfrm>
                    <a:prstGeom prst="rect">
                      <a:avLst/>
                    </a:prstGeom>
                  </pic:spPr>
                </pic:pic>
              </a:graphicData>
            </a:graphic>
          </wp:inline>
        </w:drawing>
      </w:r>
    </w:p>
    <w:p w14:paraId="48C8404F" w14:textId="61E605FB" w:rsidR="007E1E4B" w:rsidRDefault="001C6FE6" w:rsidP="007F7789">
      <w:pPr>
        <w:jc w:val="center"/>
        <w:rPr>
          <w:rFonts w:ascii="Times New Roman" w:hAnsi="Times New Roman" w:cs="Times New Roman"/>
          <w:b/>
          <w:bCs/>
        </w:rPr>
      </w:pPr>
      <w:r>
        <w:rPr>
          <w:rFonts w:ascii="Times New Roman" w:hAnsi="Times New Roman" w:cs="Times New Roman"/>
          <w:b/>
          <w:bCs/>
        </w:rPr>
        <w:t>Figure</w:t>
      </w:r>
      <w:r w:rsidR="007E1E4B">
        <w:rPr>
          <w:rFonts w:ascii="Times New Roman" w:hAnsi="Times New Roman" w:cs="Times New Roman"/>
          <w:b/>
          <w:bCs/>
        </w:rPr>
        <w:t xml:space="preserve"> 6</w:t>
      </w:r>
    </w:p>
    <w:p w14:paraId="5183BF91" w14:textId="79FB1153" w:rsidR="007E1E4B" w:rsidRDefault="007E1E4B" w:rsidP="007F7789">
      <w:pPr>
        <w:jc w:val="center"/>
        <w:rPr>
          <w:rFonts w:ascii="Times New Roman" w:hAnsi="Times New Roman" w:cs="Times New Roman"/>
          <w:b/>
          <w:bCs/>
        </w:rPr>
      </w:pPr>
      <w:r>
        <w:rPr>
          <w:rFonts w:ascii="Times New Roman" w:hAnsi="Times New Roman" w:cs="Times New Roman"/>
          <w:b/>
          <w:bCs/>
          <w:noProof/>
        </w:rPr>
        <w:drawing>
          <wp:inline distT="0" distB="0" distL="0" distR="0" wp14:anchorId="0782E7C6" wp14:editId="326F7C29">
            <wp:extent cx="5943600" cy="1313815"/>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3815"/>
                    </a:xfrm>
                    <a:prstGeom prst="rect">
                      <a:avLst/>
                    </a:prstGeom>
                  </pic:spPr>
                </pic:pic>
              </a:graphicData>
            </a:graphic>
          </wp:inline>
        </w:drawing>
      </w:r>
    </w:p>
    <w:p w14:paraId="2FD49497" w14:textId="36A40F48" w:rsidR="007E1E4B" w:rsidRDefault="001C6FE6" w:rsidP="007F7789">
      <w:pPr>
        <w:jc w:val="center"/>
        <w:rPr>
          <w:rFonts w:ascii="Times New Roman" w:hAnsi="Times New Roman" w:cs="Times New Roman"/>
          <w:b/>
          <w:bCs/>
        </w:rPr>
      </w:pPr>
      <w:r>
        <w:rPr>
          <w:rFonts w:ascii="Times New Roman" w:hAnsi="Times New Roman" w:cs="Times New Roman"/>
          <w:b/>
          <w:bCs/>
        </w:rPr>
        <w:t>Figure</w:t>
      </w:r>
      <w:r w:rsidR="007E1E4B">
        <w:rPr>
          <w:rFonts w:ascii="Times New Roman" w:hAnsi="Times New Roman" w:cs="Times New Roman"/>
          <w:b/>
          <w:bCs/>
        </w:rPr>
        <w:t xml:space="preserve"> 7</w:t>
      </w:r>
    </w:p>
    <w:p w14:paraId="1DCB8A16" w14:textId="50485894" w:rsidR="007E1E4B" w:rsidRDefault="007E1E4B" w:rsidP="007F7789">
      <w:pPr>
        <w:jc w:val="center"/>
        <w:rPr>
          <w:rFonts w:ascii="Times New Roman" w:hAnsi="Times New Roman" w:cs="Times New Roman"/>
          <w:b/>
          <w:bCs/>
        </w:rPr>
      </w:pPr>
      <w:r>
        <w:rPr>
          <w:rFonts w:ascii="Times New Roman" w:hAnsi="Times New Roman" w:cs="Times New Roman"/>
          <w:b/>
          <w:bCs/>
          <w:noProof/>
        </w:rPr>
        <w:drawing>
          <wp:inline distT="0" distB="0" distL="0" distR="0" wp14:anchorId="400B0234" wp14:editId="7370D99E">
            <wp:extent cx="5943600" cy="1722329"/>
            <wp:effectExtent l="0" t="0" r="0" b="5080"/>
            <wp:docPr id="8" name="Picture 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0796" cy="1724414"/>
                    </a:xfrm>
                    <a:prstGeom prst="rect">
                      <a:avLst/>
                    </a:prstGeom>
                  </pic:spPr>
                </pic:pic>
              </a:graphicData>
            </a:graphic>
          </wp:inline>
        </w:drawing>
      </w:r>
    </w:p>
    <w:p w14:paraId="1C415FA9" w14:textId="77777777" w:rsidR="00CF2A0D" w:rsidRDefault="00CF2A0D" w:rsidP="007F7789">
      <w:pPr>
        <w:jc w:val="center"/>
        <w:rPr>
          <w:rFonts w:ascii="Times New Roman" w:hAnsi="Times New Roman" w:cs="Times New Roman"/>
          <w:b/>
          <w:bCs/>
        </w:rPr>
      </w:pPr>
    </w:p>
    <w:p w14:paraId="6FA6C9B3" w14:textId="77777777" w:rsidR="00CF2A0D" w:rsidRDefault="00CF2A0D" w:rsidP="007F7789">
      <w:pPr>
        <w:jc w:val="center"/>
        <w:rPr>
          <w:rFonts w:ascii="Times New Roman" w:hAnsi="Times New Roman" w:cs="Times New Roman"/>
          <w:b/>
          <w:bCs/>
        </w:rPr>
      </w:pPr>
    </w:p>
    <w:p w14:paraId="2332B876" w14:textId="77777777" w:rsidR="00CF2A0D" w:rsidRDefault="00CF2A0D" w:rsidP="007F7789">
      <w:pPr>
        <w:jc w:val="center"/>
        <w:rPr>
          <w:rFonts w:ascii="Times New Roman" w:hAnsi="Times New Roman" w:cs="Times New Roman"/>
          <w:b/>
          <w:bCs/>
        </w:rPr>
      </w:pPr>
    </w:p>
    <w:p w14:paraId="57457204" w14:textId="77777777" w:rsidR="00CF2A0D" w:rsidRDefault="00CF2A0D" w:rsidP="007F7789">
      <w:pPr>
        <w:jc w:val="center"/>
        <w:rPr>
          <w:rFonts w:ascii="Times New Roman" w:hAnsi="Times New Roman" w:cs="Times New Roman"/>
          <w:b/>
          <w:bCs/>
        </w:rPr>
      </w:pPr>
    </w:p>
    <w:p w14:paraId="471953C8" w14:textId="77777777" w:rsidR="00CF2A0D" w:rsidRDefault="00CF2A0D" w:rsidP="007F7789">
      <w:pPr>
        <w:jc w:val="center"/>
        <w:rPr>
          <w:rFonts w:ascii="Times New Roman" w:hAnsi="Times New Roman" w:cs="Times New Roman"/>
          <w:b/>
          <w:bCs/>
        </w:rPr>
      </w:pPr>
    </w:p>
    <w:p w14:paraId="446E2C8E" w14:textId="77777777" w:rsidR="00CF2A0D" w:rsidRDefault="00CF2A0D" w:rsidP="007F7789">
      <w:pPr>
        <w:jc w:val="center"/>
        <w:rPr>
          <w:rFonts w:ascii="Times New Roman" w:hAnsi="Times New Roman" w:cs="Times New Roman"/>
          <w:b/>
          <w:bCs/>
        </w:rPr>
      </w:pPr>
    </w:p>
    <w:p w14:paraId="5FF11719" w14:textId="77777777" w:rsidR="00CF2A0D" w:rsidRDefault="00CF2A0D" w:rsidP="00CF2A0D">
      <w:pPr>
        <w:rPr>
          <w:rFonts w:ascii="Times New Roman" w:hAnsi="Times New Roman" w:cs="Times New Roman"/>
          <w:b/>
          <w:bCs/>
        </w:rPr>
      </w:pPr>
    </w:p>
    <w:p w14:paraId="61C87982" w14:textId="77777777" w:rsidR="00CF2A0D" w:rsidRDefault="00CF2A0D" w:rsidP="007F7789">
      <w:pPr>
        <w:jc w:val="center"/>
        <w:rPr>
          <w:rFonts w:ascii="Times New Roman" w:hAnsi="Times New Roman" w:cs="Times New Roman"/>
          <w:b/>
          <w:bCs/>
        </w:rPr>
      </w:pPr>
    </w:p>
    <w:p w14:paraId="5469DA58" w14:textId="77777777" w:rsidR="00CF2A0D" w:rsidRDefault="00CF2A0D" w:rsidP="007F7789">
      <w:pPr>
        <w:jc w:val="center"/>
        <w:rPr>
          <w:rFonts w:ascii="Times New Roman" w:hAnsi="Times New Roman" w:cs="Times New Roman"/>
          <w:b/>
          <w:bCs/>
        </w:rPr>
      </w:pPr>
    </w:p>
    <w:p w14:paraId="6313D0BC" w14:textId="77777777" w:rsidR="00CF2A0D" w:rsidRDefault="00CF2A0D" w:rsidP="007F7789">
      <w:pPr>
        <w:jc w:val="center"/>
        <w:rPr>
          <w:rFonts w:ascii="Times New Roman" w:hAnsi="Times New Roman" w:cs="Times New Roman"/>
          <w:b/>
          <w:bCs/>
        </w:rPr>
      </w:pPr>
    </w:p>
    <w:p w14:paraId="2B128D5B" w14:textId="77777777" w:rsidR="00CF2A0D" w:rsidRDefault="00CF2A0D" w:rsidP="007F7789">
      <w:pPr>
        <w:jc w:val="center"/>
        <w:rPr>
          <w:rFonts w:ascii="Times New Roman" w:hAnsi="Times New Roman" w:cs="Times New Roman"/>
          <w:b/>
          <w:bCs/>
        </w:rPr>
      </w:pPr>
    </w:p>
    <w:p w14:paraId="13DE03E9" w14:textId="77777777" w:rsidR="00CF2A0D" w:rsidRDefault="00CF2A0D" w:rsidP="007F7789">
      <w:pPr>
        <w:jc w:val="center"/>
        <w:rPr>
          <w:rFonts w:ascii="Times New Roman" w:hAnsi="Times New Roman" w:cs="Times New Roman"/>
          <w:b/>
          <w:bCs/>
        </w:rPr>
      </w:pPr>
    </w:p>
    <w:p w14:paraId="027B059A" w14:textId="01C5947C" w:rsidR="007E1E4B" w:rsidRDefault="001C6FE6" w:rsidP="007F7789">
      <w:pPr>
        <w:jc w:val="center"/>
        <w:rPr>
          <w:rFonts w:ascii="Times New Roman" w:hAnsi="Times New Roman" w:cs="Times New Roman"/>
          <w:b/>
          <w:bCs/>
        </w:rPr>
      </w:pPr>
      <w:r>
        <w:rPr>
          <w:rFonts w:ascii="Times New Roman" w:hAnsi="Times New Roman" w:cs="Times New Roman"/>
          <w:b/>
          <w:bCs/>
        </w:rPr>
        <w:lastRenderedPageBreak/>
        <w:t>Figure</w:t>
      </w:r>
      <w:r w:rsidR="007E1E4B">
        <w:rPr>
          <w:rFonts w:ascii="Times New Roman" w:hAnsi="Times New Roman" w:cs="Times New Roman"/>
          <w:b/>
          <w:bCs/>
        </w:rPr>
        <w:t xml:space="preserve"> 8</w:t>
      </w:r>
    </w:p>
    <w:p w14:paraId="276595E0" w14:textId="74583106" w:rsidR="007E1E4B" w:rsidRPr="00DE2315" w:rsidRDefault="007E1E4B" w:rsidP="004F433A">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765DB4BA" wp14:editId="07131917">
            <wp:extent cx="5943514" cy="2123162"/>
            <wp:effectExtent l="0" t="0" r="63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76338" cy="2170610"/>
                    </a:xfrm>
                    <a:prstGeom prst="rect">
                      <a:avLst/>
                    </a:prstGeom>
                  </pic:spPr>
                </pic:pic>
              </a:graphicData>
            </a:graphic>
          </wp:inline>
        </w:drawing>
      </w:r>
    </w:p>
    <w:sectPr w:rsidR="007E1E4B" w:rsidRPr="00DE2315">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FB7CC" w14:textId="77777777" w:rsidR="00210301" w:rsidRDefault="00210301" w:rsidP="00E20AC2">
      <w:r>
        <w:separator/>
      </w:r>
    </w:p>
  </w:endnote>
  <w:endnote w:type="continuationSeparator" w:id="0">
    <w:p w14:paraId="6954D88B" w14:textId="77777777" w:rsidR="00210301" w:rsidRDefault="00210301" w:rsidP="00E2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E449C" w14:textId="77777777" w:rsidR="00210301" w:rsidRDefault="00210301" w:rsidP="00E20AC2">
      <w:r>
        <w:separator/>
      </w:r>
    </w:p>
  </w:footnote>
  <w:footnote w:type="continuationSeparator" w:id="0">
    <w:p w14:paraId="58149690" w14:textId="77777777" w:rsidR="00210301" w:rsidRDefault="00210301" w:rsidP="00E20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4855033"/>
      <w:docPartObj>
        <w:docPartGallery w:val="Page Numbers (Top of Page)"/>
        <w:docPartUnique/>
      </w:docPartObj>
    </w:sdtPr>
    <w:sdtEndPr>
      <w:rPr>
        <w:rStyle w:val="PageNumber"/>
      </w:rPr>
    </w:sdtEndPr>
    <w:sdtContent>
      <w:p w14:paraId="7248A56E" w14:textId="4C9E7AEB" w:rsidR="00E20AC2" w:rsidRDefault="00E20AC2" w:rsidP="0069559E">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35E2C0" w14:textId="77777777" w:rsidR="00E20AC2" w:rsidRDefault="00E20AC2" w:rsidP="0069559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17086253"/>
      <w:docPartObj>
        <w:docPartGallery w:val="Page Numbers (Top of Page)"/>
        <w:docPartUnique/>
      </w:docPartObj>
    </w:sdtPr>
    <w:sdtEndPr>
      <w:rPr>
        <w:rStyle w:val="PageNumber"/>
      </w:rPr>
    </w:sdtEndPr>
    <w:sdtContent>
      <w:p w14:paraId="3A161627" w14:textId="069B030F" w:rsidR="00E20AC2" w:rsidRDefault="00E20AC2" w:rsidP="0069559E">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D93013" w14:textId="77777777" w:rsidR="00E20AC2" w:rsidRDefault="00E20AC2" w:rsidP="0069559E">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84"/>
    <w:rsid w:val="00001292"/>
    <w:rsid w:val="00030143"/>
    <w:rsid w:val="00031D4D"/>
    <w:rsid w:val="00037D2F"/>
    <w:rsid w:val="0004781A"/>
    <w:rsid w:val="00060291"/>
    <w:rsid w:val="000611F7"/>
    <w:rsid w:val="000B307A"/>
    <w:rsid w:val="000B42CD"/>
    <w:rsid w:val="000B74BA"/>
    <w:rsid w:val="001038B1"/>
    <w:rsid w:val="00105D31"/>
    <w:rsid w:val="001333A2"/>
    <w:rsid w:val="00150E29"/>
    <w:rsid w:val="001A3AA9"/>
    <w:rsid w:val="001C6FE6"/>
    <w:rsid w:val="001F7329"/>
    <w:rsid w:val="00210301"/>
    <w:rsid w:val="00212A86"/>
    <w:rsid w:val="0024205C"/>
    <w:rsid w:val="00260BF4"/>
    <w:rsid w:val="0029252B"/>
    <w:rsid w:val="002942FD"/>
    <w:rsid w:val="002B1B7E"/>
    <w:rsid w:val="002C7472"/>
    <w:rsid w:val="002F1D0D"/>
    <w:rsid w:val="002F5BF4"/>
    <w:rsid w:val="0030377C"/>
    <w:rsid w:val="0031592B"/>
    <w:rsid w:val="003A4DE4"/>
    <w:rsid w:val="003C656A"/>
    <w:rsid w:val="003D309A"/>
    <w:rsid w:val="003E7B2A"/>
    <w:rsid w:val="003F4272"/>
    <w:rsid w:val="00403906"/>
    <w:rsid w:val="00415108"/>
    <w:rsid w:val="00424FC7"/>
    <w:rsid w:val="004267C3"/>
    <w:rsid w:val="004B364E"/>
    <w:rsid w:val="004C17C7"/>
    <w:rsid w:val="004C5FDE"/>
    <w:rsid w:val="004D29F7"/>
    <w:rsid w:val="004F433A"/>
    <w:rsid w:val="00505283"/>
    <w:rsid w:val="00506092"/>
    <w:rsid w:val="00510F0F"/>
    <w:rsid w:val="00514B57"/>
    <w:rsid w:val="00534CC5"/>
    <w:rsid w:val="00536CB5"/>
    <w:rsid w:val="0055591A"/>
    <w:rsid w:val="005A2D8D"/>
    <w:rsid w:val="005A6878"/>
    <w:rsid w:val="005A7CBE"/>
    <w:rsid w:val="005B5EC8"/>
    <w:rsid w:val="005D3836"/>
    <w:rsid w:val="006220E2"/>
    <w:rsid w:val="006506BB"/>
    <w:rsid w:val="0069559E"/>
    <w:rsid w:val="006D2E16"/>
    <w:rsid w:val="006F0C2C"/>
    <w:rsid w:val="006F15A9"/>
    <w:rsid w:val="006F1ABB"/>
    <w:rsid w:val="006F558E"/>
    <w:rsid w:val="00727747"/>
    <w:rsid w:val="007278AE"/>
    <w:rsid w:val="007569FD"/>
    <w:rsid w:val="007669D7"/>
    <w:rsid w:val="007C53D4"/>
    <w:rsid w:val="007C7B53"/>
    <w:rsid w:val="007D6C03"/>
    <w:rsid w:val="007E1E4B"/>
    <w:rsid w:val="007E7970"/>
    <w:rsid w:val="007F22CF"/>
    <w:rsid w:val="007F7789"/>
    <w:rsid w:val="0080356F"/>
    <w:rsid w:val="00815FFE"/>
    <w:rsid w:val="00851932"/>
    <w:rsid w:val="00867411"/>
    <w:rsid w:val="00887EAC"/>
    <w:rsid w:val="00894429"/>
    <w:rsid w:val="008A13E0"/>
    <w:rsid w:val="008B7811"/>
    <w:rsid w:val="009156B1"/>
    <w:rsid w:val="009173D1"/>
    <w:rsid w:val="0092473C"/>
    <w:rsid w:val="00925384"/>
    <w:rsid w:val="00935CBD"/>
    <w:rsid w:val="00964CD4"/>
    <w:rsid w:val="009757F6"/>
    <w:rsid w:val="00995F0D"/>
    <w:rsid w:val="009A18E5"/>
    <w:rsid w:val="009A7813"/>
    <w:rsid w:val="009B5E87"/>
    <w:rsid w:val="009D0077"/>
    <w:rsid w:val="009D7E8B"/>
    <w:rsid w:val="009E726A"/>
    <w:rsid w:val="00A20998"/>
    <w:rsid w:val="00A2637D"/>
    <w:rsid w:val="00A4147C"/>
    <w:rsid w:val="00A51FD5"/>
    <w:rsid w:val="00A604F5"/>
    <w:rsid w:val="00A704D5"/>
    <w:rsid w:val="00A71DDD"/>
    <w:rsid w:val="00A82A17"/>
    <w:rsid w:val="00AB3DA0"/>
    <w:rsid w:val="00AD7E8C"/>
    <w:rsid w:val="00B0609A"/>
    <w:rsid w:val="00B4192C"/>
    <w:rsid w:val="00B45CBF"/>
    <w:rsid w:val="00B94D14"/>
    <w:rsid w:val="00BB496E"/>
    <w:rsid w:val="00BD2B16"/>
    <w:rsid w:val="00C14CC2"/>
    <w:rsid w:val="00C44580"/>
    <w:rsid w:val="00C52883"/>
    <w:rsid w:val="00C826AC"/>
    <w:rsid w:val="00CF2A0D"/>
    <w:rsid w:val="00D137DE"/>
    <w:rsid w:val="00D23623"/>
    <w:rsid w:val="00D77E68"/>
    <w:rsid w:val="00D93340"/>
    <w:rsid w:val="00DE2315"/>
    <w:rsid w:val="00DE7AF8"/>
    <w:rsid w:val="00E20AC2"/>
    <w:rsid w:val="00E239E1"/>
    <w:rsid w:val="00E36B32"/>
    <w:rsid w:val="00E70A16"/>
    <w:rsid w:val="00E9787A"/>
    <w:rsid w:val="00EA53C0"/>
    <w:rsid w:val="00EC60F2"/>
    <w:rsid w:val="00F6435F"/>
    <w:rsid w:val="00F71D72"/>
    <w:rsid w:val="00FB4FFB"/>
    <w:rsid w:val="00FB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37B3F"/>
  <w15:chartTrackingRefBased/>
  <w15:docId w15:val="{22AD3D6F-8500-E140-9301-3ECD932D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3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3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0AC2"/>
    <w:pPr>
      <w:tabs>
        <w:tab w:val="center" w:pos="4680"/>
        <w:tab w:val="right" w:pos="9360"/>
      </w:tabs>
    </w:pPr>
  </w:style>
  <w:style w:type="character" w:customStyle="1" w:styleId="HeaderChar">
    <w:name w:val="Header Char"/>
    <w:basedOn w:val="DefaultParagraphFont"/>
    <w:link w:val="Header"/>
    <w:uiPriority w:val="99"/>
    <w:rsid w:val="00E20AC2"/>
  </w:style>
  <w:style w:type="character" w:styleId="PageNumber">
    <w:name w:val="page number"/>
    <w:basedOn w:val="DefaultParagraphFont"/>
    <w:uiPriority w:val="99"/>
    <w:semiHidden/>
    <w:unhideWhenUsed/>
    <w:rsid w:val="00E20AC2"/>
  </w:style>
  <w:style w:type="paragraph" w:styleId="NormalWeb">
    <w:name w:val="Normal (Web)"/>
    <w:basedOn w:val="Normal"/>
    <w:uiPriority w:val="99"/>
    <w:unhideWhenUsed/>
    <w:rsid w:val="007569FD"/>
    <w:pPr>
      <w:spacing w:before="100" w:beforeAutospacing="1" w:after="100" w:afterAutospacing="1"/>
    </w:pPr>
    <w:rPr>
      <w:rFonts w:ascii="Times New Roman" w:eastAsia="Times New Roman" w:hAnsi="Times New Roman" w:cs="Times New Roman"/>
    </w:rPr>
  </w:style>
  <w:style w:type="character" w:customStyle="1" w:styleId="contentpasted4">
    <w:name w:val="contentpasted4"/>
    <w:basedOn w:val="DefaultParagraphFont"/>
    <w:rsid w:val="0004781A"/>
  </w:style>
  <w:style w:type="character" w:styleId="Emphasis">
    <w:name w:val="Emphasis"/>
    <w:basedOn w:val="DefaultParagraphFont"/>
    <w:uiPriority w:val="20"/>
    <w:qFormat/>
    <w:rsid w:val="0004781A"/>
    <w:rPr>
      <w:i/>
      <w:iCs/>
    </w:rPr>
  </w:style>
  <w:style w:type="character" w:customStyle="1" w:styleId="apple-converted-space">
    <w:name w:val="apple-converted-space"/>
    <w:basedOn w:val="DefaultParagraphFont"/>
    <w:rsid w:val="0004781A"/>
  </w:style>
  <w:style w:type="character" w:styleId="Hyperlink">
    <w:name w:val="Hyperlink"/>
    <w:basedOn w:val="DefaultParagraphFont"/>
    <w:uiPriority w:val="99"/>
    <w:semiHidden/>
    <w:unhideWhenUsed/>
    <w:rsid w:val="000478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19517">
      <w:bodyDiv w:val="1"/>
      <w:marLeft w:val="0"/>
      <w:marRight w:val="0"/>
      <w:marTop w:val="0"/>
      <w:marBottom w:val="0"/>
      <w:divBdr>
        <w:top w:val="none" w:sz="0" w:space="0" w:color="auto"/>
        <w:left w:val="none" w:sz="0" w:space="0" w:color="auto"/>
        <w:bottom w:val="none" w:sz="0" w:space="0" w:color="auto"/>
        <w:right w:val="none" w:sz="0" w:space="0" w:color="auto"/>
      </w:divBdr>
    </w:div>
    <w:div w:id="1689137308">
      <w:bodyDiv w:val="1"/>
      <w:marLeft w:val="0"/>
      <w:marRight w:val="0"/>
      <w:marTop w:val="0"/>
      <w:marBottom w:val="0"/>
      <w:divBdr>
        <w:top w:val="none" w:sz="0" w:space="0" w:color="auto"/>
        <w:left w:val="none" w:sz="0" w:space="0" w:color="auto"/>
        <w:bottom w:val="none" w:sz="0" w:space="0" w:color="auto"/>
        <w:right w:val="none" w:sz="0" w:space="0" w:color="auto"/>
      </w:divBdr>
      <w:divsChild>
        <w:div w:id="1579510420">
          <w:marLeft w:val="0"/>
          <w:marRight w:val="0"/>
          <w:marTop w:val="0"/>
          <w:marBottom w:val="0"/>
          <w:divBdr>
            <w:top w:val="none" w:sz="0" w:space="0" w:color="auto"/>
            <w:left w:val="none" w:sz="0" w:space="0" w:color="auto"/>
            <w:bottom w:val="none" w:sz="0" w:space="0" w:color="auto"/>
            <w:right w:val="none" w:sz="0" w:space="0" w:color="auto"/>
          </w:divBdr>
          <w:divsChild>
            <w:div w:id="1067335530">
              <w:marLeft w:val="0"/>
              <w:marRight w:val="0"/>
              <w:marTop w:val="0"/>
              <w:marBottom w:val="0"/>
              <w:divBdr>
                <w:top w:val="none" w:sz="0" w:space="0" w:color="auto"/>
                <w:left w:val="none" w:sz="0" w:space="0" w:color="auto"/>
                <w:bottom w:val="none" w:sz="0" w:space="0" w:color="auto"/>
                <w:right w:val="none" w:sz="0" w:space="0" w:color="auto"/>
              </w:divBdr>
              <w:divsChild>
                <w:div w:id="19040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files.eric.ed.gov/fulltext/ED584594.pdf"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2410</Words>
  <Characters>13739</Characters>
  <Application>Microsoft Office Word</Application>
  <DocSecurity>8</DocSecurity>
  <Lines>114</Lines>
  <Paragraphs>32</Paragraphs>
  <ScaleCrop>false</ScaleCrop>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Emalina Maria Huerta</dc:creator>
  <cp:keywords/>
  <dc:description/>
  <cp:lastModifiedBy>Emalina Huerta</cp:lastModifiedBy>
  <cp:revision>2</cp:revision>
  <dcterms:created xsi:type="dcterms:W3CDTF">2025-08-02T22:33:00Z</dcterms:created>
  <dcterms:modified xsi:type="dcterms:W3CDTF">2025-08-02T22:33:00Z</dcterms:modified>
</cp:coreProperties>
</file>