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rFonts w:ascii="Calibri" w:hAnsi="Calibri" w:eastAsia="맑은 고딕" w:cs="" w:asciiTheme="minorHAnsi" w:cstheme="minorBidi" w:eastAsiaTheme="minorEastAsia" w:hAnsiTheme="minorHAnsi"/>
          <w:color w:val="auto"/>
          <w:kern w:val="0"/>
          <w:sz w:val="24"/>
          <w:szCs w:val="24"/>
          <w:lang w:val="en-US" w:eastAsia="ko-KR" w:bidi="ar-SA"/>
        </w:rPr>
      </w:pPr>
      <w:r>
        <w:rPr>
          <w:rFonts w:eastAsia="맑은 고딕" w:cs="" w:cstheme="minorBidi" w:eastAsiaTheme="minorEastAsia"/>
          <w:color w:val="auto"/>
          <w:kern w:val="0"/>
          <w:sz w:val="24"/>
          <w:szCs w:val="24"/>
          <w:lang w:val="en-US" w:eastAsia="ko-KR" w:bidi="ar-SA"/>
        </w:rPr>
        <w:t>The Editors</w:t>
      </w:r>
    </w:p>
    <w:p>
      <w:pPr>
        <w:pStyle w:val="Normal"/>
        <w:spacing w:lineRule="auto" w:line="240"/>
        <w:jc w:val="both"/>
        <w:rPr>
          <w:rFonts w:ascii="Calibri" w:hAnsi="Calibri" w:eastAsia="맑은 고딕" w:cs="" w:asciiTheme="minorHAnsi" w:cstheme="minorBidi" w:eastAsiaTheme="minorEastAsia" w:hAnsiTheme="minorHAnsi"/>
          <w:color w:val="auto"/>
          <w:kern w:val="0"/>
          <w:sz w:val="24"/>
          <w:szCs w:val="24"/>
          <w:lang w:val="en-US" w:eastAsia="ko-KR" w:bidi="ar-SA"/>
        </w:rPr>
      </w:pPr>
      <w:r>
        <w:rPr>
          <w:rFonts w:eastAsia="맑은 고딕" w:cs="" w:cstheme="minorBidi" w:eastAsiaTheme="minorEastAsia"/>
          <w:color w:val="auto"/>
          <w:kern w:val="0"/>
          <w:sz w:val="24"/>
          <w:szCs w:val="24"/>
          <w:lang w:val="en-US" w:eastAsia="ko-KR" w:bidi="ar-SA"/>
        </w:rPr>
        <w:t>Review of Economics and Statistics</w:t>
      </w:r>
    </w:p>
    <w:p>
      <w:pPr>
        <w:pStyle w:val="Normal"/>
        <w:spacing w:lineRule="auto" w:line="240"/>
        <w:jc w:val="both"/>
        <w:rPr>
          <w:rFonts w:ascii="Calibri" w:hAnsi="Calibri" w:eastAsia="맑은 고딕" w:cs="" w:asciiTheme="minorHAnsi" w:cstheme="minorBidi" w:eastAsiaTheme="minorEastAsia" w:hAnsiTheme="minorHAnsi"/>
          <w:color w:val="auto"/>
          <w:kern w:val="0"/>
          <w:sz w:val="24"/>
          <w:szCs w:val="24"/>
          <w:lang w:val="en-US" w:eastAsia="ko-KR" w:bidi="ar-SA"/>
        </w:rPr>
      </w:pPr>
      <w:r>
        <w:rPr>
          <w:rFonts w:eastAsia="맑은 고딕" w:cs="" w:cstheme="minorBidi" w:eastAsiaTheme="minorEastAsia"/>
          <w:color w:val="auto"/>
          <w:kern w:val="0"/>
          <w:sz w:val="24"/>
          <w:szCs w:val="24"/>
          <w:lang w:val="en-US" w:eastAsia="ko-KR" w:bidi="ar-SA"/>
        </w:rPr>
        <w:t>Harvard Kennedy School</w:t>
      </w:r>
    </w:p>
    <w:p>
      <w:pPr>
        <w:pStyle w:val="Normal"/>
        <w:spacing w:lineRule="auto" w:line="240"/>
        <w:jc w:val="both"/>
        <w:rPr>
          <w:rFonts w:ascii="Calibri" w:hAnsi="Calibri" w:eastAsia="맑은 고딕" w:cs="" w:asciiTheme="minorHAnsi" w:cstheme="minorBidi" w:eastAsiaTheme="minorEastAsia" w:hAnsiTheme="minorHAnsi"/>
          <w:color w:val="auto"/>
          <w:kern w:val="0"/>
          <w:sz w:val="24"/>
          <w:szCs w:val="24"/>
          <w:lang w:val="en-US" w:eastAsia="ko-KR" w:bidi="ar-SA"/>
        </w:rPr>
      </w:pPr>
      <w:r>
        <w:rPr>
          <w:rFonts w:eastAsia="맑은 고딕" w:cs="" w:cstheme="minorBidi" w:eastAsiaTheme="minorEastAsia"/>
          <w:color w:val="auto"/>
          <w:kern w:val="0"/>
          <w:sz w:val="24"/>
          <w:szCs w:val="24"/>
          <w:lang w:val="en-US" w:eastAsia="ko-KR" w:bidi="ar-SA"/>
        </w:rPr>
        <w:t>79 JFK Street, Box 142</w:t>
      </w:r>
    </w:p>
    <w:p>
      <w:pPr>
        <w:pStyle w:val="Normal"/>
        <w:spacing w:lineRule="auto" w:line="240"/>
        <w:jc w:val="both"/>
        <w:rPr>
          <w:sz w:val="24"/>
          <w:szCs w:val="24"/>
        </w:rPr>
      </w:pPr>
      <w:r>
        <w:rPr>
          <w:rFonts w:eastAsia="맑은 고딕" w:cs="" w:cstheme="minorBidi" w:eastAsiaTheme="minorEastAsia"/>
          <w:color w:val="auto"/>
          <w:kern w:val="0"/>
          <w:sz w:val="24"/>
          <w:szCs w:val="24"/>
          <w:lang w:val="en-US" w:eastAsia="ko-KR" w:bidi="ar-SA"/>
        </w:rPr>
        <w:t>Cambridge, MA 02138</w:t>
      </w:r>
    </w:p>
    <w:p>
      <w:pPr>
        <w:pStyle w:val="Normal"/>
        <w:spacing w:lineRule="auto" w:line="240"/>
        <w:jc w:val="both"/>
        <w:rPr>
          <w:rFonts w:ascii="Calibri" w:hAnsi="Calibri" w:eastAsia="맑은 고딕" w:cs="" w:asciiTheme="minorHAnsi" w:cstheme="minorBidi" w:eastAsiaTheme="minorEastAsia" w:hAnsiTheme="minorHAnsi"/>
          <w:color w:val="auto"/>
          <w:kern w:val="0"/>
          <w:lang w:val="en-US" w:eastAsia="ko-KR" w:bidi="ar-SA"/>
        </w:rPr>
      </w:pPr>
      <w:r>
        <w:rPr>
          <w:rFonts w:eastAsia="맑은 고딕" w:cs="" w:cstheme="minorBidi" w:eastAsiaTheme="minorEastAsia"/>
          <w:color w:val="auto"/>
          <w:kern w:val="0"/>
          <w:lang w:val="en-US" w:eastAsia="ko-KR" w:bidi="ar-SA"/>
        </w:rPr>
      </w:r>
    </w:p>
    <w:p>
      <w:pPr>
        <w:pStyle w:val="Normal"/>
        <w:spacing w:lineRule="auto" w:line="240"/>
        <w:jc w:val="both"/>
        <w:rPr>
          <w:sz w:val="24"/>
          <w:szCs w:val="24"/>
        </w:rPr>
      </w:pPr>
      <w:r>
        <w:rPr>
          <w:sz w:val="24"/>
          <w:szCs w:val="24"/>
        </w:rPr>
        <w:t>Submission Date: May 11, 2020</w:t>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t>Dear Editors:</w:t>
      </w:r>
    </w:p>
    <w:p>
      <w:pPr>
        <w:pStyle w:val="Normal"/>
        <w:spacing w:lineRule="auto" w:line="240"/>
        <w:jc w:val="both"/>
        <w:rPr>
          <w:sz w:val="24"/>
          <w:szCs w:val="24"/>
        </w:rPr>
      </w:pPr>
      <w:r>
        <w:rPr>
          <w:sz w:val="24"/>
          <w:szCs w:val="24"/>
        </w:rPr>
      </w:r>
    </w:p>
    <w:p>
      <w:pPr>
        <w:pStyle w:val="Normal"/>
        <w:spacing w:lineRule="auto" w:line="240"/>
        <w:jc w:val="both"/>
        <w:rPr/>
      </w:pPr>
      <w:r>
        <w:rPr>
          <w:sz w:val="24"/>
          <w:szCs w:val="24"/>
        </w:rPr>
        <w:t xml:space="preserve">I am writing to submit </w:t>
      </w:r>
      <w:r>
        <w:rPr>
          <w:rFonts w:eastAsia="맑은 고딕" w:cs="" w:cstheme="minorBidi" w:eastAsiaTheme="minorEastAsia"/>
          <w:color w:val="auto"/>
          <w:kern w:val="0"/>
          <w:sz w:val="24"/>
          <w:szCs w:val="24"/>
          <w:lang w:val="en-US" w:eastAsia="ko-KR" w:bidi="ar-SA"/>
        </w:rPr>
        <w:t>my</w:t>
      </w:r>
      <w:r>
        <w:rPr>
          <w:sz w:val="24"/>
          <w:szCs w:val="24"/>
        </w:rPr>
        <w:t xml:space="preserve"> manuscript entitled, “A World Without Borders Revisited: The Impact of Online Sales Tax Collection on Shopping and Search” for consideration as a Short Paper for </w:t>
      </w:r>
      <w:r>
        <w:rPr>
          <w:i/>
          <w:iCs/>
          <w:sz w:val="24"/>
          <w:szCs w:val="24"/>
        </w:rPr>
        <w:t>The Review of Economics and Statistics</w:t>
      </w:r>
      <w:r>
        <w:rPr>
          <w:sz w:val="24"/>
          <w:szCs w:val="24"/>
        </w:rPr>
        <w:t xml:space="preserve">. In this paper, I examine how online sales tax collection affects online spending and browsing behavior. I find that consumers are </w:t>
      </w:r>
      <w:r>
        <w:rPr>
          <w:rFonts w:eastAsia="맑은 고딕" w:cs="" w:cstheme="minorBidi" w:eastAsiaTheme="minorEastAsia"/>
          <w:color w:val="auto"/>
          <w:kern w:val="0"/>
          <w:sz w:val="24"/>
          <w:szCs w:val="24"/>
          <w:lang w:val="en-US" w:eastAsia="ko-KR" w:bidi="ar-SA"/>
        </w:rPr>
        <w:t>highly</w:t>
      </w:r>
      <w:r>
        <w:rPr>
          <w:sz w:val="24"/>
          <w:szCs w:val="24"/>
        </w:rPr>
        <w:t xml:space="preserve"> sensitive to sales tax collection by Amazon, with an estimated elasticity of -1.9 and they tend to shift their spending from Amazon to its taxed competitors.</w:t>
      </w:r>
    </w:p>
    <w:p>
      <w:pPr>
        <w:pStyle w:val="Normal"/>
        <w:spacing w:lineRule="auto" w:line="240"/>
        <w:jc w:val="both"/>
        <w:rPr>
          <w:sz w:val="24"/>
          <w:szCs w:val="24"/>
        </w:rPr>
      </w:pPr>
      <w:r>
        <w:rPr>
          <w:sz w:val="24"/>
          <w:szCs w:val="24"/>
        </w:rPr>
      </w:r>
    </w:p>
    <w:p>
      <w:pPr>
        <w:pStyle w:val="Normal"/>
        <w:spacing w:lineRule="auto" w:line="240"/>
        <w:jc w:val="both"/>
        <w:rPr>
          <w:color w:val="000000" w:themeColor="text1"/>
        </w:rPr>
      </w:pPr>
      <w:r>
        <w:rPr>
          <w:color w:val="000000" w:themeColor="text1"/>
          <w:sz w:val="24"/>
          <w:szCs w:val="24"/>
        </w:rPr>
        <w:t xml:space="preserve">Given the </w:t>
      </w:r>
      <w:r>
        <w:rPr>
          <w:rFonts w:eastAsia="맑은 고딕" w:cs=""/>
          <w:color w:val="000000" w:themeColor="text1"/>
          <w:kern w:val="0"/>
          <w:sz w:val="24"/>
          <w:szCs w:val="24"/>
          <w:lang w:val="en-US" w:eastAsia="ko-KR" w:bidi="ar-SA"/>
        </w:rPr>
        <w:t>intense competition between online and offline retailers</w:t>
      </w:r>
      <w:r>
        <w:rPr>
          <w:color w:val="000000" w:themeColor="text1"/>
          <w:sz w:val="24"/>
          <w:szCs w:val="24"/>
        </w:rPr>
        <w:t>,</w:t>
      </w:r>
      <w:r>
        <w:rPr>
          <w:color w:val="FF0000"/>
          <w:sz w:val="24"/>
          <w:szCs w:val="24"/>
        </w:rPr>
        <w:t xml:space="preserve"> </w:t>
      </w:r>
      <w:r>
        <w:rPr>
          <w:rFonts w:eastAsia="맑은 고딕" w:cs=""/>
          <w:color w:val="000000" w:themeColor="text1"/>
          <w:kern w:val="0"/>
          <w:sz w:val="24"/>
          <w:szCs w:val="24"/>
          <w:lang w:val="en-US" w:eastAsia="ko-KR" w:bidi="ar-SA"/>
        </w:rPr>
        <w:t>I</w:t>
      </w:r>
      <w:r>
        <w:rPr>
          <w:color w:val="000000" w:themeColor="text1"/>
          <w:sz w:val="24"/>
          <w:szCs w:val="24"/>
        </w:rPr>
        <w:t xml:space="preserve"> believe that my findings show that consumers still strongly consider price when making online purchases, even in light of other online retail innovations, such as free 2-day shipping. Furthermore, I provide a more comprehensive view of how consumers shop and spend online as well as whether they shift spending offline in response to online price changes.</w:t>
      </w:r>
    </w:p>
    <w:p>
      <w:pPr>
        <w:pStyle w:val="Normal"/>
        <w:spacing w:lineRule="auto" w:line="240"/>
        <w:jc w:val="both"/>
        <w:rPr>
          <w:color w:val="000000" w:themeColor="text1"/>
        </w:rPr>
      </w:pPr>
      <w:r>
        <w:rPr>
          <w:color w:val="000000" w:themeColor="text1"/>
        </w:rPr>
      </w:r>
    </w:p>
    <w:p>
      <w:pPr>
        <w:pStyle w:val="Normal"/>
        <w:spacing w:lineRule="auto" w:line="240"/>
        <w:jc w:val="both"/>
        <w:rPr>
          <w:color w:val="000000" w:themeColor="text1"/>
        </w:rPr>
      </w:pPr>
      <w:r>
        <w:rPr>
          <w:rFonts w:eastAsia="맑은 고딕" w:cs=""/>
          <w:color w:val="000000" w:themeColor="text1"/>
          <w:kern w:val="0"/>
          <w:sz w:val="24"/>
          <w:szCs w:val="24"/>
          <w:lang w:val="en-US" w:eastAsia="ko-KR" w:bidi="ar-SA"/>
        </w:rPr>
        <w:t>I</w:t>
      </w:r>
      <w:r>
        <w:rPr>
          <w:color w:val="000000" w:themeColor="text1"/>
          <w:sz w:val="24"/>
          <w:szCs w:val="24"/>
        </w:rPr>
        <w:t xml:space="preserve"> confirm that this manuscript has not been previously published and is not currently under consideration by any other journal. Additionally, I </w:t>
      </w:r>
      <w:r>
        <w:rPr>
          <w:rFonts w:eastAsia="맑은 고딕" w:cs=""/>
          <w:color w:val="000000" w:themeColor="text1"/>
          <w:kern w:val="0"/>
          <w:sz w:val="24"/>
          <w:szCs w:val="24"/>
          <w:lang w:val="en-US" w:eastAsia="ko-KR" w:bidi="ar-SA"/>
        </w:rPr>
        <w:t>agree</w:t>
      </w:r>
      <w:r>
        <w:rPr>
          <w:color w:val="000000" w:themeColor="text1"/>
          <w:sz w:val="24"/>
          <w:szCs w:val="24"/>
        </w:rPr>
        <w:t xml:space="preserve"> to </w:t>
      </w:r>
      <w:r>
        <w:rPr>
          <w:i/>
          <w:iCs/>
          <w:color w:val="000000" w:themeColor="text1"/>
          <w:sz w:val="24"/>
          <w:szCs w:val="24"/>
        </w:rPr>
        <w:t>The Review of Economics and Statistics</w:t>
      </w:r>
      <w:r>
        <w:rPr>
          <w:color w:val="000000" w:themeColor="text1"/>
          <w:sz w:val="24"/>
          <w:szCs w:val="24"/>
        </w:rPr>
        <w:t xml:space="preserve"> submission policies. This paper uses proprietary data, but external researchers can request access through Wharton Research Data Services (for comScore) and through the Kilts Center for Marketing (for Nielsen). These organizations offer data access for a subscription fee. I will provide all necessary information, including replication code, </w:t>
      </w:r>
      <w:r>
        <w:rPr>
          <w:rFonts w:eastAsia="맑은 고딕" w:cs=""/>
          <w:color w:val="000000" w:themeColor="text1"/>
          <w:kern w:val="0"/>
          <w:sz w:val="24"/>
          <w:szCs w:val="24"/>
          <w:lang w:val="en-US" w:eastAsia="ko-KR" w:bidi="ar-SA"/>
        </w:rPr>
        <w:t xml:space="preserve">necessary to </w:t>
      </w:r>
      <w:r>
        <w:rPr>
          <w:color w:val="000000" w:themeColor="text1"/>
          <w:sz w:val="24"/>
          <w:szCs w:val="24"/>
        </w:rPr>
        <w:t xml:space="preserve">generate the results of the paper from the raw data. To qualify for submission as a Short Paper, this manuscript contains 5 exhibits and 3,965 words based on the count provided by </w:t>
      </w:r>
      <w:hyperlink r:id="rId2">
        <w:r>
          <w:rPr>
            <w:rStyle w:val="InternetLink"/>
            <w:color w:val="000000" w:themeColor="text1"/>
            <w:sz w:val="24"/>
            <w:szCs w:val="24"/>
          </w:rPr>
          <w:t>http://countwordsfree.com</w:t>
        </w:r>
      </w:hyperlink>
      <w:r>
        <w:rPr>
          <w:color w:val="000000" w:themeColor="text1"/>
          <w:sz w:val="24"/>
          <w:szCs w:val="24"/>
        </w:rPr>
        <w:t>.</w:t>
      </w:r>
    </w:p>
    <w:p>
      <w:pPr>
        <w:pStyle w:val="Normal"/>
        <w:spacing w:lineRule="auto" w:line="240"/>
        <w:jc w:val="both"/>
        <w:rPr>
          <w:color w:val="FF0000"/>
        </w:rPr>
      </w:pPr>
      <w:r>
        <w:rPr>
          <w:color w:val="FF0000"/>
        </w:rPr>
      </w:r>
    </w:p>
    <w:p>
      <w:pPr>
        <w:pStyle w:val="Normal"/>
        <w:spacing w:lineRule="auto" w:line="240"/>
        <w:jc w:val="both"/>
        <w:rPr>
          <w:color w:val="000000" w:themeColor="text1"/>
        </w:rPr>
      </w:pPr>
      <w:r>
        <w:rPr>
          <w:color w:val="000000" w:themeColor="text1"/>
          <w:sz w:val="24"/>
          <w:szCs w:val="24"/>
        </w:rPr>
        <w:t>To the best of my knowledge, I have no conflict of interest, financial or otherwise.</w:t>
      </w:r>
    </w:p>
    <w:p>
      <w:pPr>
        <w:pStyle w:val="Normal"/>
        <w:spacing w:lineRule="auto" w:line="240"/>
        <w:jc w:val="both"/>
        <w:rPr>
          <w:color w:val="FF0000"/>
        </w:rPr>
      </w:pPr>
      <w:r>
        <w:rPr>
          <w:color w:val="FF0000"/>
        </w:rPr>
      </w:r>
    </w:p>
    <w:p>
      <w:pPr>
        <w:pStyle w:val="Normal"/>
        <w:spacing w:lineRule="auto" w:line="240"/>
        <w:jc w:val="both"/>
        <w:rPr>
          <w:color w:val="000000" w:themeColor="text1"/>
        </w:rPr>
      </w:pPr>
      <w:r>
        <w:rPr>
          <w:color w:val="000000" w:themeColor="text1"/>
          <w:sz w:val="24"/>
          <w:szCs w:val="24"/>
        </w:rPr>
        <w:t>Sincerely,</w:t>
      </w:r>
    </w:p>
    <w:p>
      <w:pPr>
        <w:pStyle w:val="Normal"/>
        <w:spacing w:lineRule="auto" w:line="240"/>
        <w:jc w:val="both"/>
        <w:rPr>
          <w:color w:val="000000" w:themeColor="text1"/>
        </w:rPr>
      </w:pPr>
      <w:r>
        <w:rPr>
          <w:color w:val="000000" w:themeColor="text1"/>
          <w:sz w:val="24"/>
          <w:szCs w:val="24"/>
        </w:rPr>
        <w:t>E. Mallick Hossain</w:t>
      </w:r>
    </w:p>
    <w:p>
      <w:pPr>
        <w:pStyle w:val="Normal"/>
        <w:spacing w:lineRule="auto" w:line="240"/>
        <w:jc w:val="both"/>
        <w:rPr>
          <w:color w:val="000000" w:themeColor="text1"/>
        </w:rPr>
      </w:pPr>
      <w:r>
        <w:rPr>
          <w:color w:val="000000" w:themeColor="text1"/>
        </w:rPr>
      </w:r>
    </w:p>
    <w:p>
      <w:pPr>
        <w:pStyle w:val="Normal"/>
        <w:spacing w:lineRule="auto" w:line="240"/>
        <w:jc w:val="both"/>
        <w:rPr>
          <w:color w:val="000000" w:themeColor="text1"/>
        </w:rPr>
      </w:pPr>
      <w:r>
        <w:rPr>
          <w:rFonts w:eastAsia="맑은 고딕" w:cs=""/>
          <w:color w:val="000000" w:themeColor="text1"/>
          <w:kern w:val="0"/>
          <w:sz w:val="24"/>
          <w:szCs w:val="24"/>
          <w:lang w:val="en-US" w:eastAsia="ko-KR" w:bidi="ar-SA"/>
        </w:rPr>
        <w:t>University of Pennsylvania</w:t>
      </w:r>
    </w:p>
    <w:p>
      <w:pPr>
        <w:pStyle w:val="Normal"/>
        <w:spacing w:lineRule="auto" w:line="240"/>
        <w:jc w:val="both"/>
        <w:rPr>
          <w:color w:val="000000" w:themeColor="text1"/>
        </w:rPr>
      </w:pPr>
      <w:r>
        <w:rPr>
          <w:color w:val="000000" w:themeColor="text1"/>
          <w:sz w:val="24"/>
          <w:szCs w:val="24"/>
        </w:rPr>
        <w:t>133 South 36</w:t>
      </w:r>
      <w:r>
        <w:rPr>
          <w:color w:val="000000" w:themeColor="text1"/>
          <w:sz w:val="24"/>
          <w:szCs w:val="24"/>
          <w:vertAlign w:val="superscript"/>
        </w:rPr>
        <w:t>th</w:t>
      </w:r>
      <w:r>
        <w:rPr>
          <w:color w:val="000000" w:themeColor="text1"/>
          <w:sz w:val="24"/>
          <w:szCs w:val="24"/>
        </w:rPr>
        <w:t xml:space="preserve"> Street, Suite 150</w:t>
      </w:r>
    </w:p>
    <w:p>
      <w:pPr>
        <w:pStyle w:val="Normal"/>
        <w:spacing w:lineRule="auto" w:line="240"/>
        <w:jc w:val="both"/>
        <w:rPr>
          <w:color w:val="000000" w:themeColor="text1"/>
        </w:rPr>
      </w:pPr>
      <w:r>
        <w:rPr>
          <w:color w:val="000000" w:themeColor="text1"/>
          <w:sz w:val="24"/>
          <w:szCs w:val="24"/>
        </w:rPr>
        <w:t>Philadelphia, PA 19104</w:t>
      </w:r>
    </w:p>
    <w:p>
      <w:pPr>
        <w:pStyle w:val="Normal"/>
        <w:spacing w:lineRule="auto" w:line="240"/>
        <w:jc w:val="both"/>
        <w:rPr>
          <w:color w:val="000000" w:themeColor="text1"/>
        </w:rPr>
      </w:pPr>
      <w:r>
        <w:rPr>
          <w:color w:val="000000" w:themeColor="text1"/>
          <w:sz w:val="24"/>
          <w:szCs w:val="24"/>
        </w:rPr>
        <w:t>Email: emallickhossain@gmail.com</w:t>
      </w:r>
    </w:p>
    <w:p>
      <w:pPr>
        <w:pStyle w:val="Normal"/>
        <w:spacing w:lineRule="auto" w:line="240"/>
        <w:jc w:val="both"/>
        <w:rPr>
          <w:color w:val="000000" w:themeColor="text1"/>
        </w:rPr>
      </w:pPr>
      <w:r>
        <w:rPr>
          <w:color w:val="000000" w:themeColor="text1"/>
          <w:sz w:val="24"/>
          <w:szCs w:val="24"/>
        </w:rPr>
        <w:t>Tel: 1 256 393 0935</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Cs w:val="24"/>
        <w:lang w:val="en-US" w:eastAsia="ko-KR"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b0208"/>
    <w:pPr>
      <w:widowControl/>
      <w:suppressAutoHyphens w:val="true"/>
      <w:bidi w:val="0"/>
      <w:spacing w:before="0" w:after="0"/>
      <w:jc w:val="left"/>
    </w:pPr>
    <w:rPr>
      <w:rFonts w:ascii="Calibri" w:hAnsi="Calibri" w:eastAsia="맑은 고딕" w:cs="" w:asciiTheme="minorHAnsi" w:cstheme="minorBidi" w:eastAsiaTheme="minorEastAsia" w:hAnsiTheme="minorHAnsi"/>
      <w:color w:val="auto"/>
      <w:kern w:val="0"/>
      <w:sz w:val="24"/>
      <w:szCs w:val="24"/>
      <w:lang w:val="en-US" w:eastAsia="ko-KR" w:bidi="ar-SA"/>
    </w:rPr>
  </w:style>
  <w:style w:type="paragraph" w:styleId="Heading2">
    <w:name w:val="Heading 2"/>
    <w:basedOn w:val="Normal"/>
    <w:next w:val="Normal"/>
    <w:link w:val="Heading2Char"/>
    <w:uiPriority w:val="9"/>
    <w:unhideWhenUsed/>
    <w:qFormat/>
    <w:rsid w:val="000b0208"/>
    <w:pPr>
      <w:keepNext w:val="true"/>
      <w:keepLines/>
      <w:spacing w:before="40" w:after="0"/>
      <w:outlineLvl w:val="1"/>
    </w:pPr>
    <w:rPr>
      <w:rFonts w:ascii="Calibri Light" w:hAnsi="Calibri Light" w:eastAsia="맑은 고딕"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b0208"/>
    <w:rPr>
      <w:rFonts w:ascii="Calibri Light" w:hAnsi="Calibri Light" w:eastAsia="맑은 고딕"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0b0208"/>
    <w:rPr>
      <w:color w:val="0563C1" w:themeColor="hyperlink"/>
      <w:u w:val="single"/>
    </w:rPr>
  </w:style>
  <w:style w:type="character" w:styleId="DocumentMapChar" w:customStyle="1">
    <w:name w:val="Document Map Char"/>
    <w:basedOn w:val="DefaultParagraphFont"/>
    <w:link w:val="DocumentMap"/>
    <w:uiPriority w:val="99"/>
    <w:semiHidden/>
    <w:qFormat/>
    <w:rsid w:val="000b0208"/>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b0208"/>
    <w:pPr>
      <w:spacing w:before="0" w:after="0"/>
      <w:ind w:left="720" w:hanging="0"/>
      <w:contextualSpacing/>
    </w:pPr>
    <w:rPr/>
  </w:style>
  <w:style w:type="paragraph" w:styleId="DocumentMap">
    <w:name w:val="Document Map"/>
    <w:basedOn w:val="Normal"/>
    <w:link w:val="DocumentMapChar"/>
    <w:uiPriority w:val="99"/>
    <w:semiHidden/>
    <w:unhideWhenUsed/>
    <w:qFormat/>
    <w:rsid w:val="000b0208"/>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untwordsfree.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LibreOffice/6.4.3.2$Linux_X86_64 LibreOffice_project/40$Build-2</Application>
  <Pages>1</Pages>
  <Words>326</Words>
  <Characters>1786</Characters>
  <CharactersWithSpaces>2094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2017-03-15T05:13:00Z</dcterms:created>
  <dc:creator>Wordvice</dc:creator>
  <dc:description/>
  <dc:language>en-US</dc:language>
  <cp:lastModifiedBy/>
  <dcterms:modified xsi:type="dcterms:W3CDTF">2020-05-11T18:45:33Z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