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46C1DC" w14:textId="77777777" w:rsidR="00123364" w:rsidRPr="00123364" w:rsidRDefault="00123364" w:rsidP="00123364">
      <w:pPr>
        <w:bidi/>
      </w:pPr>
      <w:r w:rsidRPr="00123364">
        <w:rPr>
          <w:b/>
          <w:bCs/>
          <w:rtl/>
        </w:rPr>
        <w:t>تعليمات تنفيذية رقم ( 12 ) لسنة 2012</w:t>
      </w:r>
    </w:p>
    <w:p w14:paraId="0187F895" w14:textId="77777777" w:rsidR="00123364" w:rsidRPr="00123364" w:rsidRDefault="00123364" w:rsidP="00123364">
      <w:pPr>
        <w:bidi/>
        <w:rPr>
          <w:rtl/>
        </w:rPr>
      </w:pPr>
      <w:r w:rsidRPr="00123364">
        <w:rPr>
          <w:b/>
          <w:bCs/>
          <w:rtl/>
        </w:rPr>
        <w:t>بشـأن قواعد وأسس المحاسبة الضريبية للمنشآت الصغيرة</w:t>
      </w:r>
    </w:p>
    <w:p w14:paraId="58580F92" w14:textId="77777777" w:rsidR="00123364" w:rsidRPr="00123364" w:rsidRDefault="00123364" w:rsidP="00123364">
      <w:pPr>
        <w:bidi/>
        <w:rPr>
          <w:rtl/>
        </w:rPr>
      </w:pPr>
      <w:r w:rsidRPr="00123364">
        <w:rPr>
          <w:b/>
          <w:bCs/>
          <w:rtl/>
          <w:lang w:bidi="ar-EG"/>
        </w:rPr>
        <w:t>بمناسبة صدور قرار وزير المالية رقم 54 لسنة 2012 بشأن تحدد قواعد وأسس المحاسبة الضريبية للمنشآت الصغيرة .</w:t>
      </w:r>
    </w:p>
    <w:p w14:paraId="455A2AA8" w14:textId="77777777" w:rsidR="00123364" w:rsidRPr="00123364" w:rsidRDefault="00123364" w:rsidP="00123364">
      <w:pPr>
        <w:bidi/>
        <w:rPr>
          <w:rtl/>
        </w:rPr>
      </w:pPr>
      <w:r w:rsidRPr="00123364">
        <w:rPr>
          <w:b/>
          <w:bCs/>
          <w:rtl/>
          <w:lang w:bidi="ar-EG"/>
        </w:rPr>
        <w:t>لذا فإن المصلحة تنبه إلى ضرورة مراعاة الآتي :</w:t>
      </w:r>
    </w:p>
    <w:p w14:paraId="2F235370" w14:textId="77777777" w:rsidR="00123364" w:rsidRPr="00123364" w:rsidRDefault="00123364" w:rsidP="00123364">
      <w:pPr>
        <w:bidi/>
        <w:rPr>
          <w:rtl/>
        </w:rPr>
      </w:pPr>
      <w:r w:rsidRPr="00123364">
        <w:rPr>
          <w:b/>
          <w:bCs/>
          <w:rtl/>
          <w:lang w:bidi="ar-EG"/>
        </w:rPr>
        <w:t>مادة (1) :</w:t>
      </w:r>
    </w:p>
    <w:p w14:paraId="7944B272" w14:textId="77777777" w:rsidR="00123364" w:rsidRPr="00123364" w:rsidRDefault="00123364" w:rsidP="00123364">
      <w:pPr>
        <w:bidi/>
        <w:rPr>
          <w:rtl/>
        </w:rPr>
      </w:pPr>
      <w:r w:rsidRPr="00123364">
        <w:rPr>
          <w:b/>
          <w:bCs/>
          <w:rtl/>
          <w:lang w:bidi="ar-EG"/>
        </w:rPr>
        <w:t>تقسم المنشآت الصغيرة وفقاً للقرار الوزاري المشار إليه الصادر وفقاً لأحكام المادة 18 من القانون 91 لسنة 2005 إلى الفئات الموضحة بعد، مع مراعاة إعمال أحكام القانون المشار إليه فيما لم يرد بشأنه معالجة خاصة في القرار المذكور أو في هذه التعليمات :</w:t>
      </w:r>
    </w:p>
    <w:p w14:paraId="5B7EB98C" w14:textId="77777777" w:rsidR="00123364" w:rsidRPr="00123364" w:rsidRDefault="00123364" w:rsidP="00123364">
      <w:pPr>
        <w:bidi/>
        <w:rPr>
          <w:rtl/>
        </w:rPr>
      </w:pPr>
      <w:r w:rsidRPr="00123364">
        <w:rPr>
          <w:b/>
          <w:bCs/>
          <w:rtl/>
          <w:lang w:bidi="ar-EG"/>
        </w:rPr>
        <w:t>الفئة الأولى :</w:t>
      </w:r>
    </w:p>
    <w:p w14:paraId="27A10CB3" w14:textId="77777777" w:rsidR="00123364" w:rsidRPr="00123364" w:rsidRDefault="00123364" w:rsidP="00123364">
      <w:pPr>
        <w:bidi/>
        <w:rPr>
          <w:rtl/>
        </w:rPr>
      </w:pPr>
      <w:r w:rsidRPr="00123364">
        <w:rPr>
          <w:b/>
          <w:bCs/>
          <w:rtl/>
          <w:lang w:bidi="ar-EG"/>
        </w:rPr>
        <w:t>المنشآت الصغيرة التي تتخذ شكل منشأة فردية أو شركة أشخاص أو شركة واقع ولا يتجاوز رقم أعمالها السنوي (الإيرادات) مليون جنيه .</w:t>
      </w:r>
    </w:p>
    <w:p w14:paraId="6870E486" w14:textId="77777777" w:rsidR="00123364" w:rsidRPr="00123364" w:rsidRDefault="00123364" w:rsidP="00123364">
      <w:pPr>
        <w:bidi/>
        <w:rPr>
          <w:rtl/>
        </w:rPr>
      </w:pPr>
      <w:r w:rsidRPr="00123364">
        <w:rPr>
          <w:b/>
          <w:bCs/>
          <w:rtl/>
          <w:lang w:bidi="ar-EG"/>
        </w:rPr>
        <w:t>الفئة الثانية :</w:t>
      </w:r>
    </w:p>
    <w:p w14:paraId="4DFBDD0B" w14:textId="77777777" w:rsidR="00123364" w:rsidRPr="00123364" w:rsidRDefault="00123364" w:rsidP="00123364">
      <w:pPr>
        <w:bidi/>
        <w:rPr>
          <w:rtl/>
        </w:rPr>
      </w:pPr>
      <w:r w:rsidRPr="00123364">
        <w:rPr>
          <w:b/>
          <w:bCs/>
          <w:rtl/>
          <w:lang w:bidi="ar-EG"/>
        </w:rPr>
        <w:t>المنشآت الصغيرة التي تتخذ شكل شركة مساهمة أو توصية بالأسهم أو شركة ذات مسئولية محدودة أيا كان رقم أعمالها السنوي (الإيرادات) وبما لا يتجاوز مليوني جنيه، وكذا المنشآت المشار إليها بالفئة الأولى والتي يتجاوز رقم أعمالها السنوي (الإيرادات) مليون جنيه ولا يزيد عن مليوني جنيه .</w:t>
      </w:r>
    </w:p>
    <w:p w14:paraId="525BCC35" w14:textId="77777777" w:rsidR="00123364" w:rsidRPr="00123364" w:rsidRDefault="00123364" w:rsidP="00123364">
      <w:pPr>
        <w:bidi/>
        <w:rPr>
          <w:rtl/>
        </w:rPr>
      </w:pPr>
      <w:r w:rsidRPr="00123364">
        <w:rPr>
          <w:b/>
          <w:bCs/>
          <w:rtl/>
          <w:lang w:bidi="ar-EG"/>
        </w:rPr>
        <w:t>الفئة الثالثة :</w:t>
      </w:r>
    </w:p>
    <w:p w14:paraId="26B5E599" w14:textId="77777777" w:rsidR="00123364" w:rsidRPr="00123364" w:rsidRDefault="00123364" w:rsidP="00123364">
      <w:pPr>
        <w:bidi/>
        <w:rPr>
          <w:rtl/>
        </w:rPr>
      </w:pPr>
      <w:r w:rsidRPr="00123364">
        <w:rPr>
          <w:b/>
          <w:bCs/>
          <w:rtl/>
          <w:lang w:bidi="ar-EG"/>
        </w:rPr>
        <w:t>المنشآت الصغيرة التي يتجاوز رقم أعمالها السنوي (الإيرادات) مليوني جنيه أيا كان شكلها القانوني .</w:t>
      </w:r>
    </w:p>
    <w:p w14:paraId="2B35D7FB" w14:textId="77777777" w:rsidR="00123364" w:rsidRPr="00123364" w:rsidRDefault="00123364" w:rsidP="00123364">
      <w:pPr>
        <w:bidi/>
        <w:rPr>
          <w:rtl/>
        </w:rPr>
      </w:pPr>
      <w:r w:rsidRPr="00123364">
        <w:rPr>
          <w:b/>
          <w:bCs/>
          <w:rtl/>
          <w:lang w:bidi="ar-EG"/>
        </w:rPr>
        <w:t>مادة (2) :</w:t>
      </w:r>
    </w:p>
    <w:p w14:paraId="4BAB70E7" w14:textId="77777777" w:rsidR="00123364" w:rsidRPr="00123364" w:rsidRDefault="00123364" w:rsidP="00123364">
      <w:pPr>
        <w:bidi/>
        <w:rPr>
          <w:rtl/>
        </w:rPr>
      </w:pPr>
      <w:r w:rsidRPr="00123364">
        <w:rPr>
          <w:b/>
          <w:bCs/>
          <w:rtl/>
          <w:lang w:bidi="ar-EG"/>
        </w:rPr>
        <w:t>يتم تحديد رقم الأعمال (الإيرادات) من واقع الإقرار الضريبي مع مراعاة العناصر الآتية :</w:t>
      </w:r>
    </w:p>
    <w:p w14:paraId="0B173B04" w14:textId="77777777" w:rsidR="00123364" w:rsidRPr="00123364" w:rsidRDefault="00123364" w:rsidP="00123364">
      <w:pPr>
        <w:bidi/>
        <w:rPr>
          <w:rtl/>
        </w:rPr>
      </w:pPr>
      <w:r w:rsidRPr="00123364">
        <w:rPr>
          <w:b/>
          <w:bCs/>
          <w:rtl/>
        </w:rPr>
        <w:t>1- </w:t>
      </w:r>
      <w:r w:rsidRPr="00123364">
        <w:rPr>
          <w:b/>
          <w:bCs/>
          <w:rtl/>
          <w:lang w:bidi="ar-EG"/>
        </w:rPr>
        <w:t> فواتير المبيعات أو الإيرادات التي تلتزم المنشأة بإصدارها .</w:t>
      </w:r>
    </w:p>
    <w:p w14:paraId="153FCDEA" w14:textId="77777777" w:rsidR="00123364" w:rsidRPr="00123364" w:rsidRDefault="00123364" w:rsidP="00123364">
      <w:pPr>
        <w:bidi/>
        <w:rPr>
          <w:rtl/>
        </w:rPr>
      </w:pPr>
      <w:r w:rsidRPr="00123364">
        <w:rPr>
          <w:b/>
          <w:bCs/>
          <w:rtl/>
        </w:rPr>
        <w:t>2-  </w:t>
      </w:r>
      <w:r w:rsidRPr="00123364">
        <w:rPr>
          <w:rFonts w:hint="cs"/>
          <w:b/>
          <w:bCs/>
          <w:rtl/>
          <w:lang w:bidi="ar-EG"/>
        </w:rPr>
        <w:t>المعاينة والمناقشة .</w:t>
      </w:r>
    </w:p>
    <w:p w14:paraId="4BCB4C18" w14:textId="77777777" w:rsidR="00123364" w:rsidRPr="00123364" w:rsidRDefault="00123364" w:rsidP="00123364">
      <w:pPr>
        <w:bidi/>
        <w:rPr>
          <w:rtl/>
        </w:rPr>
      </w:pPr>
      <w:r w:rsidRPr="00123364">
        <w:rPr>
          <w:b/>
          <w:bCs/>
          <w:rtl/>
        </w:rPr>
        <w:t>3-  </w:t>
      </w:r>
      <w:r w:rsidRPr="00123364">
        <w:rPr>
          <w:rFonts w:hint="cs"/>
          <w:b/>
          <w:bCs/>
          <w:rtl/>
          <w:lang w:bidi="ar-EG"/>
        </w:rPr>
        <w:t>بيانات الخصم والتحصيل تحت حساب الضريبة .</w:t>
      </w:r>
    </w:p>
    <w:p w14:paraId="51331680" w14:textId="77777777" w:rsidR="00123364" w:rsidRPr="00123364" w:rsidRDefault="00123364" w:rsidP="00123364">
      <w:pPr>
        <w:bidi/>
        <w:rPr>
          <w:rtl/>
        </w:rPr>
      </w:pPr>
      <w:r w:rsidRPr="00123364">
        <w:rPr>
          <w:b/>
          <w:bCs/>
          <w:rtl/>
        </w:rPr>
        <w:t>4-  </w:t>
      </w:r>
      <w:r w:rsidRPr="00123364">
        <w:rPr>
          <w:rFonts w:hint="cs"/>
          <w:b/>
          <w:bCs/>
          <w:rtl/>
          <w:lang w:bidi="ar-EG"/>
        </w:rPr>
        <w:t>الإخطارات وسجل التعاقدات .</w:t>
      </w:r>
    </w:p>
    <w:p w14:paraId="2FF307EA" w14:textId="77777777" w:rsidR="00123364" w:rsidRPr="00123364" w:rsidRDefault="00123364" w:rsidP="00123364">
      <w:pPr>
        <w:bidi/>
        <w:rPr>
          <w:rtl/>
        </w:rPr>
      </w:pPr>
      <w:r w:rsidRPr="00123364">
        <w:rPr>
          <w:b/>
          <w:bCs/>
          <w:rtl/>
        </w:rPr>
        <w:t>5-  </w:t>
      </w:r>
      <w:r w:rsidRPr="00123364">
        <w:rPr>
          <w:rFonts w:hint="cs"/>
          <w:b/>
          <w:bCs/>
          <w:rtl/>
          <w:lang w:bidi="ar-EG"/>
        </w:rPr>
        <w:t>إقرارات الضريبة العامة على المبيعات .</w:t>
      </w:r>
    </w:p>
    <w:p w14:paraId="19836690" w14:textId="77777777" w:rsidR="00123364" w:rsidRPr="00123364" w:rsidRDefault="00123364" w:rsidP="00123364">
      <w:pPr>
        <w:bidi/>
        <w:rPr>
          <w:rtl/>
        </w:rPr>
      </w:pPr>
      <w:r w:rsidRPr="00123364">
        <w:rPr>
          <w:b/>
          <w:bCs/>
          <w:rtl/>
        </w:rPr>
        <w:t>6-  </w:t>
      </w:r>
      <w:r w:rsidRPr="00123364">
        <w:rPr>
          <w:rFonts w:hint="cs"/>
          <w:b/>
          <w:bCs/>
          <w:rtl/>
          <w:lang w:bidi="ar-EG"/>
        </w:rPr>
        <w:t>البيانات الواردة من الجمارك .</w:t>
      </w:r>
    </w:p>
    <w:p w14:paraId="610271E2" w14:textId="77777777" w:rsidR="00123364" w:rsidRPr="00123364" w:rsidRDefault="00123364" w:rsidP="00123364">
      <w:pPr>
        <w:bidi/>
        <w:rPr>
          <w:rtl/>
        </w:rPr>
      </w:pPr>
      <w:r w:rsidRPr="00123364">
        <w:rPr>
          <w:b/>
          <w:bCs/>
          <w:rtl/>
        </w:rPr>
        <w:t>7-  </w:t>
      </w:r>
      <w:r w:rsidRPr="00123364">
        <w:rPr>
          <w:rFonts w:hint="cs"/>
          <w:b/>
          <w:bCs/>
          <w:rtl/>
          <w:lang w:bidi="ar-EG"/>
        </w:rPr>
        <w:t>أي بيانات أخرى متاحة عن تعاملات المنشأة .</w:t>
      </w:r>
    </w:p>
    <w:p w14:paraId="35D7E78F" w14:textId="77777777" w:rsidR="00123364" w:rsidRPr="00123364" w:rsidRDefault="00123364" w:rsidP="00123364">
      <w:pPr>
        <w:bidi/>
        <w:rPr>
          <w:rtl/>
        </w:rPr>
      </w:pPr>
      <w:r w:rsidRPr="00123364">
        <w:rPr>
          <w:b/>
          <w:bCs/>
          <w:rtl/>
        </w:rPr>
        <w:t>8-  </w:t>
      </w:r>
      <w:r w:rsidRPr="00123364">
        <w:rPr>
          <w:rFonts w:hint="cs"/>
          <w:b/>
          <w:bCs/>
          <w:rtl/>
          <w:lang w:bidi="ar-EG"/>
        </w:rPr>
        <w:t>أسس وقواعد المحاسبة عن السنوات السابقة .</w:t>
      </w:r>
    </w:p>
    <w:p w14:paraId="36DB277A" w14:textId="77777777" w:rsidR="00123364" w:rsidRPr="00123364" w:rsidRDefault="00123364" w:rsidP="00123364">
      <w:pPr>
        <w:bidi/>
        <w:rPr>
          <w:rtl/>
        </w:rPr>
      </w:pPr>
      <w:r w:rsidRPr="00123364">
        <w:rPr>
          <w:b/>
          <w:bCs/>
          <w:rtl/>
          <w:lang w:bidi="ar-EG"/>
        </w:rPr>
        <w:t>مادة (3) :</w:t>
      </w:r>
    </w:p>
    <w:p w14:paraId="10863496" w14:textId="77777777" w:rsidR="00123364" w:rsidRPr="00123364" w:rsidRDefault="00123364" w:rsidP="00123364">
      <w:pPr>
        <w:bidi/>
        <w:rPr>
          <w:rtl/>
        </w:rPr>
      </w:pPr>
      <w:r w:rsidRPr="00123364">
        <w:rPr>
          <w:b/>
          <w:bCs/>
          <w:rtl/>
          <w:lang w:bidi="ar-EG"/>
        </w:rPr>
        <w:lastRenderedPageBreak/>
        <w:t>يتم تحديد صافي الربح لمنشآت الفئة الأولى بناءً على رقم الأعمال المحدد لسنة محل الفحص أو عند الاتفاق باللجنة الداخلية وفقاً لنسب صافي الربح المحددة بالجدول المرفق ، والتي تسري على هذه الفئة فقط دون غيرها .</w:t>
      </w:r>
    </w:p>
    <w:p w14:paraId="079C19FD" w14:textId="77777777" w:rsidR="00123364" w:rsidRPr="00123364" w:rsidRDefault="00123364" w:rsidP="00123364">
      <w:pPr>
        <w:bidi/>
        <w:rPr>
          <w:rtl/>
        </w:rPr>
      </w:pPr>
      <w:r w:rsidRPr="00123364">
        <w:rPr>
          <w:b/>
          <w:bCs/>
          <w:rtl/>
          <w:lang w:bidi="ar-EG"/>
        </w:rPr>
        <w:t>وذلك مع عدم الإخلال بحق هذه المنشآت في تقديم الإقرار الضريبي والمحاسبة ضريبياً طبقاً للدفاتر والسجلات التي تمسكها والمستندات المؤيدة لكل من الإيرادات والتكاليف والمصاريف .</w:t>
      </w:r>
    </w:p>
    <w:p w14:paraId="0A9DBAEE" w14:textId="77777777" w:rsidR="00123364" w:rsidRPr="00123364" w:rsidRDefault="00123364" w:rsidP="00123364">
      <w:pPr>
        <w:bidi/>
        <w:rPr>
          <w:rtl/>
        </w:rPr>
      </w:pPr>
      <w:r w:rsidRPr="00123364">
        <w:rPr>
          <w:b/>
          <w:bCs/>
          <w:rtl/>
          <w:lang w:bidi="ar-EG"/>
        </w:rPr>
        <w:t>مادة (4) :</w:t>
      </w:r>
    </w:p>
    <w:p w14:paraId="601902E4" w14:textId="77777777" w:rsidR="00123364" w:rsidRPr="00123364" w:rsidRDefault="00123364" w:rsidP="00123364">
      <w:pPr>
        <w:bidi/>
        <w:rPr>
          <w:rtl/>
        </w:rPr>
      </w:pPr>
      <w:r w:rsidRPr="00123364">
        <w:rPr>
          <w:b/>
          <w:bCs/>
          <w:rtl/>
          <w:lang w:bidi="ar-EG"/>
        </w:rPr>
        <w:t>يتم تحديد صافي الربح لمنشآت الفئة الثانية بناءً على قائمة الدخل المعدة وفقاً لأساس الاستحقاق والأصول والقواعد المحاسبية المتعارف عليها، وقي ضوء السجلات والمستندات المؤيدة لكل من الإيرادات والتكاليف والمصروفات، ويجوز لها عدم تطبيق معايير المحاسبة المصرية عند إعداد قوائمها المالية ، وتستثنى هذه المنشآت من تطبيق أحكام تحديد صافي الربح الضريبي وفقاً لحكم المادة 21 من القانون 91 لسنة 2005 بالنسبة لما ترتبط به من عقود طويلة الأجل .</w:t>
      </w:r>
    </w:p>
    <w:p w14:paraId="3A90DB24" w14:textId="77777777" w:rsidR="00123364" w:rsidRPr="00123364" w:rsidRDefault="00123364" w:rsidP="00123364">
      <w:pPr>
        <w:bidi/>
        <w:rPr>
          <w:rtl/>
        </w:rPr>
      </w:pPr>
      <w:r w:rsidRPr="00123364">
        <w:rPr>
          <w:b/>
          <w:bCs/>
          <w:rtl/>
          <w:lang w:bidi="ar-EG"/>
        </w:rPr>
        <w:t>مادة (5) :</w:t>
      </w:r>
    </w:p>
    <w:p w14:paraId="6233C6A6" w14:textId="77777777" w:rsidR="00123364" w:rsidRPr="00123364" w:rsidRDefault="00123364" w:rsidP="00123364">
      <w:pPr>
        <w:bidi/>
        <w:rPr>
          <w:rtl/>
        </w:rPr>
      </w:pPr>
      <w:r w:rsidRPr="00123364">
        <w:rPr>
          <w:b/>
          <w:bCs/>
          <w:rtl/>
          <w:lang w:bidi="ar-EG"/>
        </w:rPr>
        <w:t>يتم تحديد صافي الربح لمنشآت الفئة الثالثة بناءً على قائمة الدخل المعدة وفقاً لمعايير المحاسبة المصرية، وفي ضوء السجلات والمستندات المؤيدة لكل من الإيرادات والتكاليف والمصروفات وأحكام المادة 17 من القانون 91 لسنة 2005 .</w:t>
      </w:r>
    </w:p>
    <w:p w14:paraId="7758AE96" w14:textId="77777777" w:rsidR="00123364" w:rsidRPr="00123364" w:rsidRDefault="00123364" w:rsidP="00123364">
      <w:pPr>
        <w:bidi/>
        <w:rPr>
          <w:rtl/>
        </w:rPr>
      </w:pPr>
      <w:r w:rsidRPr="00123364">
        <w:rPr>
          <w:b/>
          <w:bCs/>
          <w:rtl/>
          <w:lang w:bidi="ar-EG"/>
        </w:rPr>
        <w:t>مادة (6) :</w:t>
      </w:r>
    </w:p>
    <w:p w14:paraId="202E99FE" w14:textId="77777777" w:rsidR="00123364" w:rsidRPr="00123364" w:rsidRDefault="00123364" w:rsidP="00123364">
      <w:pPr>
        <w:bidi/>
        <w:rPr>
          <w:rtl/>
        </w:rPr>
      </w:pPr>
      <w:r w:rsidRPr="00123364">
        <w:rPr>
          <w:b/>
          <w:bCs/>
          <w:rtl/>
          <w:lang w:bidi="ar-EG"/>
        </w:rPr>
        <w:t>بالنسبة للمنشآت الصغيرة التي يقتصر تعاملها على سلع مسعرة تسعيراً جبرياً أو يكون ضمن أنشطتها سلع خاضعة للتسعير الجبري يلتزم الممول بتقديم فواتير المشتريات أو بيان معتمد من جهات التعامل بقيمة المشتريات من تلك السلع، ويتم تحديد الربح على أساس هامش الربح المحدد لهذه السلع وفقاً للتسعير الجبري لكل منها .</w:t>
      </w:r>
    </w:p>
    <w:p w14:paraId="36D67586" w14:textId="77777777" w:rsidR="00123364" w:rsidRPr="00123364" w:rsidRDefault="00123364" w:rsidP="00123364">
      <w:pPr>
        <w:bidi/>
        <w:rPr>
          <w:rtl/>
        </w:rPr>
      </w:pPr>
      <w:r w:rsidRPr="00123364">
        <w:rPr>
          <w:b/>
          <w:bCs/>
          <w:rtl/>
          <w:lang w:bidi="ar-EG"/>
        </w:rPr>
        <w:t>ويتم تحديد صافي ربح السلع غير المسعرة جبرياً التي تزاولها منشآت الفئة الأولى بجانب السلع المسعرة جبرياً وفقاً للنسب الواردة بالجدول المشار إليه بالمادة رقم 3 من هذه التعليمات .</w:t>
      </w:r>
    </w:p>
    <w:p w14:paraId="5C675DC2" w14:textId="77777777" w:rsidR="00123364" w:rsidRPr="00123364" w:rsidRDefault="00123364" w:rsidP="00123364">
      <w:pPr>
        <w:bidi/>
        <w:rPr>
          <w:rtl/>
        </w:rPr>
      </w:pPr>
      <w:r w:rsidRPr="00123364">
        <w:rPr>
          <w:b/>
          <w:bCs/>
          <w:rtl/>
          <w:lang w:bidi="ar-EG"/>
        </w:rPr>
        <w:t>مادة (7) :</w:t>
      </w:r>
    </w:p>
    <w:p w14:paraId="0484D1A4" w14:textId="77777777" w:rsidR="00123364" w:rsidRPr="00123364" w:rsidRDefault="00123364" w:rsidP="00123364">
      <w:pPr>
        <w:bidi/>
        <w:rPr>
          <w:rtl/>
        </w:rPr>
      </w:pPr>
      <w:r w:rsidRPr="00123364">
        <w:rPr>
          <w:b/>
          <w:bCs/>
          <w:rtl/>
          <w:lang w:bidi="ar-EG"/>
        </w:rPr>
        <w:t>يجوز الاسترشاد بهذه القواعد في إنهاء المنازعات القائمة بين المصلحة والممولين عن السنوات السابقة حال موافقة الممول على ذلك، كما تسري على الحالات التي لم يتم فحصها .</w:t>
      </w:r>
    </w:p>
    <w:p w14:paraId="766B4536" w14:textId="77777777" w:rsidR="00123364" w:rsidRPr="00123364" w:rsidRDefault="00123364" w:rsidP="00123364">
      <w:pPr>
        <w:bidi/>
        <w:rPr>
          <w:rtl/>
        </w:rPr>
      </w:pPr>
      <w:r w:rsidRPr="00123364">
        <w:rPr>
          <w:b/>
          <w:bCs/>
          <w:rtl/>
          <w:lang w:bidi="ar-EG"/>
        </w:rPr>
        <w:t>مادة (8) :</w:t>
      </w:r>
    </w:p>
    <w:p w14:paraId="0C4B1125" w14:textId="77777777" w:rsidR="00123364" w:rsidRPr="00123364" w:rsidRDefault="00123364" w:rsidP="00123364">
      <w:pPr>
        <w:bidi/>
        <w:rPr>
          <w:rtl/>
        </w:rPr>
      </w:pPr>
      <w:r w:rsidRPr="00123364">
        <w:rPr>
          <w:b/>
          <w:bCs/>
          <w:rtl/>
          <w:lang w:bidi="ar-EG"/>
        </w:rPr>
        <w:t>لا يجوز الخروج عن القواعد الواردة بهذه التعليمات خاصة ما يتعلق بتحديد رقم الأعمال أو نسب صافي الربح إلا لأسباب جوهرية باعتماد رئيس المأمورية .</w:t>
      </w:r>
    </w:p>
    <w:p w14:paraId="36DD7AE7" w14:textId="77777777" w:rsidR="00123364" w:rsidRPr="00123364" w:rsidRDefault="00123364" w:rsidP="00123364">
      <w:pPr>
        <w:bidi/>
        <w:rPr>
          <w:rtl/>
        </w:rPr>
      </w:pPr>
      <w:r w:rsidRPr="00123364">
        <w:rPr>
          <w:b/>
          <w:bCs/>
          <w:rtl/>
          <w:lang w:bidi="ar-EG"/>
        </w:rPr>
        <w:t>مادة (9) :</w:t>
      </w:r>
    </w:p>
    <w:p w14:paraId="69C0CE2D" w14:textId="77777777" w:rsidR="00123364" w:rsidRPr="00123364" w:rsidRDefault="00123364" w:rsidP="00123364">
      <w:pPr>
        <w:bidi/>
        <w:rPr>
          <w:rtl/>
        </w:rPr>
      </w:pPr>
      <w:r w:rsidRPr="00123364">
        <w:rPr>
          <w:b/>
          <w:bCs/>
          <w:rtl/>
          <w:lang w:bidi="ar-EG"/>
        </w:rPr>
        <w:t>يلغى كل ما يخالف ما ورد بهذه التعليمات .</w:t>
      </w:r>
    </w:p>
    <w:p w14:paraId="24B28185" w14:textId="77777777" w:rsidR="00123364" w:rsidRPr="00123364" w:rsidRDefault="00123364" w:rsidP="00123364">
      <w:pPr>
        <w:bidi/>
        <w:rPr>
          <w:rtl/>
        </w:rPr>
      </w:pPr>
      <w:r w:rsidRPr="00123364">
        <w:rPr>
          <w:b/>
          <w:bCs/>
          <w:rtl/>
          <w:lang w:bidi="ar-EG"/>
        </w:rPr>
        <w:t>مادة (10) :</w:t>
      </w:r>
    </w:p>
    <w:p w14:paraId="6F1F97BE" w14:textId="77777777" w:rsidR="00123364" w:rsidRPr="00123364" w:rsidRDefault="00123364" w:rsidP="00123364">
      <w:pPr>
        <w:bidi/>
        <w:rPr>
          <w:rtl/>
        </w:rPr>
      </w:pPr>
      <w:r w:rsidRPr="00123364">
        <w:rPr>
          <w:b/>
          <w:bCs/>
          <w:rtl/>
          <w:lang w:bidi="ar-EG"/>
        </w:rPr>
        <w:t>يعاد النظر في القواعد الواردة بهذه التعليمات على فترات دورية كلما دعت الضرورة لذلك .</w:t>
      </w:r>
    </w:p>
    <w:p w14:paraId="2A0D385B" w14:textId="77777777" w:rsidR="00123364" w:rsidRPr="00123364" w:rsidRDefault="00123364" w:rsidP="00123364">
      <w:pPr>
        <w:bidi/>
        <w:rPr>
          <w:rtl/>
        </w:rPr>
      </w:pPr>
      <w:r w:rsidRPr="00123364">
        <w:rPr>
          <w:b/>
          <w:bCs/>
          <w:rtl/>
          <w:lang w:bidi="ar-EG"/>
        </w:rPr>
        <w:t>والله ولي التوفيق ،،،</w:t>
      </w:r>
    </w:p>
    <w:p w14:paraId="5837B6ED" w14:textId="77777777" w:rsidR="00123364" w:rsidRPr="00123364" w:rsidRDefault="00123364" w:rsidP="00123364">
      <w:pPr>
        <w:bidi/>
        <w:rPr>
          <w:rtl/>
        </w:rPr>
      </w:pPr>
      <w:r w:rsidRPr="00123364">
        <w:rPr>
          <w:b/>
          <w:bCs/>
          <w:rtl/>
        </w:rPr>
        <w:t>تحريراً في :  5 / 4 / 2012</w:t>
      </w:r>
    </w:p>
    <w:p w14:paraId="056A120C" w14:textId="77777777" w:rsidR="0012310A" w:rsidRDefault="0012310A" w:rsidP="00123364">
      <w:pPr>
        <w:bidi/>
      </w:pPr>
    </w:p>
    <w:sectPr w:rsidR="001231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566"/>
    <w:rsid w:val="0012310A"/>
    <w:rsid w:val="00123364"/>
    <w:rsid w:val="00165514"/>
    <w:rsid w:val="00165CF0"/>
    <w:rsid w:val="00421566"/>
    <w:rsid w:val="005B4E4C"/>
    <w:rsid w:val="009A1C38"/>
    <w:rsid w:val="00F71D8B"/>
    <w:rsid w:val="00FF4D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A1970B-DB6F-46C9-9334-ADD038786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480422">
      <w:bodyDiv w:val="1"/>
      <w:marLeft w:val="0"/>
      <w:marRight w:val="0"/>
      <w:marTop w:val="0"/>
      <w:marBottom w:val="0"/>
      <w:divBdr>
        <w:top w:val="none" w:sz="0" w:space="0" w:color="auto"/>
        <w:left w:val="none" w:sz="0" w:space="0" w:color="auto"/>
        <w:bottom w:val="none" w:sz="0" w:space="0" w:color="auto"/>
        <w:right w:val="none" w:sz="0" w:space="0" w:color="auto"/>
      </w:divBdr>
      <w:divsChild>
        <w:div w:id="1169054734">
          <w:marLeft w:val="0"/>
          <w:marRight w:val="756"/>
          <w:marTop w:val="0"/>
          <w:marBottom w:val="0"/>
          <w:divBdr>
            <w:top w:val="none" w:sz="0" w:space="0" w:color="auto"/>
            <w:left w:val="none" w:sz="0" w:space="0" w:color="auto"/>
            <w:bottom w:val="none" w:sz="0" w:space="0" w:color="auto"/>
            <w:right w:val="none" w:sz="0" w:space="0" w:color="auto"/>
          </w:divBdr>
        </w:div>
        <w:div w:id="897323355">
          <w:marLeft w:val="0"/>
          <w:marRight w:val="756"/>
          <w:marTop w:val="0"/>
          <w:marBottom w:val="0"/>
          <w:divBdr>
            <w:top w:val="none" w:sz="0" w:space="0" w:color="auto"/>
            <w:left w:val="none" w:sz="0" w:space="0" w:color="auto"/>
            <w:bottom w:val="none" w:sz="0" w:space="0" w:color="auto"/>
            <w:right w:val="none" w:sz="0" w:space="0" w:color="auto"/>
          </w:divBdr>
        </w:div>
        <w:div w:id="1618173950">
          <w:marLeft w:val="0"/>
          <w:marRight w:val="756"/>
          <w:marTop w:val="0"/>
          <w:marBottom w:val="0"/>
          <w:divBdr>
            <w:top w:val="none" w:sz="0" w:space="0" w:color="auto"/>
            <w:left w:val="none" w:sz="0" w:space="0" w:color="auto"/>
            <w:bottom w:val="none" w:sz="0" w:space="0" w:color="auto"/>
            <w:right w:val="none" w:sz="0" w:space="0" w:color="auto"/>
          </w:divBdr>
        </w:div>
        <w:div w:id="698051509">
          <w:marLeft w:val="0"/>
          <w:marRight w:val="756"/>
          <w:marTop w:val="0"/>
          <w:marBottom w:val="0"/>
          <w:divBdr>
            <w:top w:val="none" w:sz="0" w:space="0" w:color="auto"/>
            <w:left w:val="none" w:sz="0" w:space="0" w:color="auto"/>
            <w:bottom w:val="none" w:sz="0" w:space="0" w:color="auto"/>
            <w:right w:val="none" w:sz="0" w:space="0" w:color="auto"/>
          </w:divBdr>
        </w:div>
        <w:div w:id="445779434">
          <w:marLeft w:val="0"/>
          <w:marRight w:val="756"/>
          <w:marTop w:val="0"/>
          <w:marBottom w:val="0"/>
          <w:divBdr>
            <w:top w:val="none" w:sz="0" w:space="0" w:color="auto"/>
            <w:left w:val="none" w:sz="0" w:space="0" w:color="auto"/>
            <w:bottom w:val="none" w:sz="0" w:space="0" w:color="auto"/>
            <w:right w:val="none" w:sz="0" w:space="0" w:color="auto"/>
          </w:divBdr>
        </w:div>
        <w:div w:id="1219896368">
          <w:marLeft w:val="0"/>
          <w:marRight w:val="756"/>
          <w:marTop w:val="0"/>
          <w:marBottom w:val="0"/>
          <w:divBdr>
            <w:top w:val="none" w:sz="0" w:space="0" w:color="auto"/>
            <w:left w:val="none" w:sz="0" w:space="0" w:color="auto"/>
            <w:bottom w:val="none" w:sz="0" w:space="0" w:color="auto"/>
            <w:right w:val="none" w:sz="0" w:space="0" w:color="auto"/>
          </w:divBdr>
        </w:div>
        <w:div w:id="1663966811">
          <w:marLeft w:val="0"/>
          <w:marRight w:val="756"/>
          <w:marTop w:val="0"/>
          <w:marBottom w:val="0"/>
          <w:divBdr>
            <w:top w:val="none" w:sz="0" w:space="0" w:color="auto"/>
            <w:left w:val="none" w:sz="0" w:space="0" w:color="auto"/>
            <w:bottom w:val="none" w:sz="0" w:space="0" w:color="auto"/>
            <w:right w:val="none" w:sz="0" w:space="0" w:color="auto"/>
          </w:divBdr>
        </w:div>
        <w:div w:id="281307324">
          <w:marLeft w:val="0"/>
          <w:marRight w:val="756"/>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528</Words>
  <Characters>3010</Characters>
  <Application>Microsoft Office Word</Application>
  <DocSecurity>0</DocSecurity>
  <Lines>25</Lines>
  <Paragraphs>7</Paragraphs>
  <ScaleCrop>false</ScaleCrop>
  <Company/>
  <LinksUpToDate>false</LinksUpToDate>
  <CharactersWithSpaces>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Samir Mohamed Tawfik</dc:creator>
  <cp:keywords/>
  <dc:description/>
  <cp:lastModifiedBy>Mohamed Samir Mohamed Tawfik</cp:lastModifiedBy>
  <cp:revision>3</cp:revision>
  <dcterms:created xsi:type="dcterms:W3CDTF">2025-11-04T17:30:00Z</dcterms:created>
  <dcterms:modified xsi:type="dcterms:W3CDTF">2025-11-04T17:31:00Z</dcterms:modified>
</cp:coreProperties>
</file>