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Report: Building a Local News Corpus</w:t>
      </w:r>
    </w:p>
    <w:p>
      <w:r>
        <w:t>Prepared for the NLP lab, Department of Computer Science.</w:t>
      </w:r>
    </w:p>
    <w:p>
      <w:pPr>
        <w:pStyle w:val="Heading1"/>
      </w:pPr>
      <w:r>
        <w:t>Background</w:t>
      </w:r>
    </w:p>
    <w:p>
      <w:r>
        <w:t>Most public NLP datasets are built from English news and encyclopedia text. For a project on regional reporting we needed a smaller corpus of local news, collected from city newspapers, community radio transcripts and municipal press releases over a period of three months.</w:t>
      </w:r>
    </w:p>
    <w:p>
      <w:r>
        <w:t>The goal was not size but variety: the corpus had to include formal announcements, informal interviews and short breaking-news updates so that later classifiers would see every register.</w:t>
      </w:r>
    </w:p>
    <w:p>
      <w:pPr>
        <w:pStyle w:val="Heading1"/>
      </w:pPr>
      <w:r>
        <w:t>Sources</w:t>
      </w:r>
    </w:p>
    <w:p>
      <w:pPr>
        <w:pStyle w:val="Heading2"/>
      </w:pPr>
      <w:r>
        <w:t>Newspapers</w:t>
      </w:r>
    </w:p>
    <w:p>
      <w:r>
        <w:t>Three city newspapers offered RSS feeds. Each feed item linked to a full article page, which was downloaded once, stored as raw HTML and parsed with BeautifulSoup to remove advertisements, navigation menus and comment sections. About 4,200 articles were collected this way, averaging roughly 550 words each.</w:t>
      </w:r>
    </w:p>
    <w:p>
      <w:pPr>
        <w:pStyle w:val="Heading2"/>
      </w:pPr>
      <w:r>
        <w:t>Radio Transcripts</w:t>
      </w:r>
    </w:p>
    <w:p>
      <w:r>
        <w:t>Community radio stations shared transcripts as Word documents. These were the cleanest source because each speaker turn was a separate paragraph with a consistent style.</w:t>
      </w:r>
    </w:p>
    <w:p>
      <w:r>
        <w:t>Some older transcripts, however, used bold text instead of real heading styles, so the section titles had to be recovered by hand.</w:t>
      </w:r>
    </w:p>
    <w:p>
      <w:pPr>
        <w:pStyle w:val="Heading2"/>
      </w:pPr>
      <w:r>
        <w:t>Press Releases</w:t>
      </w:r>
    </w:p>
    <w:p>
      <w:r>
        <w:t>Municipal press releases were only available as PDFs. Single-column releases extracted cleanly, but releases with a two-column layout produced interleaved lines and had to be checked manually. Around fifteen percent of the PDFs were scanned images with no text layer at all and were set aside for a later OCR pass.</w:t>
      </w:r>
    </w:p>
    <w:p>
      <w:pPr>
        <w:pStyle w:val="Heading1"/>
      </w:pPr>
      <w:r>
        <w:t>Cleaning Steps</w:t>
      </w:r>
    </w:p>
    <w:p>
      <w:r>
        <w:t>All text was converted to UTF-8, repeated headers and footers were removed, and hyphenated words split across line breaks were joined again. Duplicate articles, which appeared when the same story was published by two outlets, were detected with a simple hash of the first two hundred characters and dropped.</w:t>
      </w:r>
    </w:p>
    <w:p>
      <w:r>
        <w:t>Short updates under twenty words were kept in a separate file.</w:t>
      </w:r>
    </w:p>
    <w:p>
      <w:pPr>
        <w:pStyle w:val="Heading1"/>
      </w:pPr>
      <w:r>
        <w:t>Lessons Learned</w:t>
      </w:r>
    </w:p>
    <w:p>
      <w:r>
        <w:t>The biggest surprise was how much time went into acquisition compared with modelling. Writing a separate extractor for every format, logging which files failed, and keeping the raw downloads so that every cleaning step could be repeated turned out to be more valuable than any single clever trick.</w:t>
      </w:r>
    </w:p>
    <w:p>
      <w:r>
        <w:t>A second lesson was to prefer official APIs whenever they exist. The one newspaper that offered a JSON API needed ten lines of code; the two that did not needed several hundred lines of scraping logic that broke twice when their page layouts changed.</w:t>
      </w:r>
    </w:p>
    <w:p>
      <w:r>
        <w:t>Next step: label a sample of 1,000 articles by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