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2.2 Stakeholders of the System</w:t>
      </w:r>
    </w:p>
    <w:p>
      <w:pPr/>
      <w:r>
        <w:rPr/>
        <w:t>This Software Requirements Specification is intended for the following stakeholders of the Auto Garage Management System:</w:t>
      </w:r>
    </w:p>
    <w:p>
      <w:pPr>
        <w:pStyle w:val="ListParagraph"/>
      </w:pPr>
      <w:r>
        <w:rPr>
          <w:b/>
        </w:rPr>
        <w:t>Garage Owner:</w:t>
      </w:r>
      <w:r>
        <w:rPr/>
        <w:t xml:space="preserve"> To manage overall business operations, monitor performance, progress rate, expenses, and income graphs.</w:t>
      </w:r>
    </w:p>
    <w:p>
      <w:pPr>
        <w:pStyle w:val="ListParagraph"/>
      </w:pPr>
      <w:r>
        <w:rPr>
          <w:b/>
        </w:rPr>
        <w:t>Service Manager:</w:t>
      </w:r>
      <w:r>
        <w:rPr/>
        <w:t xml:space="preserve"> To handle customer service, assign jobs to mechanics, and track vehicle repair status.</w:t>
      </w:r>
    </w:p>
    <w:p>
      <w:pPr>
        <w:pStyle w:val="ListParagraph"/>
      </w:pPr>
      <w:r>
        <w:rPr>
          <w:b/>
        </w:rPr>
        <w:t>Technicians:</w:t>
      </w:r>
      <w:r>
        <w:rPr/>
        <w:t xml:space="preserve"> To view assigned repair tasks and update job completion status.</w:t>
      </w:r>
    </w:p>
    <w:p>
      <w:pPr>
        <w:pStyle w:val="ListParagraph"/>
      </w:pPr>
      <w:r>
        <w:rPr>
          <w:b/>
        </w:rPr>
        <w:t>Parts Inventory Staff:</w:t>
      </w:r>
      <w:r>
        <w:rPr/>
        <w:t xml:space="preserve"> To manage spare parts stock, update inventory, and track usage of parts in repairs.</w:t>
      </w:r>
    </w:p>
    <w:p>
      <w:pPr/>
      <w:r>
        <w:rPr/>
        <w:t xml:space="preserve">Accountant: To generate invoices, manage payments, and maintain financial records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