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w2p5en8d90" w:id="0"/>
      <w:bookmarkEnd w:id="0"/>
      <w:r w:rsidDel="00000000" w:rsidR="00000000" w:rsidRPr="00000000">
        <w:rPr>
          <w:rtl w:val="0"/>
        </w:rPr>
        <w:t xml:space="preserve">Estrutura de repetição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nvhvs6o02oj" w:id="1"/>
      <w:bookmarkEnd w:id="1"/>
      <w:r w:rsidDel="00000000" w:rsidR="00000000" w:rsidRPr="00000000">
        <w:rPr>
          <w:rtl w:val="0"/>
        </w:rPr>
        <w:t xml:space="preserve">Objetivos da Aula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Aprender o que é uma estrutura de repetição e como utilizá-la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kzqd83621l9" w:id="2"/>
      <w:bookmarkEnd w:id="2"/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da lógica de programação é uma estrutura que permite executar mais de uma vez o mesmo comando ou conjunto de comandos, de acordo com uma condição ou com um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contador.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29125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