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mktbxsxy9z" w:id="0"/>
      <w:bookmarkEnd w:id="0"/>
      <w:r w:rsidDel="00000000" w:rsidR="00000000" w:rsidRPr="00000000">
        <w:rPr>
          <w:rtl w:val="0"/>
        </w:rPr>
        <w:t xml:space="preserve">Laços de repetição - Portugol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fg3tay5ayik0" w:id="1"/>
      <w:bookmarkEnd w:id="1"/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erqgj7kku6ri" w:id="2"/>
      <w:bookmarkEnd w:id="2"/>
      <w:r w:rsidDel="00000000" w:rsidR="00000000" w:rsidRPr="00000000">
        <w:rPr>
          <w:sz w:val="28"/>
          <w:szCs w:val="28"/>
          <w:rtl w:val="0"/>
        </w:rPr>
        <w:t xml:space="preserve">Aprender a utilizar os laços de repetição no Portugol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fjx6mkca139" w:id="3"/>
      <w:bookmarkEnd w:id="3"/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da lógica de programação é uma estrutura que permite executar mais de uma vez o mesmo comando ou conjunto de comandos, de acordo com uma condição ou com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contador.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