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PLANEJAMENTO ANUAL - EMIEP-2026</w:t>
      </w:r>
    </w:p>
    <w:tbl>
      <w:tblPr>
        <w:tblStyle w:val="Table1"/>
        <w:tblW w:w="15630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5"/>
        <w:gridCol w:w="3480"/>
        <w:gridCol w:w="1800"/>
        <w:gridCol w:w="1020"/>
        <w:gridCol w:w="105"/>
        <w:gridCol w:w="885"/>
        <w:gridCol w:w="2940"/>
        <w:gridCol w:w="720"/>
        <w:gridCol w:w="720"/>
        <w:gridCol w:w="735"/>
        <w:tblGridChange w:id="0">
          <w:tblGrid>
            <w:gridCol w:w="3225"/>
            <w:gridCol w:w="3480"/>
            <w:gridCol w:w="1800"/>
            <w:gridCol w:w="1020"/>
            <w:gridCol w:w="105"/>
            <w:gridCol w:w="885"/>
            <w:gridCol w:w="2940"/>
            <w:gridCol w:w="720"/>
            <w:gridCol w:w="720"/>
            <w:gridCol w:w="735"/>
          </w:tblGrid>
        </w:tblGridChange>
      </w:tblGrid>
      <w:tr>
        <w:trPr>
          <w:cantSplit w:val="0"/>
          <w:trHeight w:val="267" w:hRule="atLeast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PROFESSOR 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{{nome_prof}}</w:t>
            </w:r>
          </w:p>
        </w:tc>
        <w:tc>
          <w:tcPr>
            <w:gridSpan w:val="2"/>
            <w:shd w:fill="fbd5b5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CURSO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{{nome_curso}}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Merge w:val="restart"/>
            <w:shd w:fill="fbd5b5" w:val="clea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Área(s) do Conhecimento: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{{area_conhecimento}}</w:t>
            </w:r>
          </w:p>
        </w:tc>
        <w:tc>
          <w:tcPr>
            <w:gridSpan w:val="3"/>
            <w:vMerge w:val="restart"/>
            <w:shd w:fill="fbd5b5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Nº aulas semanais: 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Carga horária presencial: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{{chpresencial}}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Merge w:val="continue"/>
            <w:shd w:fill="fbd5b5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fbd5b5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Carga horária não presencial: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{{chnpresencial}}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Turma(s):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{{turma}}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{{componente_curricular}}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OBJETIVO GERAL DO COMPONENTE: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{{objetivo_geral_componente}}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COMPETÊNCIAS GERAIS BNCC: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{{competencias_gerais_bncc}}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COMPETÊNCIAS ESPECÍFICAS DA ÁREA: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{{competencias_especificas_area}}</w:t>
            </w:r>
          </w:p>
        </w:tc>
      </w:tr>
      <w:tr>
        <w:trPr>
          <w:cantSplit w:val="0"/>
          <w:trHeight w:val="128" w:hRule="atLeast"/>
          <w:tblHeader w:val="0"/>
        </w:trPr>
        <w:tc>
          <w:tcPr>
            <w:gridSpan w:val="2"/>
            <w:vMerge w:val="restart"/>
            <w:shd w:fill="fbd5b5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CONCEITOS ESTRUTURANTES DA ÁREA</w:t>
            </w:r>
          </w:p>
        </w:tc>
        <w:tc>
          <w:tcPr>
            <w:gridSpan w:val="2"/>
            <w:vMerge w:val="restart"/>
            <w:shd w:fill="fbd5b5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HABILIDADES</w:t>
            </w:r>
          </w:p>
        </w:tc>
        <w:tc>
          <w:tcPr>
            <w:gridSpan w:val="3"/>
            <w:vMerge w:val="restart"/>
            <w:shd w:fill="fbd5b5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OBJETO DE CONHECIMENTO</w:t>
            </w:r>
          </w:p>
        </w:tc>
        <w:tc>
          <w:tcPr>
            <w:gridSpan w:val="3"/>
            <w:shd w:fill="fbd5b5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TRIMESTRE</w:t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2"/>
            <w:vMerge w:val="continue"/>
            <w:shd w:fill="fbd5b5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fbd5b5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fbd5b5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1º</w:t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2º</w:t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3º</w:t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67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{{conceitos_estruturantes_tr1}}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69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{{habilidades_tr1}}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6B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{{objeto_conhecimento_tr1}}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{{tr1}}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71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{{conceitos_estruturantes_tr2}}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{{habilidades_tr2}}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{{objeto_conhecimento_tr2}}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{{tr2}}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{{conceitos_estruturantes_tr3}}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{{habilidades_tr3}}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{{objeto_conhecimento_tr3}}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{{tr3}}</w:t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10"/>
            <w:shd w:fill="fbd5b5" w:val="clea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PLANO DE ARTICULAÇÃO COM 2º PROFESSORES, ADAPTAÇÕES/ADEQUAÇÕES CURRICULARES</w:t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10"/>
            <w:shd w:fill="ffffff" w:val="clear"/>
          </w:tcPr>
          <w:p w:rsidR="00000000" w:rsidDel="00000000" w:rsidP="00000000" w:rsidRDefault="00000000" w:rsidRPr="00000000" w14:paraId="0000008F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{{articulacao_2professor}}</w:t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10"/>
            <w:shd w:fill="fbd5b5" w:val="clea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PROJETOS INTEGRADORES</w:t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10"/>
            <w:shd w:fill="ffffff" w:val="clea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{{projeto_integrador}}</w:t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10"/>
            <w:shd w:fill="fbd5b5" w:val="clea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METODOLOGIA</w:t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10"/>
            <w:shd w:fill="ffffff" w:val="clea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{{metodologia}}</w:t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10"/>
            <w:shd w:fill="fbd5b5" w:val="clea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AVALIAÇÃO</w:t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10"/>
            <w:shd w:fill="ffffff" w:val="clea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{{avaliacao}}</w:t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10"/>
            <w:shd w:fill="fbd5b5" w:val="clea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REFERÊNCIAS BIBLIOGRÁFICAS</w:t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10"/>
            <w:shd w:fill="ffffff" w:val="clea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{{referencias_bibliograficas}}</w:t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10"/>
            <w:shd w:fill="ffffff" w:val="clear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Blumenau,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{{data_atual}}</w:t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10"/>
            <w:shd w:fill="ffffff" w:val="clear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1906" w:w="16838" w:orient="landscape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0"/>
      </w:tabs>
      <w:spacing w:after="0" w:before="0" w:line="240" w:lineRule="auto"/>
      <w:ind w:left="0" w:right="249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bookmarkStart w:colFirst="0" w:colLast="0" w:name="_3z3w9v2rczw" w:id="0"/>
    <w:bookmarkEnd w:id="0"/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ESTADO DE SANTA CATARINA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8202930</wp:posOffset>
          </wp:positionH>
          <wp:positionV relativeFrom="paragraph">
            <wp:posOffset>30480</wp:posOffset>
          </wp:positionV>
          <wp:extent cx="1019175" cy="752475"/>
          <wp:effectExtent b="0" l="0" r="0" t="0"/>
          <wp:wrapSquare wrapText="bothSides" distB="0" distT="0" distL="0" distR="0"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9175" cy="7524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706755</wp:posOffset>
          </wp:positionH>
          <wp:positionV relativeFrom="paragraph">
            <wp:posOffset>-160019</wp:posOffset>
          </wp:positionV>
          <wp:extent cx="800100" cy="466725"/>
          <wp:effectExtent b="0" l="0" r="0" t="0"/>
          <wp:wrapSquare wrapText="bothSides" distB="0" distT="0" distL="114300" distR="114300"/>
          <wp:docPr descr="GOVERNO DE SANTA CATARINA | Nova marca" id="3" name="image1.jpg"/>
          <a:graphic>
            <a:graphicData uri="http://schemas.openxmlformats.org/drawingml/2006/picture">
              <pic:pic>
                <pic:nvPicPr>
                  <pic:cNvPr descr="GOVERNO DE SANTA CATARINA | Nova marca"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0100" cy="4667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880"/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SECRETARIA DE ESTADO DA EDUCAÇÃO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687705</wp:posOffset>
          </wp:positionH>
          <wp:positionV relativeFrom="paragraph">
            <wp:posOffset>41275</wp:posOffset>
          </wp:positionV>
          <wp:extent cx="800100" cy="581025"/>
          <wp:effectExtent b="0" l="0" r="0" t="0"/>
          <wp:wrapSquare wrapText="bothSides" distB="0" distT="0" distL="114300" distR="11430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0100" cy="5810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880"/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CRE – COORDENADORIA REGIONAL DE EDUCAÇÃO</w:t>
    </w:r>
  </w:p>
  <w:p w:rsidR="00000000" w:rsidDel="00000000" w:rsidP="00000000" w:rsidRDefault="00000000" w:rsidRPr="00000000" w14:paraId="000001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880"/>
        <w:tab w:val="center" w:leader="none" w:pos="4419"/>
        <w:tab w:val="right" w:leader="none" w:pos="8838"/>
      </w:tabs>
      <w:spacing w:after="0" w:before="0" w:line="240" w:lineRule="auto"/>
      <w:ind w:left="720" w:right="0" w:firstLine="72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CEDUP – CENTRO DE EDUCAÇÃO PROFISSIONAL HERMANN HERING</w:t>
    </w:r>
  </w:p>
  <w:p w:rsidR="00000000" w:rsidDel="00000000" w:rsidP="00000000" w:rsidRDefault="00000000" w:rsidRPr="00000000" w14:paraId="000001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880"/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1d35"/>
        <w:sz w:val="22"/>
        <w:szCs w:val="22"/>
        <w:highlight w:val="white"/>
        <w:u w:val="non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1d35"/>
        <w:highlight w:val="white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1d35"/>
        <w:sz w:val="22"/>
        <w:szCs w:val="22"/>
        <w:highlight w:val="white"/>
        <w:u w:val="none"/>
        <w:vertAlign w:val="baseline"/>
        <w:rtl w:val="0"/>
      </w:rPr>
      <w:t xml:space="preserve">Rua Benjamin Constant, 857, Escola Agrícola, CEP 89037-501.</w:t>
    </w:r>
  </w:p>
  <w:p w:rsidR="00000000" w:rsidDel="00000000" w:rsidP="00000000" w:rsidRDefault="00000000" w:rsidRPr="00000000" w14:paraId="000001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880"/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1d35"/>
        <w:sz w:val="22"/>
        <w:szCs w:val="22"/>
        <w:highlight w:val="white"/>
        <w:u w:val="non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1d35"/>
        <w:sz w:val="22"/>
        <w:szCs w:val="22"/>
        <w:highlight w:val="white"/>
        <w:u w:val="none"/>
        <w:vertAlign w:val="baseline"/>
        <w:rtl w:val="0"/>
      </w:rPr>
      <w:t xml:space="preserve">Email: </w:t>
    </w:r>
    <w:hyperlink r:id="rId4"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highlight w:val="white"/>
          <w:u w:val="single"/>
          <w:vertAlign w:val="baseline"/>
          <w:rtl w:val="0"/>
        </w:rPr>
        <w:t xml:space="preserve">ceduphh@sed.sc.gov.br</w:t>
      </w:r>
    </w:hyperlink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1d35"/>
        <w:sz w:val="22"/>
        <w:szCs w:val="22"/>
        <w:highlight w:val="white"/>
        <w:u w:val="none"/>
        <w:vertAlign w:val="baseline"/>
        <w:rtl w:val="0"/>
      </w:rPr>
      <w:t xml:space="preserve">  Fone: 473378-8610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Relationship Id="rId3" Type="http://schemas.openxmlformats.org/officeDocument/2006/relationships/image" Target="media/image3.png"/><Relationship Id="rId4" Type="http://schemas.openxmlformats.org/officeDocument/2006/relationships/hyperlink" Target="mailto:ceduphh@sed.sc.gov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