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A048" w14:textId="426FE684" w:rsidR="00761D3C" w:rsidRDefault="00761D3C" w:rsidP="00761D3C">
      <w:pPr>
        <w:shd w:val="clear" w:color="auto" w:fill="FFFFFF"/>
        <w:spacing w:after="0" w:line="240" w:lineRule="auto"/>
        <w:jc w:val="center"/>
        <w:rPr>
          <w:rFonts w:ascii="Arial" w:eastAsia="Times New Roman" w:hAnsi="Arial" w:cs="Arial"/>
          <w:sz w:val="32"/>
          <w:szCs w:val="32"/>
          <w:u w:val="single"/>
          <w:lang w:eastAsia="it-IT"/>
        </w:rPr>
      </w:pPr>
      <w:r w:rsidRPr="00761D3C">
        <w:rPr>
          <w:rFonts w:ascii="Arial" w:eastAsia="Times New Roman" w:hAnsi="Arial" w:cs="Arial"/>
          <w:sz w:val="32"/>
          <w:szCs w:val="32"/>
          <w:u w:val="single"/>
          <w:lang w:eastAsia="it-IT"/>
        </w:rPr>
        <w:t>La Religione Egizia</w:t>
      </w:r>
    </w:p>
    <w:p w14:paraId="59EB2633" w14:textId="77777777" w:rsidR="00761D3C" w:rsidRPr="00761D3C" w:rsidRDefault="00761D3C" w:rsidP="00761D3C">
      <w:pPr>
        <w:shd w:val="clear" w:color="auto" w:fill="FFFFFF"/>
        <w:spacing w:after="0" w:line="240" w:lineRule="auto"/>
        <w:jc w:val="center"/>
        <w:rPr>
          <w:rFonts w:ascii="Arial" w:eastAsia="Times New Roman" w:hAnsi="Arial" w:cs="Arial"/>
          <w:sz w:val="32"/>
          <w:szCs w:val="32"/>
          <w:u w:val="single"/>
          <w:lang w:eastAsia="it-IT"/>
        </w:rPr>
      </w:pPr>
    </w:p>
    <w:p w14:paraId="2624CFDA" w14:textId="4ECA5668" w:rsidR="00761D3C" w:rsidRPr="00761D3C" w:rsidRDefault="00761D3C" w:rsidP="00761D3C">
      <w:pPr>
        <w:shd w:val="clear" w:color="auto" w:fill="FFFFFF"/>
        <w:spacing w:after="0" w:line="240" w:lineRule="auto"/>
        <w:rPr>
          <w:rFonts w:ascii="Arial" w:eastAsia="Times New Roman" w:hAnsi="Arial" w:cs="Arial"/>
          <w:u w:val="single"/>
          <w:lang w:eastAsia="it-IT"/>
        </w:rPr>
      </w:pPr>
      <w:r w:rsidRPr="00761D3C">
        <w:rPr>
          <w:rFonts w:ascii="Arial" w:eastAsia="Times New Roman" w:hAnsi="Arial" w:cs="Arial"/>
          <w:u w:val="single"/>
          <w:lang w:eastAsia="it-IT"/>
        </w:rPr>
        <w:t>Tra gli dei egizi troviamo:</w:t>
      </w:r>
    </w:p>
    <w:p w14:paraId="6D46A8D2" w14:textId="77777777" w:rsidR="00761D3C" w:rsidRPr="00761D3C" w:rsidRDefault="00761D3C" w:rsidP="00761D3C">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Sobek, il dio-coccodrillo;</w:t>
      </w:r>
    </w:p>
    <w:p w14:paraId="4AC77D32" w14:textId="77777777" w:rsidR="00761D3C" w:rsidRPr="00761D3C" w:rsidRDefault="00761D3C" w:rsidP="00761D3C">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Anubi, il dio dei morti raffigurato come sciacallo;</w:t>
      </w:r>
    </w:p>
    <w:p w14:paraId="621AB935" w14:textId="77777777" w:rsidR="00761D3C" w:rsidRPr="00761D3C" w:rsidRDefault="00761D3C" w:rsidP="00761D3C">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Bastet, la dea-gatto, divinità della gioia e dell’amore;</w:t>
      </w:r>
    </w:p>
    <w:p w14:paraId="3640227C" w14:textId="77777777" w:rsidR="00761D3C" w:rsidRPr="00761D3C" w:rsidRDefault="00761D3C" w:rsidP="00761D3C">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Khnum, dal corpo umano e la testa d’ariete;</w:t>
      </w:r>
    </w:p>
    <w:p w14:paraId="5577CF07" w14:textId="77777777" w:rsidR="00761D3C" w:rsidRPr="00761D3C" w:rsidRDefault="00761D3C" w:rsidP="00761D3C">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Thot, raffigurato in forma di ibis o di babbuino, patrono degli </w:t>
      </w:r>
      <w:hyperlink r:id="rId5" w:history="1">
        <w:r w:rsidRPr="00761D3C">
          <w:rPr>
            <w:rFonts w:ascii="Arial" w:eastAsia="Times New Roman" w:hAnsi="Arial" w:cs="Arial"/>
            <w:lang w:eastAsia="it-IT"/>
          </w:rPr>
          <w:t>scribi</w:t>
        </w:r>
      </w:hyperlink>
      <w:r w:rsidRPr="00761D3C">
        <w:rPr>
          <w:rFonts w:ascii="Arial" w:eastAsia="Times New Roman" w:hAnsi="Arial" w:cs="Arial"/>
          <w:lang w:eastAsia="it-IT"/>
        </w:rPr>
        <w:t> e delle scienze e inventore della </w:t>
      </w:r>
      <w:hyperlink r:id="rId6" w:tooltip="Scrittura, la grande invenzione" w:history="1">
        <w:r w:rsidRPr="00761D3C">
          <w:rPr>
            <w:rFonts w:ascii="Arial" w:eastAsia="Times New Roman" w:hAnsi="Arial" w:cs="Arial"/>
            <w:lang w:eastAsia="it-IT"/>
          </w:rPr>
          <w:t>scrittura</w:t>
        </w:r>
      </w:hyperlink>
      <w:r w:rsidRPr="00761D3C">
        <w:rPr>
          <w:rFonts w:ascii="Arial" w:eastAsia="Times New Roman" w:hAnsi="Arial" w:cs="Arial"/>
          <w:lang w:eastAsia="it-IT"/>
        </w:rPr>
        <w:t>;</w:t>
      </w:r>
    </w:p>
    <w:p w14:paraId="2DEC43C5" w14:textId="0CD4DCEA" w:rsidR="004C3298" w:rsidRPr="00761D3C" w:rsidRDefault="00761D3C" w:rsidP="004C3298">
      <w:pPr>
        <w:numPr>
          <w:ilvl w:val="0"/>
          <w:numId w:val="2"/>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oggetto di venerazione particolare era Api, un toro nero la cui forza era considerata una manifestazione della benignità del cielo.</w:t>
      </w:r>
    </w:p>
    <w:p w14:paraId="031BC925" w14:textId="77777777" w:rsidR="00761D3C" w:rsidRPr="00761D3C" w:rsidRDefault="00761D3C" w:rsidP="00761D3C">
      <w:pPr>
        <w:shd w:val="clear" w:color="auto" w:fill="FFFFFF"/>
        <w:spacing w:after="0" w:line="240" w:lineRule="auto"/>
        <w:rPr>
          <w:rFonts w:ascii="Arial" w:eastAsia="Times New Roman" w:hAnsi="Arial" w:cs="Arial"/>
          <w:u w:val="single"/>
          <w:lang w:eastAsia="it-IT"/>
        </w:rPr>
      </w:pPr>
      <w:r w:rsidRPr="00761D3C">
        <w:rPr>
          <w:rFonts w:ascii="Arial" w:eastAsia="Times New Roman" w:hAnsi="Arial" w:cs="Arial"/>
          <w:u w:val="single"/>
          <w:lang w:eastAsia="it-IT"/>
        </w:rPr>
        <w:t>Tra le divinità egizie, vi erano poi le divinità solari, adorate sotto vari nomi:</w:t>
      </w:r>
    </w:p>
    <w:p w14:paraId="5C0030BC" w14:textId="77777777" w:rsidR="00761D3C" w:rsidRPr="00761D3C" w:rsidRDefault="00761D3C" w:rsidP="00761D3C">
      <w:pPr>
        <w:numPr>
          <w:ilvl w:val="0"/>
          <w:numId w:val="3"/>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Ra, il Sole stesso (secondo molti studiosi ne è una rappresentazione la forma della </w:t>
      </w:r>
      <w:hyperlink r:id="rId7" w:tooltip="Piramidi egizie" w:history="1">
        <w:r w:rsidRPr="00761D3C">
          <w:rPr>
            <w:rFonts w:ascii="Arial" w:eastAsia="Times New Roman" w:hAnsi="Arial" w:cs="Arial"/>
            <w:lang w:eastAsia="it-IT"/>
          </w:rPr>
          <w:t>piramide</w:t>
        </w:r>
      </w:hyperlink>
      <w:r w:rsidRPr="00761D3C">
        <w:rPr>
          <w:rFonts w:ascii="Arial" w:eastAsia="Times New Roman" w:hAnsi="Arial" w:cs="Arial"/>
          <w:lang w:eastAsia="it-IT"/>
        </w:rPr>
        <w:t>, i cui spigoli, diramandosi idealmente verso la terra, ne indica i raggi);</w:t>
      </w:r>
    </w:p>
    <w:p w14:paraId="0E5A8128" w14:textId="77777777" w:rsidR="00761D3C" w:rsidRPr="00761D3C" w:rsidRDefault="00761D3C" w:rsidP="00761D3C">
      <w:pPr>
        <w:numPr>
          <w:ilvl w:val="0"/>
          <w:numId w:val="3"/>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Ptah, dio-sole venerato a Menfi;</w:t>
      </w:r>
    </w:p>
    <w:p w14:paraId="41199261" w14:textId="77777777" w:rsidR="00761D3C" w:rsidRPr="00761D3C" w:rsidRDefault="00761D3C" w:rsidP="00761D3C">
      <w:pPr>
        <w:numPr>
          <w:ilvl w:val="0"/>
          <w:numId w:val="3"/>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Amon, che nel Nuovo Regno divenne il dio più importante, assimilato a Ra (Amon-Ra);</w:t>
      </w:r>
    </w:p>
    <w:p w14:paraId="5C0F2135" w14:textId="2D2560F9" w:rsidR="00770CF3" w:rsidRDefault="00761D3C" w:rsidP="00761D3C">
      <w:pPr>
        <w:numPr>
          <w:ilvl w:val="0"/>
          <w:numId w:val="3"/>
        </w:numPr>
        <w:shd w:val="clear" w:color="auto" w:fill="FFFFFF"/>
        <w:spacing w:before="100" w:beforeAutospacing="1" w:after="0" w:line="240" w:lineRule="auto"/>
        <w:ind w:left="1035"/>
        <w:rPr>
          <w:rFonts w:ascii="Arial" w:eastAsia="Times New Roman" w:hAnsi="Arial" w:cs="Arial"/>
          <w:lang w:eastAsia="it-IT"/>
        </w:rPr>
      </w:pPr>
      <w:r w:rsidRPr="00761D3C">
        <w:rPr>
          <w:rFonts w:ascii="Arial" w:eastAsia="Times New Roman" w:hAnsi="Arial" w:cs="Arial"/>
          <w:lang w:eastAsia="it-IT"/>
        </w:rPr>
        <w:t>Horus, rappresentato come falco.</w:t>
      </w:r>
    </w:p>
    <w:p w14:paraId="0E060042" w14:textId="1F3ABB0B" w:rsidR="00761D3C" w:rsidRPr="00327168" w:rsidRDefault="00327168" w:rsidP="00327168">
      <w:pPr>
        <w:shd w:val="clear" w:color="auto" w:fill="FFFFFF"/>
        <w:spacing w:before="100" w:beforeAutospacing="1" w:after="0" w:line="240" w:lineRule="auto"/>
        <w:jc w:val="center"/>
        <w:rPr>
          <w:rFonts w:ascii="Arial" w:eastAsia="Times New Roman" w:hAnsi="Arial" w:cs="Arial"/>
          <w:sz w:val="32"/>
          <w:szCs w:val="32"/>
          <w:u w:val="single"/>
          <w:lang w:eastAsia="it-IT"/>
        </w:rPr>
      </w:pPr>
      <w:r>
        <w:rPr>
          <w:rFonts w:ascii="Arial" w:eastAsia="Times New Roman" w:hAnsi="Arial" w:cs="Arial"/>
          <w:sz w:val="32"/>
          <w:szCs w:val="32"/>
          <w:u w:val="single"/>
          <w:lang w:eastAsia="it-IT"/>
        </w:rPr>
        <w:t>I</w:t>
      </w:r>
      <w:r w:rsidRPr="00327168">
        <w:rPr>
          <w:rFonts w:ascii="Arial" w:eastAsia="Times New Roman" w:hAnsi="Arial" w:cs="Arial"/>
          <w:sz w:val="32"/>
          <w:szCs w:val="32"/>
          <w:u w:val="single"/>
          <w:lang w:eastAsia="it-IT"/>
        </w:rPr>
        <w:t>l culto dei morti e il procedimento di imbalsamazione</w:t>
      </w:r>
    </w:p>
    <w:p w14:paraId="40055132" w14:textId="3FCFF526" w:rsidR="00761D3C" w:rsidRDefault="00327168" w:rsidP="00761D3C">
      <w:pPr>
        <w:shd w:val="clear" w:color="auto" w:fill="FFFFFF"/>
        <w:spacing w:before="100" w:beforeAutospacing="1" w:after="0" w:line="240" w:lineRule="auto"/>
        <w:rPr>
          <w:rFonts w:ascii="Arial" w:hAnsi="Arial" w:cs="Arial"/>
          <w:shd w:val="clear" w:color="auto" w:fill="FFFFFF"/>
        </w:rPr>
      </w:pPr>
      <w:r w:rsidRPr="00327168">
        <w:rPr>
          <w:rFonts w:ascii="Arial" w:hAnsi="Arial" w:cs="Arial"/>
          <w:shd w:val="clear" w:color="auto" w:fill="FFFFFF"/>
        </w:rPr>
        <w:t>Il procedimento era molto lungo e costoso e solo il faraone e le persone più ricche potevano permetterselo. Per tutti gli altri si seguiva un sistema simile, ma molto più sbrigativo, e la mummia veniva sepolta in una tomba comune nella necropoli, la città dei morti.</w:t>
      </w:r>
      <w:r w:rsidRPr="00327168">
        <w:rPr>
          <w:rFonts w:ascii="Arial" w:hAnsi="Arial" w:cs="Arial"/>
        </w:rPr>
        <w:br/>
      </w:r>
      <w:r w:rsidRPr="00327168">
        <w:rPr>
          <w:rFonts w:ascii="Arial" w:hAnsi="Arial" w:cs="Arial"/>
          <w:shd w:val="clear" w:color="auto" w:fill="FFFFFF"/>
        </w:rPr>
        <w:t>Nella</w:t>
      </w:r>
      <w:r>
        <w:rPr>
          <w:rFonts w:ascii="Arial" w:hAnsi="Arial" w:cs="Arial"/>
          <w:shd w:val="clear" w:color="auto" w:fill="FFFFFF"/>
        </w:rPr>
        <w:t xml:space="preserve"> “casa</w:t>
      </w:r>
      <w:r w:rsidRPr="00327168">
        <w:rPr>
          <w:rFonts w:ascii="Arial" w:hAnsi="Arial" w:cs="Arial"/>
          <w:shd w:val="clear" w:color="auto" w:fill="FFFFFF"/>
        </w:rPr>
        <w:t xml:space="preserve"> della vita” a bili chirurghi svuotavano il corpo e imbalsamavano a parte il cuore, gli intestini, i polmoni e il cervello. Dopo ripetuti lavaggi, il corpo veniva unto con unguenti profumati, avvolto in lunghissime bende di lino, fra le cui pieghe venivano inseriti degli amuleti.</w:t>
      </w:r>
      <w:r w:rsidRPr="00327168">
        <w:rPr>
          <w:rFonts w:ascii="Arial" w:hAnsi="Arial" w:cs="Arial"/>
        </w:rPr>
        <w:br/>
      </w:r>
      <w:r w:rsidRPr="00327168">
        <w:rPr>
          <w:rFonts w:ascii="Arial" w:hAnsi="Arial" w:cs="Arial"/>
          <w:shd w:val="clear" w:color="auto" w:fill="FFFFFF"/>
        </w:rPr>
        <w:t>Dalla “casa della vita” il defunto veniva quindi portato alla necropoli, insieme con gli oggetti che gli erano appartenuti in vita (mobili, indumenti, gioielli, i modelli delle sue barche, delle sue case). Questi gli sarebbero stati utili anche nell’aldilà. La processione si svolgeva in parte sul Nilo, il fiume sacro. Una volta giunti nella necropoli, il sarcofago con tutto il suo arredo veniva calato nella camera sotterranea, poi tutte le aperture venivano sigillate e il pozzo era ostruito fino in cima con pietre e quindi murato.</w:t>
      </w:r>
      <w:r w:rsidRPr="00327168">
        <w:rPr>
          <w:rFonts w:ascii="Arial" w:hAnsi="Arial" w:cs="Arial"/>
        </w:rPr>
        <w:br/>
      </w:r>
      <w:r w:rsidRPr="00327168">
        <w:rPr>
          <w:rFonts w:ascii="Arial" w:hAnsi="Arial" w:cs="Arial"/>
          <w:shd w:val="clear" w:color="auto" w:fill="FFFFFF"/>
        </w:rPr>
        <w:t>I congiunti dovevano poi aiutare il defunto nel suo viaggio, portandogli di tanto in tanto offerte di cibi e bevande; inoltre gli chiedevano consiglio e lo consultavano.</w:t>
      </w:r>
    </w:p>
    <w:p w14:paraId="0E414DBB" w14:textId="77777777" w:rsidR="004C3298" w:rsidRDefault="004C3298" w:rsidP="00C826EE">
      <w:pPr>
        <w:shd w:val="clear" w:color="auto" w:fill="FFFFFF"/>
        <w:spacing w:after="45" w:line="240" w:lineRule="auto"/>
        <w:outlineLvl w:val="2"/>
        <w:rPr>
          <w:rFonts w:ascii="Arial" w:eastAsia="Times New Roman" w:hAnsi="Arial" w:cs="Arial"/>
          <w:color w:val="3E3E3E"/>
          <w:lang w:eastAsia="it-IT"/>
        </w:rPr>
      </w:pPr>
    </w:p>
    <w:p w14:paraId="20378BEA" w14:textId="3ED50C2F" w:rsidR="00C826EE" w:rsidRDefault="004C3298" w:rsidP="00C826EE">
      <w:pPr>
        <w:shd w:val="clear" w:color="auto" w:fill="FFFFFF"/>
        <w:spacing w:after="45" w:line="240" w:lineRule="auto"/>
        <w:outlineLvl w:val="2"/>
        <w:rPr>
          <w:rFonts w:ascii="Arial" w:eastAsia="Times New Roman" w:hAnsi="Arial" w:cs="Arial"/>
          <w:color w:val="3E3E3E"/>
          <w:lang w:eastAsia="it-IT"/>
        </w:rPr>
      </w:pPr>
      <w:r>
        <w:rPr>
          <w:rFonts w:ascii="Arial" w:eastAsia="Times New Roman" w:hAnsi="Arial" w:cs="Arial"/>
          <w:color w:val="3E3E3E"/>
          <w:lang w:eastAsia="it-IT"/>
        </w:rPr>
        <w:t>Le 10 scoperte egizie più importanti:</w:t>
      </w:r>
    </w:p>
    <w:p w14:paraId="22892CA0" w14:textId="2CE2543C" w:rsidR="00C826EE" w:rsidRPr="00C826EE" w:rsidRDefault="00C826EE" w:rsidP="00C826EE">
      <w:pPr>
        <w:shd w:val="clear" w:color="auto" w:fill="FFFFFF"/>
        <w:spacing w:after="45" w:line="240" w:lineRule="auto"/>
        <w:outlineLvl w:val="2"/>
        <w:rPr>
          <w:rFonts w:ascii="Arial" w:eastAsia="Times New Roman" w:hAnsi="Arial" w:cs="Arial"/>
          <w:color w:val="3E3E3E"/>
          <w:lang w:eastAsia="it-IT"/>
        </w:rPr>
      </w:pPr>
      <w:r w:rsidRPr="00C826EE">
        <w:rPr>
          <w:rFonts w:ascii="Arial" w:eastAsia="Times New Roman" w:hAnsi="Arial" w:cs="Arial"/>
          <w:color w:val="3E3E3E"/>
          <w:lang w:eastAsia="it-IT"/>
        </w:rPr>
        <w:t xml:space="preserve">1799: </w:t>
      </w:r>
      <w:r w:rsidR="004C3298">
        <w:rPr>
          <w:rFonts w:ascii="Arial" w:eastAsia="Times New Roman" w:hAnsi="Arial" w:cs="Arial"/>
          <w:color w:val="3E3E3E"/>
          <w:lang w:eastAsia="it-IT"/>
        </w:rPr>
        <w:t>L</w:t>
      </w:r>
      <w:r w:rsidRPr="00C826EE">
        <w:rPr>
          <w:rFonts w:ascii="Arial" w:eastAsia="Times New Roman" w:hAnsi="Arial" w:cs="Arial"/>
          <w:color w:val="3E3E3E"/>
          <w:lang w:eastAsia="it-IT"/>
        </w:rPr>
        <w:t>a stele di Rosetta</w:t>
      </w:r>
    </w:p>
    <w:p w14:paraId="41A03BBA" w14:textId="0F87F0E9"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1817: </w:t>
      </w:r>
      <w:r w:rsidR="004C3298">
        <w:rPr>
          <w:rFonts w:ascii="Arial" w:hAnsi="Arial" w:cs="Arial"/>
          <w:b w:val="0"/>
          <w:bCs w:val="0"/>
          <w:color w:val="3E3E3E"/>
          <w:sz w:val="22"/>
          <w:szCs w:val="22"/>
        </w:rPr>
        <w:t>L</w:t>
      </w:r>
      <w:r w:rsidRPr="00C826EE">
        <w:rPr>
          <w:rFonts w:ascii="Arial" w:hAnsi="Arial" w:cs="Arial"/>
          <w:b w:val="0"/>
          <w:bCs w:val="0"/>
          <w:color w:val="3E3E3E"/>
          <w:sz w:val="22"/>
          <w:szCs w:val="22"/>
        </w:rPr>
        <w:t>a tomba di Seti I</w:t>
      </w:r>
    </w:p>
    <w:p w14:paraId="47BCA02C" w14:textId="7D5ED995"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1881: </w:t>
      </w:r>
      <w:r w:rsidR="004C3298">
        <w:rPr>
          <w:rFonts w:ascii="Arial" w:hAnsi="Arial" w:cs="Arial"/>
          <w:b w:val="0"/>
          <w:bCs w:val="0"/>
          <w:color w:val="3E3E3E"/>
          <w:sz w:val="22"/>
          <w:szCs w:val="22"/>
        </w:rPr>
        <w:t>I</w:t>
      </w:r>
      <w:r w:rsidRPr="00C826EE">
        <w:rPr>
          <w:rFonts w:ascii="Arial" w:hAnsi="Arial" w:cs="Arial"/>
          <w:b w:val="0"/>
          <w:bCs w:val="0"/>
          <w:color w:val="3E3E3E"/>
          <w:sz w:val="22"/>
          <w:szCs w:val="22"/>
        </w:rPr>
        <w:t>l nascondiglio di Deir el-Bahari</w:t>
      </w:r>
    </w:p>
    <w:p w14:paraId="7DD545DF" w14:textId="77777777"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1903: Cachette di Karnak</w:t>
      </w:r>
    </w:p>
    <w:p w14:paraId="3FDC61CA" w14:textId="2EAE30CE"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1904: </w:t>
      </w:r>
      <w:r w:rsidR="004C3298">
        <w:rPr>
          <w:rFonts w:ascii="Arial" w:hAnsi="Arial" w:cs="Arial"/>
          <w:b w:val="0"/>
          <w:bCs w:val="0"/>
          <w:color w:val="3E3E3E"/>
          <w:sz w:val="22"/>
          <w:szCs w:val="22"/>
        </w:rPr>
        <w:t>L</w:t>
      </w:r>
      <w:r w:rsidRPr="00C826EE">
        <w:rPr>
          <w:rFonts w:ascii="Arial" w:hAnsi="Arial" w:cs="Arial"/>
          <w:b w:val="0"/>
          <w:bCs w:val="0"/>
          <w:color w:val="3E3E3E"/>
          <w:sz w:val="22"/>
          <w:szCs w:val="22"/>
        </w:rPr>
        <w:t>a tomba di Nefertari</w:t>
      </w:r>
    </w:p>
    <w:p w14:paraId="5F81147A" w14:textId="74684FD5"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1912: </w:t>
      </w:r>
      <w:r w:rsidR="004C3298">
        <w:rPr>
          <w:rFonts w:ascii="Arial" w:hAnsi="Arial" w:cs="Arial"/>
          <w:b w:val="0"/>
          <w:bCs w:val="0"/>
          <w:color w:val="3E3E3E"/>
          <w:sz w:val="22"/>
          <w:szCs w:val="22"/>
        </w:rPr>
        <w:t>I</w:t>
      </w:r>
      <w:r w:rsidRPr="00C826EE">
        <w:rPr>
          <w:rFonts w:ascii="Arial" w:hAnsi="Arial" w:cs="Arial"/>
          <w:b w:val="0"/>
          <w:bCs w:val="0"/>
          <w:color w:val="3E3E3E"/>
          <w:sz w:val="22"/>
          <w:szCs w:val="22"/>
        </w:rPr>
        <w:t>l busto di Nefertiti</w:t>
      </w:r>
    </w:p>
    <w:p w14:paraId="4C6724AA" w14:textId="5D9C01E7"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1922: </w:t>
      </w:r>
      <w:r w:rsidR="004C3298">
        <w:rPr>
          <w:rFonts w:ascii="Arial" w:hAnsi="Arial" w:cs="Arial"/>
          <w:b w:val="0"/>
          <w:bCs w:val="0"/>
          <w:color w:val="3E3E3E"/>
          <w:sz w:val="22"/>
          <w:szCs w:val="22"/>
        </w:rPr>
        <w:t>L</w:t>
      </w:r>
      <w:r w:rsidRPr="00C826EE">
        <w:rPr>
          <w:rFonts w:ascii="Arial" w:hAnsi="Arial" w:cs="Arial"/>
          <w:b w:val="0"/>
          <w:bCs w:val="0"/>
          <w:color w:val="3E3E3E"/>
          <w:sz w:val="22"/>
          <w:szCs w:val="22"/>
        </w:rPr>
        <w:t>a tomba di Tutankhamon</w:t>
      </w:r>
    </w:p>
    <w:p w14:paraId="2D69E2AD" w14:textId="77777777"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1939: Tombe di Tani</w:t>
      </w:r>
    </w:p>
    <w:p w14:paraId="16A8C177" w14:textId="0780DE0B"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 xml:space="preserve">1954: </w:t>
      </w:r>
      <w:r w:rsidR="004C3298">
        <w:rPr>
          <w:rFonts w:ascii="Arial" w:hAnsi="Arial" w:cs="Arial"/>
          <w:b w:val="0"/>
          <w:bCs w:val="0"/>
          <w:color w:val="3E3E3E"/>
          <w:sz w:val="22"/>
          <w:szCs w:val="22"/>
        </w:rPr>
        <w:t>L</w:t>
      </w:r>
      <w:r w:rsidRPr="00C826EE">
        <w:rPr>
          <w:rFonts w:ascii="Arial" w:hAnsi="Arial" w:cs="Arial"/>
          <w:b w:val="0"/>
          <w:bCs w:val="0"/>
          <w:color w:val="3E3E3E"/>
          <w:sz w:val="22"/>
          <w:szCs w:val="22"/>
        </w:rPr>
        <w:t>a barca di Cheope</w:t>
      </w:r>
    </w:p>
    <w:p w14:paraId="3017D774" w14:textId="77777777" w:rsidR="00C826EE" w:rsidRPr="00C826EE" w:rsidRDefault="00C826EE" w:rsidP="00C826EE">
      <w:pPr>
        <w:pStyle w:val="Titolo3"/>
        <w:shd w:val="clear" w:color="auto" w:fill="FFFFFF"/>
        <w:spacing w:before="0" w:beforeAutospacing="0" w:after="45" w:afterAutospacing="0"/>
        <w:rPr>
          <w:rFonts w:ascii="Arial" w:hAnsi="Arial" w:cs="Arial"/>
          <w:b w:val="0"/>
          <w:bCs w:val="0"/>
          <w:color w:val="3E3E3E"/>
          <w:sz w:val="22"/>
          <w:szCs w:val="22"/>
        </w:rPr>
      </w:pPr>
      <w:r w:rsidRPr="00C826EE">
        <w:rPr>
          <w:rFonts w:ascii="Arial" w:hAnsi="Arial" w:cs="Arial"/>
          <w:b w:val="0"/>
          <w:bCs w:val="0"/>
          <w:color w:val="3E3E3E"/>
          <w:sz w:val="22"/>
          <w:szCs w:val="22"/>
        </w:rPr>
        <w:t>2007 - 2010: Genealogia faraonica</w:t>
      </w:r>
    </w:p>
    <w:p w14:paraId="27FC8C59" w14:textId="77777777" w:rsidR="00C826EE" w:rsidRPr="00327168" w:rsidRDefault="00C826EE" w:rsidP="00761D3C">
      <w:pPr>
        <w:shd w:val="clear" w:color="auto" w:fill="FFFFFF"/>
        <w:spacing w:before="100" w:beforeAutospacing="1" w:after="0" w:line="240" w:lineRule="auto"/>
        <w:rPr>
          <w:rFonts w:ascii="Arial" w:eastAsia="Times New Roman" w:hAnsi="Arial" w:cs="Arial"/>
          <w:lang w:eastAsia="it-IT"/>
        </w:rPr>
      </w:pPr>
    </w:p>
    <w:p w14:paraId="4B3D0E83" w14:textId="77777777" w:rsidR="00372469" w:rsidRPr="00770CF3" w:rsidRDefault="00372469" w:rsidP="00770CF3"/>
    <w:sectPr w:rsidR="00372469" w:rsidRPr="00770CF3" w:rsidSect="00770CF3">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234"/>
    <w:multiLevelType w:val="multilevel"/>
    <w:tmpl w:val="BEE2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A923D0"/>
    <w:multiLevelType w:val="multilevel"/>
    <w:tmpl w:val="1FF2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8729D"/>
    <w:multiLevelType w:val="multilevel"/>
    <w:tmpl w:val="609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F3"/>
    <w:rsid w:val="00327168"/>
    <w:rsid w:val="00372469"/>
    <w:rsid w:val="004C3298"/>
    <w:rsid w:val="00761D3C"/>
    <w:rsid w:val="00770CF3"/>
    <w:rsid w:val="00C826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E5F0"/>
  <w15:chartTrackingRefBased/>
  <w15:docId w15:val="{3360E5E9-91F4-408D-82AC-7B21F649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C3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C3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C826E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sonormal0">
    <w:name w:val="msonormal"/>
    <w:basedOn w:val="Normale"/>
    <w:rsid w:val="00770CF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770CF3"/>
    <w:rPr>
      <w:color w:val="0000FF"/>
      <w:u w:val="single"/>
    </w:rPr>
  </w:style>
  <w:style w:type="paragraph" w:styleId="NormaleWeb">
    <w:name w:val="Normal (Web)"/>
    <w:basedOn w:val="Normale"/>
    <w:uiPriority w:val="99"/>
    <w:semiHidden/>
    <w:unhideWhenUsed/>
    <w:rsid w:val="00770CF3"/>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gallerybox">
    <w:name w:val="gallerybox"/>
    <w:basedOn w:val="Normale"/>
    <w:rsid w:val="00770CF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61D3C"/>
    <w:rPr>
      <w:b/>
      <w:bCs/>
    </w:rPr>
  </w:style>
  <w:style w:type="character" w:customStyle="1" w:styleId="Titolo3Carattere">
    <w:name w:val="Titolo 3 Carattere"/>
    <w:basedOn w:val="Carpredefinitoparagrafo"/>
    <w:link w:val="Titolo3"/>
    <w:uiPriority w:val="9"/>
    <w:rsid w:val="00C826EE"/>
    <w:rPr>
      <w:rFonts w:ascii="Times New Roman" w:eastAsia="Times New Roman" w:hAnsi="Times New Roman" w:cs="Times New Roman"/>
      <w:b/>
      <w:bCs/>
      <w:sz w:val="27"/>
      <w:szCs w:val="27"/>
      <w:lang w:eastAsia="it-IT"/>
    </w:rPr>
  </w:style>
  <w:style w:type="character" w:customStyle="1" w:styleId="Titolo2Carattere">
    <w:name w:val="Titolo 2 Carattere"/>
    <w:basedOn w:val="Carpredefinitoparagrafo"/>
    <w:link w:val="Titolo2"/>
    <w:uiPriority w:val="9"/>
    <w:rsid w:val="004C3298"/>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4C3298"/>
    <w:rPr>
      <w:rFonts w:asciiTheme="majorHAnsi" w:eastAsiaTheme="majorEastAsia" w:hAnsiTheme="majorHAnsi" w:cstheme="majorBidi"/>
      <w:color w:val="2F5496" w:themeColor="accent1" w:themeShade="BF"/>
      <w:sz w:val="32"/>
      <w:szCs w:val="32"/>
    </w:rPr>
  </w:style>
  <w:style w:type="paragraph" w:styleId="Nessunaspaziatura">
    <w:name w:val="No Spacing"/>
    <w:uiPriority w:val="1"/>
    <w:qFormat/>
    <w:rsid w:val="004C32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5511">
      <w:bodyDiv w:val="1"/>
      <w:marLeft w:val="0"/>
      <w:marRight w:val="0"/>
      <w:marTop w:val="0"/>
      <w:marBottom w:val="0"/>
      <w:divBdr>
        <w:top w:val="none" w:sz="0" w:space="0" w:color="auto"/>
        <w:left w:val="none" w:sz="0" w:space="0" w:color="auto"/>
        <w:bottom w:val="none" w:sz="0" w:space="0" w:color="auto"/>
        <w:right w:val="none" w:sz="0" w:space="0" w:color="auto"/>
      </w:divBdr>
    </w:div>
    <w:div w:id="113911478">
      <w:bodyDiv w:val="1"/>
      <w:marLeft w:val="0"/>
      <w:marRight w:val="0"/>
      <w:marTop w:val="0"/>
      <w:marBottom w:val="0"/>
      <w:divBdr>
        <w:top w:val="none" w:sz="0" w:space="0" w:color="auto"/>
        <w:left w:val="none" w:sz="0" w:space="0" w:color="auto"/>
        <w:bottom w:val="none" w:sz="0" w:space="0" w:color="auto"/>
        <w:right w:val="none" w:sz="0" w:space="0" w:color="auto"/>
      </w:divBdr>
    </w:div>
    <w:div w:id="462162474">
      <w:bodyDiv w:val="1"/>
      <w:marLeft w:val="0"/>
      <w:marRight w:val="0"/>
      <w:marTop w:val="0"/>
      <w:marBottom w:val="0"/>
      <w:divBdr>
        <w:top w:val="none" w:sz="0" w:space="0" w:color="auto"/>
        <w:left w:val="none" w:sz="0" w:space="0" w:color="auto"/>
        <w:bottom w:val="none" w:sz="0" w:space="0" w:color="auto"/>
        <w:right w:val="none" w:sz="0" w:space="0" w:color="auto"/>
      </w:divBdr>
    </w:div>
    <w:div w:id="622811087">
      <w:bodyDiv w:val="1"/>
      <w:marLeft w:val="0"/>
      <w:marRight w:val="0"/>
      <w:marTop w:val="0"/>
      <w:marBottom w:val="0"/>
      <w:divBdr>
        <w:top w:val="none" w:sz="0" w:space="0" w:color="auto"/>
        <w:left w:val="none" w:sz="0" w:space="0" w:color="auto"/>
        <w:bottom w:val="none" w:sz="0" w:space="0" w:color="auto"/>
        <w:right w:val="none" w:sz="0" w:space="0" w:color="auto"/>
      </w:divBdr>
    </w:div>
    <w:div w:id="632641225">
      <w:bodyDiv w:val="1"/>
      <w:marLeft w:val="0"/>
      <w:marRight w:val="0"/>
      <w:marTop w:val="0"/>
      <w:marBottom w:val="0"/>
      <w:divBdr>
        <w:top w:val="none" w:sz="0" w:space="0" w:color="auto"/>
        <w:left w:val="none" w:sz="0" w:space="0" w:color="auto"/>
        <w:bottom w:val="none" w:sz="0" w:space="0" w:color="auto"/>
        <w:right w:val="none" w:sz="0" w:space="0" w:color="auto"/>
      </w:divBdr>
    </w:div>
    <w:div w:id="934047191">
      <w:bodyDiv w:val="1"/>
      <w:marLeft w:val="0"/>
      <w:marRight w:val="0"/>
      <w:marTop w:val="0"/>
      <w:marBottom w:val="0"/>
      <w:divBdr>
        <w:top w:val="none" w:sz="0" w:space="0" w:color="auto"/>
        <w:left w:val="none" w:sz="0" w:space="0" w:color="auto"/>
        <w:bottom w:val="none" w:sz="0" w:space="0" w:color="auto"/>
        <w:right w:val="none" w:sz="0" w:space="0" w:color="auto"/>
      </w:divBdr>
    </w:div>
    <w:div w:id="1048215095">
      <w:bodyDiv w:val="1"/>
      <w:marLeft w:val="0"/>
      <w:marRight w:val="0"/>
      <w:marTop w:val="0"/>
      <w:marBottom w:val="0"/>
      <w:divBdr>
        <w:top w:val="none" w:sz="0" w:space="0" w:color="auto"/>
        <w:left w:val="none" w:sz="0" w:space="0" w:color="auto"/>
        <w:bottom w:val="none" w:sz="0" w:space="0" w:color="auto"/>
        <w:right w:val="none" w:sz="0" w:space="0" w:color="auto"/>
      </w:divBdr>
    </w:div>
    <w:div w:id="1232544407">
      <w:bodyDiv w:val="1"/>
      <w:marLeft w:val="0"/>
      <w:marRight w:val="0"/>
      <w:marTop w:val="0"/>
      <w:marBottom w:val="0"/>
      <w:divBdr>
        <w:top w:val="none" w:sz="0" w:space="0" w:color="auto"/>
        <w:left w:val="none" w:sz="0" w:space="0" w:color="auto"/>
        <w:bottom w:val="none" w:sz="0" w:space="0" w:color="auto"/>
        <w:right w:val="none" w:sz="0" w:space="0" w:color="auto"/>
      </w:divBdr>
    </w:div>
    <w:div w:id="1377660986">
      <w:bodyDiv w:val="1"/>
      <w:marLeft w:val="0"/>
      <w:marRight w:val="0"/>
      <w:marTop w:val="0"/>
      <w:marBottom w:val="0"/>
      <w:divBdr>
        <w:top w:val="none" w:sz="0" w:space="0" w:color="auto"/>
        <w:left w:val="none" w:sz="0" w:space="0" w:color="auto"/>
        <w:bottom w:val="none" w:sz="0" w:space="0" w:color="auto"/>
        <w:right w:val="none" w:sz="0" w:space="0" w:color="auto"/>
      </w:divBdr>
      <w:divsChild>
        <w:div w:id="1508448215">
          <w:marLeft w:val="0"/>
          <w:marRight w:val="0"/>
          <w:marTop w:val="0"/>
          <w:marBottom w:val="0"/>
          <w:divBdr>
            <w:top w:val="none" w:sz="0" w:space="0" w:color="auto"/>
            <w:left w:val="none" w:sz="0" w:space="0" w:color="auto"/>
            <w:bottom w:val="none" w:sz="0" w:space="0" w:color="auto"/>
            <w:right w:val="none" w:sz="0" w:space="0" w:color="auto"/>
          </w:divBdr>
          <w:divsChild>
            <w:div w:id="341974657">
              <w:marLeft w:val="30"/>
              <w:marRight w:val="30"/>
              <w:marTop w:val="30"/>
              <w:marBottom w:val="30"/>
              <w:divBdr>
                <w:top w:val="single" w:sz="6" w:space="0" w:color="C8CCD1"/>
                <w:left w:val="single" w:sz="6" w:space="0" w:color="C8CCD1"/>
                <w:bottom w:val="single" w:sz="6" w:space="0" w:color="C8CCD1"/>
                <w:right w:val="single" w:sz="6" w:space="0" w:color="C8CCD1"/>
              </w:divBdr>
              <w:divsChild>
                <w:div w:id="72660833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62935058">
      <w:bodyDiv w:val="1"/>
      <w:marLeft w:val="0"/>
      <w:marRight w:val="0"/>
      <w:marTop w:val="0"/>
      <w:marBottom w:val="0"/>
      <w:divBdr>
        <w:top w:val="none" w:sz="0" w:space="0" w:color="auto"/>
        <w:left w:val="none" w:sz="0" w:space="0" w:color="auto"/>
        <w:bottom w:val="none" w:sz="0" w:space="0" w:color="auto"/>
        <w:right w:val="none" w:sz="0" w:space="0" w:color="auto"/>
      </w:divBdr>
    </w:div>
    <w:div w:id="1603104831">
      <w:bodyDiv w:val="1"/>
      <w:marLeft w:val="0"/>
      <w:marRight w:val="0"/>
      <w:marTop w:val="0"/>
      <w:marBottom w:val="0"/>
      <w:divBdr>
        <w:top w:val="none" w:sz="0" w:space="0" w:color="auto"/>
        <w:left w:val="none" w:sz="0" w:space="0" w:color="auto"/>
        <w:bottom w:val="none" w:sz="0" w:space="0" w:color="auto"/>
        <w:right w:val="none" w:sz="0" w:space="0" w:color="auto"/>
      </w:divBdr>
    </w:div>
    <w:div w:id="21260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udiarapido.it/piramidi-egiz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udiarapido.it/scrittura-grande-invenzione/" TargetMode="External"/><Relationship Id="rId5" Type="http://schemas.openxmlformats.org/officeDocument/2006/relationships/hyperlink" Target="http://www.viaggioinbaule.it/limportanza-di-essere-scrib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415</Words>
  <Characters>2372</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1</cp:revision>
  <dcterms:created xsi:type="dcterms:W3CDTF">2021-11-19T15:49:00Z</dcterms:created>
  <dcterms:modified xsi:type="dcterms:W3CDTF">2021-11-19T16:24:00Z</dcterms:modified>
</cp:coreProperties>
</file>