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Pesquise sobre os grafos e apresente dois exemplos de como são utilizados no contexto tecnológico.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1)Nos dias atuais, onde a web liga cada vez mais computadores,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“O crescimento do volume de dados modelados como grafos, como as redes complexas, motivou e impulsionou a criação de novas áreas de pesquisa como a mineração de grafos. Atualmente, tais dados são provenientes principalmente da Web e uma das principais fontes é a estrutura de links entre as páginas. Nesta nova área de pesquisa, algumas tarefas se destacam, a saber: a extração de propriedades estatísticas, a detecção de grupos (comunidades), a predição de ligações (arestas), entre outras. Este minicurso tem como objetivo apresentar uma visão geral da área de mineração de grafos, focando principalmente em grafos vindo da Web, como ocorre com as redes sociais, por exemplo. Além de introduzir os conceitos básicos da mineração de grafos, serão também apresentadas as principais áreas e técnicas de mineração de grafos.”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fonte: https://sol.sbc.org.br/livros/index.php/sbc/catalog/download/18/82/168-1?inline=1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2)Pesquisas sobre DNA estão cada vez mais avançadas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“A teoria dos grafos se constitui numa ferramenta matemática que tem uma ampla aplicabilidade nas mais diversas áreas, como computação, engenharias, biologia, entre outras [1]. A ideia é, em geral, utilizar grafos para simplificar análises e auxiliar em processos de tomada de decisão. Evidentemente, há a necessidade de se modelar o problema em questão com base na teoria dos grafos. A bioinformática, como um segmento da ciência da computação, é uma das áreas que se beneficia desse recurso oferecido pela teoria dos grafos. Pode-se aplicar grafos para a construção de árvores filogenéticas [2], para o mapeamento de famílias de proteínas [3] e, entre outras possibilidades, para a análise de sequências de DNA, como versa a ideia do presente trabalho”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fonte: https://impa.br/wp-content/uploads/2017/07/31CBM-P_MCAndrade.pdf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3)Redes sociais cada vez com mais usuários.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360" w:lineRule="auto"/>
        <w:rPr>
          <w:color w:val="0e1835"/>
          <w:sz w:val="24"/>
          <w:szCs w:val="24"/>
        </w:rPr>
      </w:pPr>
      <w:r w:rsidDel="00000000" w:rsidR="00000000" w:rsidRPr="00000000">
        <w:rPr>
          <w:color w:val="0e1835"/>
          <w:sz w:val="24"/>
          <w:szCs w:val="24"/>
          <w:rtl w:val="0"/>
        </w:rPr>
        <w:t xml:space="preserve">“</w:t>
      </w:r>
      <w:r w:rsidDel="00000000" w:rsidR="00000000" w:rsidRPr="00000000">
        <w:rPr>
          <w:color w:val="202124"/>
          <w:sz w:val="24"/>
          <w:szCs w:val="24"/>
          <w:highlight w:val="white"/>
          <w:rtl w:val="0"/>
        </w:rPr>
        <w:t xml:space="preserve">Utilizando </w:t>
      </w:r>
      <w:r w:rsidDel="00000000" w:rsidR="00000000" w:rsidRPr="00000000">
        <w:rPr>
          <w:b w:val="1"/>
          <w:color w:val="202124"/>
          <w:sz w:val="24"/>
          <w:szCs w:val="24"/>
          <w:highlight w:val="white"/>
          <w:rtl w:val="0"/>
        </w:rPr>
        <w:t xml:space="preserve">grafos</w:t>
      </w:r>
      <w:r w:rsidDel="00000000" w:rsidR="00000000" w:rsidRPr="00000000">
        <w:rPr>
          <w:color w:val="202124"/>
          <w:sz w:val="24"/>
          <w:szCs w:val="24"/>
          <w:highlight w:val="white"/>
          <w:rtl w:val="0"/>
        </w:rPr>
        <w:t xml:space="preserve"> para representar a organização </w:t>
      </w:r>
      <w:r w:rsidDel="00000000" w:rsidR="00000000" w:rsidRPr="00000000">
        <w:rPr>
          <w:b w:val="1"/>
          <w:color w:val="202124"/>
          <w:sz w:val="24"/>
          <w:szCs w:val="24"/>
          <w:highlight w:val="white"/>
          <w:rtl w:val="0"/>
        </w:rPr>
        <w:t xml:space="preserve">social</w:t>
      </w:r>
      <w:r w:rsidDel="00000000" w:rsidR="00000000" w:rsidRPr="00000000">
        <w:rPr>
          <w:color w:val="202124"/>
          <w:sz w:val="24"/>
          <w:szCs w:val="24"/>
          <w:highlight w:val="white"/>
          <w:rtl w:val="0"/>
        </w:rPr>
        <w:t xml:space="preserve"> de um grupo, usualmente teremos pessoas representadas como vértices, ou nós da </w:t>
      </w:r>
      <w:r w:rsidDel="00000000" w:rsidR="00000000" w:rsidRPr="00000000">
        <w:rPr>
          <w:b w:val="1"/>
          <w:color w:val="202124"/>
          <w:sz w:val="24"/>
          <w:szCs w:val="24"/>
          <w:highlight w:val="white"/>
          <w:rtl w:val="0"/>
        </w:rPr>
        <w:t xml:space="preserve">rede</w:t>
      </w:r>
      <w:r w:rsidDel="00000000" w:rsidR="00000000" w:rsidRPr="00000000">
        <w:rPr>
          <w:color w:val="202124"/>
          <w:sz w:val="24"/>
          <w:szCs w:val="24"/>
          <w:highlight w:val="white"/>
          <w:rtl w:val="0"/>
        </w:rPr>
        <w:t xml:space="preserve">, e as ligações entre elas representadas por arestas. Ou seja, se fulano é amigo de beltrano, eles são representados por dois nós conectados por uma linha.”</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300" w:line="360" w:lineRule="auto"/>
        <w:ind w:left="720" w:hanging="360"/>
        <w:rPr>
          <w:color w:val="0e1835"/>
          <w:sz w:val="24"/>
          <w:szCs w:val="24"/>
          <w:u w:val="none"/>
        </w:rPr>
      </w:pPr>
      <w:r w:rsidDel="00000000" w:rsidR="00000000" w:rsidRPr="00000000">
        <w:rPr>
          <w:color w:val="0e1835"/>
          <w:sz w:val="24"/>
          <w:szCs w:val="24"/>
          <w:rtl w:val="0"/>
        </w:rPr>
        <w:t xml:space="preserve">Esses três tópicos também são ligados com a teoria dos grafos.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360" w:lineRule="auto"/>
        <w:ind w:left="0" w:firstLine="0"/>
        <w:rPr>
          <w:color w:val="0e1835"/>
          <w:sz w:val="24"/>
          <w:szCs w:val="24"/>
        </w:rPr>
      </w:pPr>
      <w:r w:rsidDel="00000000" w:rsidR="00000000" w:rsidRPr="00000000">
        <w:rPr>
          <w:color w:val="0e1835"/>
          <w:sz w:val="24"/>
          <w:szCs w:val="24"/>
          <w:rtl w:val="0"/>
        </w:rPr>
        <w:t xml:space="preserve">fonte: https://imasters.com.br/devsecops/grafos-e-suas-aplicacoes</w:t>
      </w:r>
    </w:p>
    <w:p w:rsidR="00000000" w:rsidDel="00000000" w:rsidP="00000000" w:rsidRDefault="00000000" w:rsidRPr="00000000" w14:paraId="0000000D">
      <w:pPr>
        <w:spacing w:line="360" w:lineRule="auto"/>
        <w:rPr>
          <w:color w:val="0e1835"/>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