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professor compara as matrizes da figura 2 e 3 e observa que na linha 5 coluna 5 houve a troca da matéria matemática para portugues.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