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"Desenvolvimento_03"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Disciplina   : Lógica de Programação e Orientação a Objetos - Softex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aLUNO: Emanuel Vital Falcão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Descrição   : Em uma inscrição, o usuário informou os seguintes dados: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Nome: José Almeida da Silva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CPF: 12345678900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RG: 9517530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Altura: 1,78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Endereço: Rua A, 380 – Centro – Recife/PE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No algoritmo, descreva como será: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1. A proposta das variáveis;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2. Elaborada a declaração das variáveis;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3. Utilizado o comando de atribuição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Autor(a)    : Nome do(a) aluno(a)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Data atual  : 11/06/2022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Seção de Declarações das variáveis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Nome, Endereco : caractere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CPF, rg : real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Altura : real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Seção de Comandos, procedimento, funções, operadores, etc...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 &lt;- "José Almeida da Silva"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CPF &lt;- 12345678900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RG &lt;- 9517530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Altura &lt;- 1.78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Endereco &lt;- "Rua A, 380 – Centro – Recife/PE"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Escreval ("Nome: ",Nome)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Escreval ("CPF: ", CPF)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Escreval ("RG: ",rg)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Escreval ("Altura: ",Altura)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Escreval ("Endereco: ",Endereco)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