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ld" w:hAnsi="bold" w:eastAsia="bold" w:cs="bold"/>
          <w:b w:val="false"/>
          <w:b w:val="false"/>
          <w:bCs w:val="false"/>
          <w:sz w:val="48"/>
          <w:szCs w:val="48"/>
        </w:rPr>
      </w:pPr>
      <w:bookmarkStart w:id="0" w:name="_GoBack"/>
      <w:bookmarkEnd w:id="0"/>
      <w:r>
        <w:rPr>
          <w:rFonts w:eastAsia="bold" w:cs="bold" w:ascii="bold" w:hAnsi="bold"/>
          <w:b w:val="false"/>
          <w:bCs w:val="false"/>
          <w:sz w:val="48"/>
          <w:szCs w:val="48"/>
        </w:rPr>
        <w:t xml:space="preserve"> </w:t>
      </w:r>
      <w:r>
        <w:rPr>
          <w:rFonts w:eastAsia="bold" w:cs="bold" w:ascii="bold" w:hAnsi="bold"/>
          <w:b w:val="false"/>
          <w:bCs w:val="false"/>
          <w:sz w:val="48"/>
          <w:szCs w:val="48"/>
        </w:rPr>
        <w:t>Machine Learning</w:t>
      </w:r>
    </w:p>
    <w:p>
      <w:pPr>
        <w:pStyle w:val="Normal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sz w:val="48"/>
          <w:szCs w:val="48"/>
        </w:rPr>
      </w:pPr>
      <w:r>
        <w:rPr/>
        <w:drawing>
          <wp:inline distT="0" distB="0" distL="114935" distR="114935">
            <wp:extent cx="3571875" cy="457200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sz w:val="24"/>
          <w:szCs w:val="24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João Vitor Pinheiro Nascimento:388837</w:t>
      </w:r>
    </w:p>
    <w:p>
      <w:pPr>
        <w:pStyle w:val="Normal"/>
        <w:ind w:firstLine="708"/>
        <w:jc w:val="center"/>
        <w:rPr>
          <w:rFonts w:ascii="Calibri Light" w:hAnsi="Calibri Light" w:eastAsia="Calibri Light" w:cs="Calibri Light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Emanuel Tosto Holanda Vasconcelos:</w:t>
      </w:r>
      <w:r>
        <w:rPr>
          <w:rFonts w:eastAsia="Calibri Light" w:cs="Calibri Light" w:ascii="Calibri Light" w:hAnsi="Calibri Light"/>
          <w:i/>
          <w:iCs/>
          <w:sz w:val="24"/>
          <w:szCs w:val="24"/>
          <w:lang w:val="pt-BR"/>
        </w:rPr>
        <w:t xml:space="preserve"> </w:t>
      </w:r>
      <w:r>
        <w:rPr>
          <w:rFonts w:eastAsia="Calibri Light" w:cs="Calibri Light" w:ascii="Calibri Light" w:hAnsi="Calibri Light"/>
          <w:i w:val="false"/>
          <w:iCs w:val="false"/>
          <w:sz w:val="24"/>
          <w:szCs w:val="24"/>
          <w:lang w:val="pt-BR"/>
        </w:rPr>
        <w:t>374172</w:t>
      </w:r>
    </w:p>
    <w:p>
      <w:pPr>
        <w:pStyle w:val="Normal"/>
        <w:ind w:firstLine="708"/>
        <w:jc w:val="center"/>
        <w:rPr>
          <w:rFonts w:ascii="Calibri Light" w:hAnsi="Calibri Light" w:eastAsia="Calibri Light" w:cs="Calibri Light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Calibri Light" w:cs="Calibri Light" w:ascii="Calibri Light" w:hAnsi="Calibri Light"/>
          <w:i w:val="false"/>
          <w:iCs w:val="false"/>
          <w:sz w:val="24"/>
          <w:szCs w:val="24"/>
          <w:lang w:val="pt-BR"/>
        </w:rPr>
        <w:t>Centro de Ciências  - Departamento de Computação</w:t>
      </w:r>
    </w:p>
    <w:p>
      <w:pPr>
        <w:pStyle w:val="Normal"/>
        <w:ind w:firstLine="708"/>
        <w:jc w:val="center"/>
        <w:rPr>
          <w:rFonts w:ascii="Calibri Light" w:hAnsi="Calibri Light" w:eastAsia="Calibri Light" w:cs="Calibri Light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Calibri Light" w:cs="Calibri Light" w:ascii="Calibri Light" w:hAnsi="Calibri Light"/>
          <w:b w:val="false"/>
          <w:bCs w:val="false"/>
          <w:sz w:val="24"/>
          <w:szCs w:val="24"/>
          <w:lang w:val="pt-BR"/>
        </w:rPr>
      </w:r>
    </w:p>
    <w:p>
      <w:pPr>
        <w:pStyle w:val="Normal"/>
        <w:ind w:firstLine="708"/>
        <w:jc w:val="center"/>
        <w:rPr>
          <w:rFonts w:ascii="Calibri Light" w:hAnsi="Calibri Light" w:eastAsia="Calibri Light" w:cs="Calibri Light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Calibri Light" w:cs="Calibri Light" w:ascii="Calibri Light" w:hAnsi="Calibri Light"/>
          <w:b w:val="false"/>
          <w:bCs w:val="false"/>
          <w:sz w:val="24"/>
          <w:szCs w:val="24"/>
          <w:lang w:val="pt-BR"/>
        </w:rPr>
      </w:r>
    </w:p>
    <w:p>
      <w:pPr>
        <w:pStyle w:val="Normal"/>
        <w:ind w:firstLine="708"/>
        <w:jc w:val="center"/>
        <w:rPr>
          <w:rFonts w:ascii="Calibri Light" w:hAnsi="Calibri Light" w:eastAsia="Calibri Light" w:cs="Calibri Light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Calibri Light" w:cs="Calibri Light" w:ascii="Calibri Light" w:hAnsi="Calibri Light"/>
          <w:b w:val="false"/>
          <w:bCs w:val="false"/>
          <w:sz w:val="24"/>
          <w:szCs w:val="24"/>
          <w:lang w:val="pt-BR"/>
        </w:rPr>
      </w:r>
    </w:p>
    <w:p>
      <w:pPr>
        <w:pStyle w:val="Normal"/>
        <w:ind w:firstLine="708"/>
        <w:jc w:val="center"/>
        <w:rPr>
          <w:rFonts w:ascii="Calibri Light" w:hAnsi="Calibri Light" w:eastAsia="Calibri Light" w:cs="Calibri Light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Calibri Light" w:cs="Calibri Light" w:ascii="Calibri Light" w:hAnsi="Calibri Light"/>
          <w:b w:val="false"/>
          <w:bCs w:val="false"/>
          <w:sz w:val="24"/>
          <w:szCs w:val="24"/>
          <w:lang w:val="pt-BR"/>
        </w:rPr>
      </w:r>
    </w:p>
    <w:p>
      <w:pPr>
        <w:pStyle w:val="Normal"/>
        <w:ind w:firstLine="708"/>
        <w:jc w:val="center"/>
        <w:rPr>
          <w:rFonts w:ascii="Calibri Light" w:hAnsi="Calibri Light" w:eastAsia="Calibri Light" w:cs="Calibri Light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Calibri Light" w:cs="Calibri Light" w:ascii="Calibri Light" w:hAnsi="Calibri Light"/>
          <w:b w:val="false"/>
          <w:bCs w:val="false"/>
          <w:sz w:val="24"/>
          <w:szCs w:val="24"/>
          <w:lang w:val="pt-BR"/>
        </w:rPr>
      </w:r>
    </w:p>
    <w:p>
      <w:pPr>
        <w:pStyle w:val="Normal"/>
        <w:ind w:firstLine="708"/>
        <w:jc w:val="center"/>
        <w:rPr>
          <w:rFonts w:ascii="Calibri Light" w:hAnsi="Calibri Light" w:eastAsia="Calibri Light" w:cs="Calibri Light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Calibri Light" w:cs="Calibri Light" w:ascii="Calibri Light" w:hAnsi="Calibri Light"/>
          <w:b w:val="false"/>
          <w:bCs w:val="false"/>
          <w:sz w:val="24"/>
          <w:szCs w:val="24"/>
          <w:lang w:val="pt-BR"/>
        </w:rPr>
      </w:r>
    </w:p>
    <w:p>
      <w:pPr>
        <w:pStyle w:val="Normal"/>
        <w:ind w:firstLine="708"/>
        <w:jc w:val="center"/>
        <w:rPr>
          <w:rFonts w:ascii="Calibri Light" w:hAnsi="Calibri Light" w:eastAsia="Calibri Light" w:cs="Calibri Light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Calibri Light" w:cs="Calibri Light" w:ascii="Calibri Light" w:hAnsi="Calibri Light"/>
          <w:b w:val="false"/>
          <w:bCs w:val="false"/>
          <w:sz w:val="24"/>
          <w:szCs w:val="24"/>
          <w:lang w:val="pt-BR"/>
        </w:rPr>
      </w:r>
    </w:p>
    <w:p>
      <w:pPr>
        <w:pStyle w:val="Normal"/>
        <w:ind w:firstLine="708"/>
        <w:jc w:val="center"/>
        <w:rPr>
          <w:rFonts w:ascii="Calibri Light" w:hAnsi="Calibri Light" w:eastAsia="Calibri Light" w:cs="Calibri Light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Calibri Light" w:cs="Calibri Light" w:ascii="Calibri Light" w:hAnsi="Calibri Light"/>
          <w:b w:val="false"/>
          <w:bCs w:val="false"/>
          <w:sz w:val="24"/>
          <w:szCs w:val="24"/>
          <w:lang w:val="pt-BR"/>
        </w:rPr>
      </w:r>
    </w:p>
    <w:p>
      <w:pPr>
        <w:pStyle w:val="Normal"/>
        <w:ind w:firstLine="708"/>
        <w:jc w:val="center"/>
        <w:rPr>
          <w:rFonts w:ascii="Calibri Light" w:hAnsi="Calibri Light" w:eastAsia="Calibri Light" w:cs="Calibri Light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Calibri Light" w:cs="Calibri Light" w:ascii="Calibri Light" w:hAnsi="Calibri Light"/>
          <w:b w:val="false"/>
          <w:bCs w:val="false"/>
          <w:sz w:val="24"/>
          <w:szCs w:val="24"/>
          <w:lang w:val="pt-BR"/>
        </w:rPr>
      </w:r>
    </w:p>
    <w:p>
      <w:pPr>
        <w:pStyle w:val="Normal"/>
        <w:ind w:firstLine="708"/>
        <w:jc w:val="center"/>
        <w:rPr>
          <w:rFonts w:ascii="Calibri Light" w:hAnsi="Calibri Light" w:eastAsia="Calibri Light" w:cs="Calibri Light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Calibri Light" w:cs="Calibri Light" w:ascii="Calibri Light" w:hAnsi="Calibri Light"/>
          <w:b w:val="false"/>
          <w:bCs w:val="false"/>
          <w:sz w:val="24"/>
          <w:szCs w:val="24"/>
          <w:lang w:val="pt-BR"/>
        </w:rPr>
      </w:r>
    </w:p>
    <w:p>
      <w:pPr>
        <w:pStyle w:val="Normal"/>
        <w:ind w:firstLine="708"/>
        <w:jc w:val="center"/>
        <w:rPr>
          <w:rFonts w:ascii="Calibri Light" w:hAnsi="Calibri Light" w:eastAsia="Calibri Light" w:cs="Calibri Light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Calibri Light" w:cs="Calibri Light" w:ascii="Calibri Light" w:hAnsi="Calibri Light"/>
          <w:b w:val="false"/>
          <w:bCs w:val="false"/>
          <w:sz w:val="24"/>
          <w:szCs w:val="24"/>
          <w:lang w:val="pt-BR"/>
        </w:rPr>
      </w:r>
    </w:p>
    <w:p>
      <w:pPr>
        <w:pStyle w:val="Normal"/>
        <w:ind w:hanging="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48"/>
          <w:szCs w:val="48"/>
          <w:lang w:val="pt-BR"/>
        </w:rPr>
        <w:t>Índice</w:t>
      </w:r>
    </w:p>
    <w:p>
      <w:pPr>
        <w:pStyle w:val="ListParagraph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28"/>
          <w:szCs w:val="28"/>
          <w:lang w:val="pt-BR"/>
        </w:rPr>
        <w:t>Introdução............................................................................................3</w:t>
      </w:r>
    </w:p>
    <w:p>
      <w:pPr>
        <w:pStyle w:val="ListParagraph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28"/>
          <w:szCs w:val="28"/>
          <w:lang w:val="pt-BR"/>
        </w:rPr>
        <w:t>Desenvolvimento..................................................................................4</w:t>
      </w:r>
    </w:p>
    <w:p>
      <w:pPr>
        <w:pStyle w:val="Normal"/>
        <w:ind w:left="360" w:firstLine="36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28"/>
          <w:szCs w:val="28"/>
          <w:lang w:val="pt-BR"/>
        </w:rPr>
        <w:t>2.1 Conjunto de dados.........................................................................4</w:t>
      </w:r>
    </w:p>
    <w:p>
      <w:pPr>
        <w:pStyle w:val="Normal"/>
        <w:ind w:left="360" w:firstLine="36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28"/>
          <w:szCs w:val="28"/>
          <w:lang w:val="pt-BR"/>
        </w:rPr>
        <w:t>2.2 Análise de dados............................................................................4</w:t>
      </w:r>
    </w:p>
    <w:p>
      <w:pPr>
        <w:pStyle w:val="ListParagraph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28"/>
          <w:szCs w:val="28"/>
          <w:lang w:val="pt-BR"/>
        </w:rPr>
        <w:t>Conclusão.............................................................................................8</w:t>
      </w:r>
    </w:p>
    <w:p>
      <w:pPr>
        <w:pStyle w:val="ListParagraph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28"/>
          <w:szCs w:val="28"/>
          <w:lang w:val="pt-BR"/>
        </w:rPr>
        <w:t>Bibliografia...........................................................................................9</w:t>
      </w:r>
    </w:p>
    <w:p>
      <w:pPr>
        <w:pStyle w:val="Normal"/>
        <w:ind w:left="360" w:hanging="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hanging="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708" w:firstLine="708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48"/>
          <w:szCs w:val="48"/>
          <w:lang w:val="pt-BR"/>
        </w:rPr>
        <w:t>1 - Introdução</w:t>
      </w:r>
    </w:p>
    <w:p>
      <w:pPr>
        <w:pStyle w:val="Normal"/>
        <w:ind w:left="360" w:hanging="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firstLine="708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  <w:t>Vários estudos feitos na economia brasileira mostram uma grande redução da participação da indústria no PIB do país. Estima-se que a desindustrialização do país começou na década de 1980 e atingiu marcos como o peso da indústria de transformação cair de 32,1% do PIB para 19,7% em 1998. Já outros economistas afirmam que as mudanças na economia brasileira nos últimos 30 anos não tiveram nenhum efeito negativo sobre a indústria.</w:t>
      </w:r>
    </w:p>
    <w:p>
      <w:pPr>
        <w:pStyle w:val="Normal"/>
        <w:ind w:left="360" w:firstLine="708"/>
        <w:jc w:val="both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  <w:t xml:space="preserve">Em meio a tanta discussão surge a motivação desse estudo. Analisar a economia dos estados brasileiros e descobrir quais são focados em qual área da economia por meio dos seus PIBs de indústria, agropecuária e serviços e prever qual os diferentes PIBs com base nas informações dadas.                            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28"/>
          <w:szCs w:val="28"/>
          <w:lang w:val="pt-BR"/>
        </w:rPr>
        <w:t xml:space="preserve">                                                                </w:t>
      </w:r>
    </w:p>
    <w:p>
      <w:pPr>
        <w:pStyle w:val="Normal"/>
        <w:ind w:left="360" w:hanging="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360" w:hanging="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48"/>
          <w:szCs w:val="48"/>
          <w:lang w:val="pt-BR"/>
        </w:rPr>
        <w:t>2 – Desenvolvimento</w:t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28"/>
          <w:szCs w:val="28"/>
          <w:lang w:val="pt-BR"/>
        </w:rPr>
        <w:t>Conjunto de dados:</w:t>
      </w:r>
    </w:p>
    <w:p>
      <w:pPr>
        <w:pStyle w:val="Normal"/>
        <w:ind w:left="1080" w:hanging="0"/>
        <w:jc w:val="both"/>
        <w:rPr/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28"/>
          <w:szCs w:val="28"/>
          <w:lang w:val="pt-BR"/>
        </w:rPr>
        <w:t xml:space="preserve">1.1 Dataset - </w:t>
      </w:r>
      <w:hyperlink r:id="rId3">
        <w:r>
          <w:rPr>
            <w:rStyle w:val="LinkdaInternet"/>
            <w:rFonts w:eastAsia="Calibri Light" w:cs="Calibri Light" w:ascii="Calibri Light" w:hAnsi="Calibri Light"/>
            <w:sz w:val="28"/>
            <w:szCs w:val="28"/>
            <w:lang w:val="pt-BR"/>
          </w:rPr>
          <w:t>https://www.kaggle.com/crisparada/brazilian-cities</w:t>
        </w:r>
      </w:hyperlink>
    </w:p>
    <w:p>
      <w:pPr>
        <w:pStyle w:val="Normal"/>
        <w:ind w:left="1080" w:firstLine="708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  <w:t xml:space="preserve">Esse conjunto possui informações sobre população, posses e serviços mais usados de diversos estados brasileiros e como seu PIB é distribuído entre agropecuária, indústria e serviços. </w:t>
      </w:r>
    </w:p>
    <w:p>
      <w:pPr>
        <w:pStyle w:val="Normal"/>
        <w:ind w:left="1080" w:hanging="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1080" w:hanging="0"/>
        <w:jc w:val="both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28"/>
          <w:szCs w:val="28"/>
          <w:lang w:val="pt-BR"/>
        </w:rPr>
        <w:t>1.2 Tratamento de dados</w:t>
      </w:r>
    </w:p>
    <w:p>
      <w:pPr>
        <w:pStyle w:val="Normal"/>
        <w:ind w:left="1080" w:firstLine="708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  <w:t>Para esse estudo foram retirados do dataset informações irrelevantes como nome do estado, nome da cidade e limitar os dados para apenas 2016 (dessa forma mantendo a análise o mais atual possível).</w:t>
      </w:r>
    </w:p>
    <w:p>
      <w:pPr>
        <w:pStyle w:val="Normal"/>
        <w:ind w:left="1080" w:firstLine="708"/>
        <w:jc w:val="both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  <w:t>Devido a enorme variância numérica nos dados é necessário normaliza-los para manter a consistência e para que nenhum dado influência de maneira desproporcional os modelos. Para tal usamos uma metodologia muito comum para normalização de dados lineares, Min-Max.</w:t>
      </w:r>
    </w:p>
    <w:p>
      <w:pPr>
        <w:pStyle w:val="Normal"/>
        <w:ind w:left="1080" w:firstLine="708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ListParagraph"/>
        <w:numPr>
          <w:ilvl w:val="0"/>
          <w:numId w:val="2"/>
        </w:numPr>
        <w:jc w:val="left"/>
        <w:rPr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28"/>
          <w:szCs w:val="28"/>
          <w:lang w:val="pt-BR"/>
        </w:rPr>
        <w:t>Análise dos dados:</w:t>
      </w:r>
    </w:p>
    <w:p>
      <w:pPr>
        <w:pStyle w:val="Normal"/>
        <w:ind w:left="360" w:firstLine="36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28"/>
          <w:szCs w:val="28"/>
          <w:lang w:val="pt-BR"/>
        </w:rPr>
        <w:t>2.1 Modelo Linear:</w:t>
      </w:r>
    </w:p>
    <w:p>
      <w:pPr>
        <w:pStyle w:val="Normal"/>
        <w:ind w:left="708" w:firstLine="708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  <w:t>Para a análise linear foi utilizado o modelo Gradiente Descendente (GD). Na análise desse modelo ficou claro que certos GVA’s não são linearmente dependentes dos atributos que se espera, como por exemplo o GVA de industrias com relação ao número de companhias de transformação:</w:t>
      </w:r>
    </w:p>
    <w:p>
      <w:pPr>
        <w:pStyle w:val="Normal"/>
        <w:ind w:left="708" w:firstLine="708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708" w:firstLine="708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708" w:firstLine="708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708" w:firstLine="708"/>
        <w:jc w:val="center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/>
        <w:drawing>
          <wp:inline distT="0" distB="0" distL="114935" distR="114935">
            <wp:extent cx="3790950" cy="2781300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832" w:hanging="0"/>
        <w:jc w:val="center"/>
        <w:rPr/>
      </w:pPr>
      <w:r>
        <w:rPr/>
        <w:t>Imagem 1: indústria x companhias de transformação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firstLine="708"/>
        <w:jc w:val="both"/>
        <w:rPr/>
      </w:pPr>
      <w:r>
        <w:rPr>
          <w:sz w:val="28"/>
          <w:szCs w:val="28"/>
        </w:rPr>
        <w:t>Em contraste, outros GVA’s funcionam em modelos lineares como o de serviços públicos: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firstLine="708"/>
        <w:jc w:val="center"/>
        <w:rPr/>
      </w:pPr>
      <w:r>
        <w:rPr/>
        <w:drawing>
          <wp:inline distT="0" distB="0" distL="114935" distR="114935">
            <wp:extent cx="3790950" cy="2771775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1416" w:right="0" w:firstLine="708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sz w:val="22"/>
          <w:szCs w:val="22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sz w:val="22"/>
          <w:szCs w:val="22"/>
        </w:rPr>
        <w:t>Imagem 2: serviços públicos x agência de correios</w:t>
      </w:r>
    </w:p>
    <w:p>
      <w:pPr>
        <w:pStyle w:val="Normal"/>
        <w:bidi w:val="0"/>
        <w:spacing w:lineRule="auto" w:line="259" w:beforeAutospacing="0" w:before="0" w:afterAutospacing="0" w:after="160"/>
        <w:ind w:left="1416" w:right="0" w:firstLine="708"/>
        <w:jc w:val="both"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</w:rPr>
      </w:pPr>
      <w:r>
        <w:rPr>
          <w:rFonts w:eastAsia="Calibri" w:cs="Calibri" w:cstheme="minorAscii" w:eastAsiaTheme="minorAscii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1416" w:right="0" w:firstLine="708"/>
        <w:jc w:val="both"/>
        <w:rPr>
          <w:rFonts w:ascii="Calibri Light" w:hAnsi="Calibri Light" w:eastAsia="Calibri Light" w:cs="Calibri Light" w:asciiTheme="majorAscii" w:cstheme="majorAscii" w:eastAsiaTheme="majorAscii" w:hAnsiTheme="majorAscii"/>
          <w:sz w:val="22"/>
          <w:szCs w:val="22"/>
        </w:rPr>
      </w:pPr>
      <w:r>
        <w:rPr>
          <w:rFonts w:eastAsia="Calibri" w:cs="Calibri" w:cstheme="minorAscii" w:eastAsiaTheme="minorAscii"/>
          <w:sz w:val="28"/>
          <w:szCs w:val="28"/>
        </w:rPr>
        <w:t>Já o GVA de serviços cresce quase que perfeitamente de maneira linear:</w:t>
      </w:r>
    </w:p>
    <w:p>
      <w:pPr>
        <w:pStyle w:val="Normal"/>
        <w:bidi w:val="0"/>
        <w:spacing w:lineRule="auto" w:line="259" w:beforeAutospacing="0" w:before="0" w:afterAutospacing="0" w:after="160"/>
        <w:ind w:left="2124" w:right="0" w:hanging="0"/>
        <w:jc w:val="center"/>
        <w:rPr/>
      </w:pPr>
      <w:r>
        <w:rPr/>
        <w:drawing>
          <wp:inline distT="0" distB="0" distL="114935" distR="114935">
            <wp:extent cx="3790950" cy="2781300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2124" w:right="0" w:hanging="0"/>
        <w:jc w:val="center"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sz w:val="22"/>
          <w:szCs w:val="22"/>
        </w:rPr>
        <w:t>Imagem 3: serviços x companhias de acomodação e comida</w:t>
      </w:r>
    </w:p>
    <w:p>
      <w:pPr>
        <w:pStyle w:val="Normal"/>
        <w:bidi w:val="0"/>
        <w:spacing w:lineRule="auto" w:line="259" w:beforeAutospacing="0" w:before="0" w:afterAutospacing="0" w:after="160"/>
        <w:ind w:left="2124" w:right="0" w:hanging="0"/>
        <w:jc w:val="center"/>
        <w:rPr/>
      </w:pPr>
      <w:r>
        <w:rPr/>
        <w:drawing>
          <wp:inline distT="0" distB="0" distL="114935" distR="114935">
            <wp:extent cx="3790950" cy="2771775"/>
            <wp:effectExtent l="0" t="0" r="0" b="0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2124" w:right="0" w:hanging="0"/>
        <w:jc w:val="center"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sz w:val="22"/>
          <w:szCs w:val="22"/>
        </w:rPr>
        <w:t>Imagem 4: serviços x telefones fixos</w:t>
      </w:r>
    </w:p>
    <w:p>
      <w:pPr>
        <w:pStyle w:val="Normal"/>
        <w:bidi w:val="0"/>
        <w:spacing w:lineRule="auto" w:line="259" w:beforeAutospacing="0" w:before="0" w:afterAutospacing="0" w:after="160"/>
        <w:ind w:left="2124" w:right="0" w:firstLine="708"/>
        <w:jc w:val="both"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</w:rPr>
      </w:pPr>
      <w:r>
        <w:rPr>
          <w:rFonts w:eastAsia="Calibri" w:cs="Calibri" w:cstheme="minorAscii" w:eastAsiaTheme="minorAscii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2124" w:right="0" w:firstLine="708"/>
        <w:jc w:val="both"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</w:rPr>
      </w:pPr>
      <w:r>
        <w:rPr>
          <w:rFonts w:eastAsia="Calibri" w:cs="Calibri" w:cstheme="minorAscii" w:eastAsiaTheme="minorAscii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2124" w:right="0" w:firstLine="708"/>
        <w:jc w:val="both"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</w:rPr>
      </w:pPr>
      <w:r>
        <w:rPr>
          <w:rFonts w:eastAsia="Calibri" w:cs="Calibri" w:cstheme="minorAscii" w:eastAsiaTheme="minorAscii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2124" w:right="0" w:firstLine="708"/>
        <w:jc w:val="both"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</w:rPr>
      </w:pPr>
      <w:r>
        <w:rPr>
          <w:rFonts w:eastAsia="Calibri" w:cs="Calibri" w:cstheme="minorAscii" w:eastAsiaTheme="minorAscii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2124" w:right="0" w:firstLine="708"/>
        <w:jc w:val="both"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</w:rPr>
      </w:pPr>
      <w:r>
        <w:rPr>
          <w:rFonts w:eastAsia="Calibri" w:cs="Calibri" w:cstheme="minorAscii" w:eastAsiaTheme="minorAscii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2124" w:right="0" w:firstLine="708"/>
        <w:jc w:val="both"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</w:rPr>
      </w:pPr>
      <w:r>
        <w:rPr>
          <w:rFonts w:eastAsia="Calibri" w:cs="Calibri" w:cstheme="minorAscii" w:eastAsiaTheme="minorAscii"/>
          <w:sz w:val="28"/>
          <w:szCs w:val="28"/>
        </w:rPr>
        <w:t>Os erros obtidos refletem bem essa limitação dos modelos lineares. GVA’s de serviços e serviços públicos possuíam erros baixíssimos enquanto GVA’s de industrias e agropecuária possuíam erros muito grandes. Isso pode ser melhor observado em um exemplo de predição:</w:t>
      </w:r>
    </w:p>
    <w:p>
      <w:pPr>
        <w:pStyle w:val="Normal"/>
        <w:bidi w:val="0"/>
        <w:spacing w:lineRule="auto" w:line="259" w:beforeAutospacing="0" w:before="0" w:afterAutospacing="0" w:after="160"/>
        <w:ind w:left="2124" w:right="0" w:firstLine="708"/>
        <w:jc w:val="left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2124" w:right="0" w:firstLine="708"/>
        <w:jc w:val="left"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</w:rPr>
      </w:pPr>
      <w:r>
        <w:rPr/>
        <w:drawing>
          <wp:inline distT="0" distB="0" distL="114935" distR="114935">
            <wp:extent cx="3752850" cy="1457325"/>
            <wp:effectExtent l="0" t="0" r="0" b="0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2124" w:right="0" w:hanging="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sz w:val="22"/>
          <w:szCs w:val="22"/>
        </w:rPr>
      </w:pPr>
      <w:r>
        <w:rPr>
          <w:rFonts w:eastAsia="Calibri Light" w:cs="Calibri Light" w:cstheme="majorAscii" w:eastAsiaTheme="majorAscii" w:ascii="Calibri Light" w:hAnsi="Calibri Light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firstLine="708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6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28"/>
          <w:szCs w:val="28"/>
          <w:lang w:val="pt-BR"/>
        </w:rPr>
        <w:t>2.2 Modelo MLP:</w:t>
      </w:r>
    </w:p>
    <w:p>
      <w:pPr>
        <w:pStyle w:val="Normal"/>
        <w:ind w:left="360" w:firstLine="708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 Light" w:cs="Calibri Light" w:ascii="Calibri" w:hAnsi="Calibri" w:cstheme="majorAscii" w:eastAsiaTheme="majorAscii"/>
          <w:b w:val="false"/>
          <w:bCs w:val="false"/>
          <w:sz w:val="28"/>
          <w:szCs w:val="28"/>
          <w:lang w:val="pt-BR"/>
        </w:rPr>
        <w:t>Com a rede neural MLP os resultados também não foram bons. Utilizando 100 camadas ocultas, saída de regressão, tangente hiperbólica como função de ativação, os erros continuam explodindo:</w:t>
      </w:r>
    </w:p>
    <w:p>
      <w:pPr>
        <w:pStyle w:val="Normal"/>
        <w:ind w:left="360" w:firstLine="708"/>
        <w:jc w:val="left"/>
        <w:rPr/>
      </w:pPr>
      <w:r>
        <w:rPr/>
        <w:drawing>
          <wp:inline distT="0" distB="0" distL="114935" distR="114935">
            <wp:extent cx="4572000" cy="3238500"/>
            <wp:effectExtent l="0" t="0" r="0" b="0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firstLine="36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center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48"/>
          <w:szCs w:val="48"/>
          <w:lang w:val="pt-BR"/>
        </w:rPr>
        <w:t>CONCLUSÃO</w:t>
      </w:r>
    </w:p>
    <w:p>
      <w:pPr>
        <w:pStyle w:val="Normal"/>
        <w:ind w:left="360" w:firstLine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  <w:t>Com o modelo linear não foi possível prever com precisão os GVA’s das indústrias e agropecuária devido a sua distribuição não linear, já no caso dos serviços e serviços públicos a predição possuiu uma pequena taxa de erro.</w:t>
      </w:r>
    </w:p>
    <w:p>
      <w:pPr>
        <w:pStyle w:val="Normal"/>
        <w:ind w:left="360" w:firstLine="360"/>
        <w:jc w:val="both"/>
        <w:rPr/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  <w:t xml:space="preserve">Essa previsão pode permitir descobrir tendências a certas partes da economia em diferentes locais e por sua vez uma melhor visão de onde deve-se investir mais ou menos. </w:t>
      </w: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  <w:t>Porém será necessários outros modelos que possam prever de maneira correta os GVA’s de indústria e agropecuária.</w:t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360" w:firstLine="36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sz w:val="28"/>
          <w:szCs w:val="28"/>
          <w:lang w:val="pt-BR"/>
        </w:rPr>
      </w:r>
    </w:p>
    <w:p>
      <w:pPr>
        <w:pStyle w:val="Normal"/>
        <w:ind w:left="0" w:hanging="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8"/>
          <w:szCs w:val="28"/>
          <w:lang w:val="pt-BR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48"/>
          <w:szCs w:val="48"/>
          <w:lang w:val="pt-BR"/>
        </w:rPr>
        <w:t>Bibliografia</w:t>
      </w:r>
    </w:p>
    <w:p>
      <w:pPr>
        <w:pStyle w:val="Ttulo2"/>
        <w:jc w:val="both"/>
        <w:rPr>
          <w:i/>
          <w:i/>
          <w:iCs/>
          <w:color w:val="auto"/>
        </w:rPr>
      </w:pPr>
      <w:r>
        <w:rPr>
          <w:rFonts w:eastAsia="Calibri" w:cs="Calibri" w:ascii="Calibri" w:hAnsi="Calibri" w:asciiTheme="minorAscii" w:cstheme="minorAscii" w:eastAsiaTheme="minorAscii" w:hAnsiTheme="minorAscii"/>
          <w:b w:val="false"/>
          <w:bCs w:val="false"/>
          <w:color w:val="auto"/>
          <w:sz w:val="28"/>
          <w:szCs w:val="28"/>
          <w:lang w:val="pt-BR"/>
        </w:rPr>
        <w:t xml:space="preserve">José Luis Oreiro; Carmem A. Feijó (2010) “Desindustrialização: conceituação, causas, efeitos e o caso brasileiro”, artigo da </w:t>
      </w:r>
      <w:r>
        <w:rPr>
          <w:i/>
          <w:iCs/>
          <w:color w:val="auto"/>
        </w:rPr>
        <w:t>Brazilian Journal of Political Economy.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Link - </w:t>
      </w:r>
    </w:p>
    <w:p>
      <w:pPr>
        <w:pStyle w:val="Normal"/>
        <w:ind w:left="0" w:hanging="0"/>
        <w:jc w:val="both"/>
        <w:rPr/>
      </w:pPr>
      <w:hyperlink r:id="rId10">
        <w:r>
          <w:rPr>
            <w:rStyle w:val="LinkdaInternet"/>
            <w:rFonts w:eastAsia="Calibri" w:cs="Calibri" w:cstheme="minorAscii" w:eastAsiaTheme="minorAscii"/>
            <w:b w:val="false"/>
            <w:bCs w:val="false"/>
            <w:color w:val="auto"/>
            <w:sz w:val="28"/>
            <w:szCs w:val="28"/>
            <w:lang w:val="pt-BR"/>
          </w:rPr>
          <w:t>http://www.scielo.br/scielo.php?pid=S0101-31572010000200003&amp;script=sci_arttext</w:t>
        </w:r>
      </w:hyperlink>
    </w:p>
    <w:p>
      <w:pPr>
        <w:pStyle w:val="Normal"/>
        <w:ind w:left="360" w:firstLine="708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ind w:left="0" w:firstLine="360"/>
        <w:jc w:val="left"/>
        <w:rPr>
          <w:rFonts w:ascii="Calibri Light" w:hAnsi="Calibri Light" w:eastAsia="Calibri Light" w:cs="Calibri Light" w:asciiTheme="majorAscii" w:cstheme="majorAscii" w:eastAsiaTheme="majorAscii" w:hAnsiTheme="majorAscii"/>
          <w:b w:val="false"/>
          <w:b w:val="false"/>
          <w:bCs w:val="false"/>
          <w:sz w:val="48"/>
          <w:szCs w:val="48"/>
          <w:lang w:val="pt-BR"/>
        </w:rPr>
      </w:pPr>
      <w:r>
        <w:rPr>
          <w:rFonts w:eastAsia="Calibri Light" w:cs="Calibri Light" w:cstheme="majorAscii" w:eastAsiaTheme="majorAscii" w:ascii="Calibri Light" w:hAnsi="Calibri Light"/>
          <w:b w:val="false"/>
          <w:bCs w:val="false"/>
          <w:sz w:val="48"/>
          <w:szCs w:val="48"/>
          <w:lang w:val="pt-BR"/>
        </w:rPr>
      </w:r>
    </w:p>
    <w:p>
      <w:pPr>
        <w:pStyle w:val="Normal"/>
        <w:spacing w:before="0" w:after="160"/>
        <w:ind w:left="1080" w:firstLine="708"/>
        <w:jc w:val="left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ld">
    <w:charset w:val="00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225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2256"/>
    </w:tblGrid>
    <w:tr>
      <w:trPr/>
      <w:tc>
        <w:tcPr>
          <w:tcW w:w="2256" w:type="dxa"/>
          <w:tcBorders/>
          <w:shd w:fill="auto" w:val="clear"/>
        </w:tcPr>
        <w:p>
          <w:pPr>
            <w:pStyle w:val="Cabealho"/>
            <w:bidi w:val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  <w:p>
    <w:pPr>
      <w:pStyle w:val="Rodap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9"/>
      <w:gridCol w:w="3009"/>
      <w:gridCol w:w="3010"/>
    </w:tblGrid>
    <w:tr>
      <w:trPr/>
      <w:tc>
        <w:tcPr>
          <w:tcW w:w="3009" w:type="dxa"/>
          <w:tcBorders/>
          <w:shd w:fill="auto" w:val="clear"/>
        </w:tcPr>
        <w:p>
          <w:pPr>
            <w:pStyle w:val="Cabealho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9" w:type="dxa"/>
          <w:tcBorders/>
          <w:shd w:fill="auto" w:val="clear"/>
        </w:tcPr>
        <w:p>
          <w:pPr>
            <w:pStyle w:val="Cabealho"/>
            <w:bidi w:val="0"/>
            <w:jc w:val="center"/>
            <w:rPr/>
          </w:pPr>
          <w:r>
            <w:rPr/>
          </w:r>
        </w:p>
      </w:tc>
      <w:tc>
        <w:tcPr>
          <w:tcW w:w="3010" w:type="dxa"/>
          <w:tcBorders/>
          <w:shd w:fill="auto" w:val="clear"/>
        </w:tcPr>
        <w:p>
          <w:pPr>
            <w:pStyle w:val="Cabealho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stLabel1">
    <w:name w:val="ListLabel 1"/>
    <w:qFormat/>
    <w:rPr>
      <w:rFonts w:ascii="Calibri Light" w:hAnsi="Calibri Light" w:eastAsia="Calibri Light" w:cs="Calibri Light"/>
      <w:sz w:val="28"/>
      <w:szCs w:val="28"/>
      <w:lang w:val="pt-BR"/>
    </w:rPr>
  </w:style>
  <w:style w:type="character" w:styleId="ListLabel2">
    <w:name w:val="ListLabel 2"/>
    <w:qFormat/>
    <w:rPr>
      <w:rFonts w:ascii="Calibri" w:hAnsi="Calibri" w:eastAsia="Calibri" w:cs="Calibri" w:asciiTheme="minorAscii" w:cstheme="minorAscii" w:eastAsiaTheme="minorAscii" w:hAnsiTheme="minorAscii"/>
      <w:b w:val="false"/>
      <w:bCs w:val="false"/>
      <w:color w:val="auto"/>
      <w:sz w:val="28"/>
      <w:szCs w:val="28"/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abealho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kaggle.com/crisparada/brazilian-cities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://www.scielo.br/scielo.php?pid=S0101-31572010000200003&amp;script=sci_arttext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LibreOffice/6.2.3.2$Windows_X86_64 LibreOffice_project/aecc05fe267cc68dde00352a451aa867b3b546ac</Application>
  <Pages>9</Pages>
  <Words>552</Words>
  <Characters>3635</Characters>
  <CharactersWithSpaces>4238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2019-06-25T00:38:34Z</dcterms:created>
  <dc:creator>jv pn</dc:creator>
  <dc:description/>
  <dc:language>en-US</dc:language>
  <cp:lastModifiedBy/>
  <dcterms:modified xsi:type="dcterms:W3CDTF">2019-06-28T00:00:26Z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