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333F8" w14:textId="60484941" w:rsidR="00D37CAA" w:rsidRDefault="00381A42" w:rsidP="00381A42">
      <w:pPr>
        <w:spacing w:before="80" w:after="80"/>
        <w:jc w:val="center"/>
      </w:pPr>
      <w:r>
        <w:fldChar w:fldCharType="begin"/>
      </w:r>
      <w:r>
        <w:instrText xml:space="preserve"> INCLUDEPICTURE "https://www.studyincr.com/wp-content/uploads/2021/05/logo_ulatina_.png" \* MERGEFORMATINET </w:instrText>
      </w:r>
      <w:r>
        <w:fldChar w:fldCharType="separate"/>
      </w:r>
      <w:r>
        <w:rPr>
          <w:noProof/>
        </w:rPr>
        <w:drawing>
          <wp:inline distT="0" distB="0" distL="0" distR="0" wp14:anchorId="502F2EA9" wp14:editId="3D1DE063">
            <wp:extent cx="4173513" cy="1118297"/>
            <wp:effectExtent l="0" t="0" r="0" b="0"/>
            <wp:docPr id="230086072" name="Picture 1" descr="Universidad Latina - studyincr.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Latina - studyincr.co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16486" cy="1129812"/>
                    </a:xfrm>
                    <a:prstGeom prst="rect">
                      <a:avLst/>
                    </a:prstGeom>
                    <a:noFill/>
                    <a:ln>
                      <a:noFill/>
                    </a:ln>
                  </pic:spPr>
                </pic:pic>
              </a:graphicData>
            </a:graphic>
          </wp:inline>
        </w:drawing>
      </w:r>
      <w:r>
        <w:fldChar w:fldCharType="end"/>
      </w:r>
    </w:p>
    <w:p w14:paraId="3DDE31EB" w14:textId="77777777" w:rsidR="00381A42" w:rsidRPr="00034A59" w:rsidRDefault="00381A42" w:rsidP="00381A42">
      <w:pPr>
        <w:pStyle w:val="Heading1"/>
        <w:jc w:val="center"/>
        <w:rPr>
          <w:color w:val="000000" w:themeColor="text1"/>
          <w:sz w:val="36"/>
          <w:szCs w:val="36"/>
        </w:rPr>
      </w:pPr>
      <w:r w:rsidRPr="00034A59">
        <w:rPr>
          <w:color w:val="000000" w:themeColor="text1"/>
          <w:sz w:val="36"/>
          <w:szCs w:val="36"/>
        </w:rPr>
        <w:t>Universidad Latina de Costa Rica</w:t>
      </w:r>
    </w:p>
    <w:p w14:paraId="102DCA35" w14:textId="77777777" w:rsidR="00381A42" w:rsidRPr="00034A59" w:rsidRDefault="00381A42" w:rsidP="00381A42">
      <w:pPr>
        <w:pStyle w:val="Heading1"/>
        <w:jc w:val="center"/>
        <w:rPr>
          <w:color w:val="000000" w:themeColor="text1"/>
          <w:sz w:val="36"/>
          <w:szCs w:val="36"/>
        </w:rPr>
      </w:pPr>
    </w:p>
    <w:p w14:paraId="47B311D2" w14:textId="77777777" w:rsidR="00381A42" w:rsidRPr="00034A59" w:rsidRDefault="00381A42" w:rsidP="00381A42">
      <w:pPr>
        <w:pStyle w:val="Heading1"/>
        <w:jc w:val="center"/>
        <w:rPr>
          <w:color w:val="000000" w:themeColor="text1"/>
          <w:sz w:val="36"/>
          <w:szCs w:val="36"/>
        </w:rPr>
      </w:pPr>
      <w:r w:rsidRPr="00034A59">
        <w:rPr>
          <w:color w:val="000000" w:themeColor="text1"/>
          <w:sz w:val="36"/>
          <w:szCs w:val="36"/>
        </w:rPr>
        <w:t>Sistemas Operativos II</w:t>
      </w:r>
    </w:p>
    <w:p w14:paraId="3BBF7277" w14:textId="77777777" w:rsidR="00381A42" w:rsidRPr="00034A59" w:rsidRDefault="00381A42" w:rsidP="00381A42">
      <w:pPr>
        <w:pStyle w:val="Heading1"/>
        <w:jc w:val="center"/>
        <w:rPr>
          <w:color w:val="000000" w:themeColor="text1"/>
          <w:sz w:val="36"/>
          <w:szCs w:val="36"/>
        </w:rPr>
      </w:pPr>
    </w:p>
    <w:p w14:paraId="3A971C84" w14:textId="77777777" w:rsidR="00381A42" w:rsidRPr="00034A59" w:rsidRDefault="00381A42" w:rsidP="00381A42">
      <w:pPr>
        <w:pStyle w:val="Heading1"/>
        <w:jc w:val="center"/>
        <w:rPr>
          <w:color w:val="000000" w:themeColor="text1"/>
          <w:sz w:val="36"/>
          <w:szCs w:val="36"/>
        </w:rPr>
      </w:pPr>
      <w:r w:rsidRPr="00034A59">
        <w:rPr>
          <w:color w:val="000000" w:themeColor="text1"/>
          <w:sz w:val="36"/>
          <w:szCs w:val="36"/>
        </w:rPr>
        <w:t>Proyecto de Investigación</w:t>
      </w:r>
    </w:p>
    <w:p w14:paraId="522DD343" w14:textId="77777777" w:rsidR="00381A42" w:rsidRPr="00034A59" w:rsidRDefault="00381A42" w:rsidP="00381A42">
      <w:pPr>
        <w:pStyle w:val="Heading1"/>
        <w:jc w:val="center"/>
        <w:rPr>
          <w:color w:val="000000" w:themeColor="text1"/>
          <w:sz w:val="36"/>
          <w:szCs w:val="36"/>
        </w:rPr>
      </w:pPr>
    </w:p>
    <w:p w14:paraId="430E8CFA" w14:textId="77777777" w:rsidR="00381A42" w:rsidRPr="00034A59" w:rsidRDefault="00381A42" w:rsidP="00381A42">
      <w:pPr>
        <w:pStyle w:val="Heading1"/>
        <w:jc w:val="center"/>
        <w:rPr>
          <w:color w:val="000000" w:themeColor="text1"/>
          <w:sz w:val="36"/>
          <w:szCs w:val="36"/>
        </w:rPr>
      </w:pPr>
      <w:r w:rsidRPr="00034A59">
        <w:rPr>
          <w:color w:val="000000" w:themeColor="text1"/>
          <w:sz w:val="36"/>
          <w:szCs w:val="36"/>
        </w:rPr>
        <w:t>Tema: Chat distribuido con sockets y tolerancia a fallos.</w:t>
      </w:r>
    </w:p>
    <w:p w14:paraId="20433248" w14:textId="77777777" w:rsidR="00381A42" w:rsidRPr="00034A59" w:rsidRDefault="00381A42" w:rsidP="00381A42">
      <w:pPr>
        <w:pStyle w:val="Heading1"/>
        <w:jc w:val="center"/>
        <w:rPr>
          <w:color w:val="000000" w:themeColor="text1"/>
          <w:sz w:val="36"/>
          <w:szCs w:val="36"/>
        </w:rPr>
      </w:pPr>
    </w:p>
    <w:p w14:paraId="4CECB75E" w14:textId="77777777" w:rsidR="00381A42" w:rsidRPr="00034A59" w:rsidRDefault="00381A42" w:rsidP="00381A42">
      <w:pPr>
        <w:pStyle w:val="Heading1"/>
        <w:jc w:val="center"/>
        <w:rPr>
          <w:color w:val="000000" w:themeColor="text1"/>
          <w:sz w:val="36"/>
          <w:szCs w:val="36"/>
        </w:rPr>
      </w:pPr>
      <w:r w:rsidRPr="00034A59">
        <w:rPr>
          <w:color w:val="000000" w:themeColor="text1"/>
          <w:sz w:val="36"/>
          <w:szCs w:val="36"/>
        </w:rPr>
        <w:t>Semana 11: Definición del Tema y Objetivos</w:t>
      </w:r>
    </w:p>
    <w:p w14:paraId="3043685E" w14:textId="77777777" w:rsidR="00381A42" w:rsidRPr="00034A59" w:rsidRDefault="00381A42" w:rsidP="00381A42">
      <w:pPr>
        <w:pStyle w:val="Heading1"/>
        <w:jc w:val="center"/>
        <w:rPr>
          <w:color w:val="000000" w:themeColor="text1"/>
          <w:sz w:val="36"/>
          <w:szCs w:val="36"/>
        </w:rPr>
      </w:pPr>
    </w:p>
    <w:p w14:paraId="2507A21C" w14:textId="77777777" w:rsidR="00381A42" w:rsidRPr="00034A59" w:rsidRDefault="00381A42" w:rsidP="00381A42">
      <w:pPr>
        <w:pStyle w:val="Heading1"/>
        <w:jc w:val="center"/>
        <w:rPr>
          <w:color w:val="000000" w:themeColor="text1"/>
          <w:sz w:val="36"/>
          <w:szCs w:val="36"/>
        </w:rPr>
      </w:pPr>
      <w:r w:rsidRPr="00034A59">
        <w:rPr>
          <w:color w:val="000000" w:themeColor="text1"/>
          <w:sz w:val="36"/>
          <w:szCs w:val="36"/>
        </w:rPr>
        <w:t>Estudiante: Emmanuel José Ayala Núñez</w:t>
      </w:r>
    </w:p>
    <w:p w14:paraId="30E2DC59" w14:textId="77777777" w:rsidR="00381A42" w:rsidRPr="00034A59" w:rsidRDefault="00381A42" w:rsidP="00381A42">
      <w:pPr>
        <w:pStyle w:val="Heading1"/>
        <w:jc w:val="center"/>
        <w:rPr>
          <w:color w:val="000000" w:themeColor="text1"/>
          <w:sz w:val="36"/>
          <w:szCs w:val="36"/>
        </w:rPr>
      </w:pPr>
    </w:p>
    <w:p w14:paraId="0A2C0373" w14:textId="77777777" w:rsidR="00381A42" w:rsidRDefault="00381A42" w:rsidP="00381A42">
      <w:pPr>
        <w:pStyle w:val="Heading1"/>
        <w:jc w:val="center"/>
        <w:rPr>
          <w:color w:val="000000" w:themeColor="text1"/>
          <w:sz w:val="36"/>
          <w:szCs w:val="36"/>
        </w:rPr>
      </w:pPr>
      <w:r w:rsidRPr="00034A59">
        <w:rPr>
          <w:color w:val="000000" w:themeColor="text1"/>
          <w:sz w:val="36"/>
          <w:szCs w:val="36"/>
        </w:rPr>
        <w:t>2026</w:t>
      </w:r>
    </w:p>
    <w:p w14:paraId="558D0055" w14:textId="77777777" w:rsidR="00381A42" w:rsidRPr="00034A59" w:rsidRDefault="00381A42" w:rsidP="00381A42">
      <w:pPr>
        <w:pStyle w:val="Heading1"/>
        <w:jc w:val="center"/>
        <w:rPr>
          <w:color w:val="000000" w:themeColor="text1"/>
          <w:sz w:val="36"/>
          <w:szCs w:val="36"/>
        </w:rPr>
      </w:pPr>
    </w:p>
    <w:p w14:paraId="2EA5FD56" w14:textId="77777777" w:rsidR="00381A42" w:rsidRDefault="00381A42">
      <w:pPr>
        <w:rPr>
          <w:b/>
          <w:bCs/>
          <w:color w:val="1F4E79"/>
          <w:sz w:val="30"/>
          <w:szCs w:val="30"/>
        </w:rPr>
      </w:pPr>
      <w:r>
        <w:br w:type="page"/>
      </w:r>
    </w:p>
    <w:p w14:paraId="32CE14CB" w14:textId="5E081F8C" w:rsidR="00D37CAA" w:rsidRDefault="00000000" w:rsidP="00381A42">
      <w:pPr>
        <w:pStyle w:val="Heading1"/>
      </w:pPr>
      <w:r>
        <w:lastRenderedPageBreak/>
        <w:t xml:space="preserve">1. </w:t>
      </w:r>
      <w:r w:rsidR="00381A42">
        <w:t>Estudios previos</w:t>
      </w:r>
    </w:p>
    <w:p w14:paraId="270086F7" w14:textId="77777777" w:rsidR="00D37CAA" w:rsidRDefault="00000000">
      <w:pPr>
        <w:pStyle w:val="Heading2"/>
      </w:pPr>
      <w:r>
        <w:t>1.1 Comunicación en red mediante sockets TCP</w:t>
      </w:r>
    </w:p>
    <w:p w14:paraId="5A4675B0" w14:textId="77777777" w:rsidR="00D37CAA" w:rsidRDefault="00000000">
      <w:pPr>
        <w:spacing w:before="100" w:after="100" w:line="360" w:lineRule="auto"/>
        <w:jc w:val="both"/>
      </w:pPr>
      <w:r>
        <w:rPr>
          <w:color w:val="000000"/>
        </w:rPr>
        <w:t>Tanenbaum y Wetherall (2011) en Computer Networks describen el modelo TCP/IP y el funcionamiento de los sockets como interfaz de programación que permite a los procesos comunicarse a través de una red. TCP garantiza la entrega ordenada y sin pérdidas de los datos mediante acuse de recibo y retransmisión, lo que lo hace apropiado para aplicaciones de mensajería donde la integridad del mensaje es crítica.</w:t>
      </w:r>
    </w:p>
    <w:p w14:paraId="7FE0246E" w14:textId="297DACC2" w:rsidR="00D37CAA" w:rsidRDefault="00000000" w:rsidP="00381A42">
      <w:pPr>
        <w:spacing w:before="100" w:after="100" w:line="360" w:lineRule="auto"/>
        <w:jc w:val="both"/>
      </w:pPr>
      <w:r>
        <w:rPr>
          <w:color w:val="000000"/>
        </w:rPr>
        <w:t>Stevens, Fenner y Rudoff (2004) en Unix Network Programming profundizan en la API de sockets de Berkeley, que es el estándar sobre el que Python implementa su módulo socket. Esta referencia cubre las llamadas al sistema bind(), listen(), accept(), connect(), send() y recv(), que son la base de la implementación del servidor desarrollado en este proyecto.</w:t>
      </w:r>
    </w:p>
    <w:p w14:paraId="54E28A3E" w14:textId="77777777" w:rsidR="00D37CAA" w:rsidRDefault="00000000">
      <w:pPr>
        <w:pStyle w:val="Heading2"/>
      </w:pPr>
      <w:r>
        <w:t>1.2 Concurrencia y manejo de hilos</w:t>
      </w:r>
    </w:p>
    <w:p w14:paraId="11DE5726" w14:textId="77777777" w:rsidR="00D37CAA" w:rsidRDefault="00000000">
      <w:pPr>
        <w:spacing w:before="100" w:after="100" w:line="360" w:lineRule="auto"/>
        <w:jc w:val="both"/>
      </w:pPr>
      <w:r>
        <w:rPr>
          <w:color w:val="000000"/>
        </w:rPr>
        <w:t>Silberschatz, Galvin y Gagne (2018) en Operating System Concepts explican que un hilo es la unidad de ejecución más pequeña dentro de un proceso y que el modelo multihilo permite atender múltiples tareas de forma concurrente sin la sobrecarga de crear procesos independientes. Esta distinción es directamente aplicable al diseño del servidor, donde cada cliente conectado se gestiona en un hilo separado.</w:t>
      </w:r>
    </w:p>
    <w:p w14:paraId="454C1C67" w14:textId="76CCCA66" w:rsidR="00D37CAA" w:rsidRDefault="00000000" w:rsidP="00381A42">
      <w:pPr>
        <w:spacing w:before="100" w:after="100" w:line="360" w:lineRule="auto"/>
        <w:jc w:val="both"/>
      </w:pPr>
      <w:r>
        <w:rPr>
          <w:color w:val="000000"/>
        </w:rPr>
        <w:t>Beazley y Jones (2013) en Python Cookbook abordan los patrones de concurrencia en Python con el módulo threading. Los autores señalan que para tareas de entrada y salida (I/O-bound) como la comunicación por sockets, el modelo multihilo es eficiente porque el GIL de Python se libera durante operaciones de red, permitiendo que otros hilos progresen concurrentemente.</w:t>
      </w:r>
    </w:p>
    <w:p w14:paraId="13EA70D7" w14:textId="77777777" w:rsidR="00D37CAA" w:rsidRDefault="00000000">
      <w:pPr>
        <w:pStyle w:val="Heading2"/>
      </w:pPr>
      <w:r>
        <w:t>1.3 Sistemas distribuidos y tolerancia a fallos</w:t>
      </w:r>
    </w:p>
    <w:p w14:paraId="23F79E48" w14:textId="77777777" w:rsidR="00D37CAA" w:rsidRDefault="00000000">
      <w:pPr>
        <w:spacing w:before="100" w:after="100" w:line="360" w:lineRule="auto"/>
        <w:jc w:val="both"/>
      </w:pPr>
      <w:r>
        <w:rPr>
          <w:color w:val="000000"/>
        </w:rPr>
        <w:t>Tanenbaum y Van Steen (2016) en Distributed Systems: Principles and Paradigms definen un sistema distribuido como un conjunto de procesos independientes que se presentan al usuario como un sistema coherente. Los principios de tolerancia a fallos y consistencia descritos por los autores orientan las decisiones de diseño del servidor de chat.</w:t>
      </w:r>
    </w:p>
    <w:p w14:paraId="6D7FF024" w14:textId="77777777" w:rsidR="00D37CAA" w:rsidRDefault="00000000">
      <w:pPr>
        <w:spacing w:before="100" w:after="100" w:line="360" w:lineRule="auto"/>
        <w:jc w:val="both"/>
      </w:pPr>
      <w:r>
        <w:rPr>
          <w:color w:val="000000"/>
        </w:rPr>
        <w:t>Coulouris et al. (2012) en Distributed Systems: Concepts and Design establecen que el servidor debe manejar solicitudes concurrentes de forma independiente, garantizando que el fallo de un cliente no afecte la operación del resto del sistema. Este principio se implementa directamente en la lógica de detección y recuperación ante desconexiones abruptas del servidor.</w:t>
      </w:r>
    </w:p>
    <w:p w14:paraId="40D46F7F" w14:textId="77777777" w:rsidR="00D37CAA" w:rsidRDefault="00000000">
      <w:pPr>
        <w:pStyle w:val="Heading1"/>
      </w:pPr>
      <w:r>
        <w:lastRenderedPageBreak/>
        <w:t>2. Marco Teórico</w:t>
      </w:r>
    </w:p>
    <w:p w14:paraId="30C63C78" w14:textId="77777777" w:rsidR="00D37CAA" w:rsidRDefault="00000000">
      <w:pPr>
        <w:spacing w:before="100" w:after="100" w:line="360" w:lineRule="auto"/>
        <w:jc w:val="both"/>
      </w:pPr>
      <w:r>
        <w:rPr>
          <w:color w:val="000000"/>
        </w:rPr>
        <w:t>A continuación se presentan los conceptos fundamentales que sustentan el diseño e implementación del sistema de chat distribuido, cada uno definido desde la literatura académica y relacionado con su aplicación concreta en el proyecto.</w:t>
      </w:r>
    </w:p>
    <w:p w14:paraId="400A9F8F" w14:textId="77777777" w:rsidR="00D37CAA" w:rsidRDefault="00D37CAA">
      <w:pPr>
        <w:spacing w:before="80" w:after="80"/>
      </w:pPr>
    </w:p>
    <w:p w14:paraId="7298143A" w14:textId="77777777" w:rsidR="00D37CAA" w:rsidRDefault="00000000">
      <w:pPr>
        <w:pStyle w:val="Heading2"/>
      </w:pPr>
      <w:r>
        <w:t>2.1 Modelo cliente-servidor</w:t>
      </w:r>
    </w:p>
    <w:p w14:paraId="4F4CE8C2" w14:textId="77777777" w:rsidR="00D37CAA" w:rsidRDefault="00000000">
      <w:pPr>
        <w:spacing w:before="100" w:after="100" w:line="360" w:lineRule="auto"/>
        <w:jc w:val="both"/>
      </w:pPr>
      <w:r>
        <w:rPr>
          <w:color w:val="000000"/>
        </w:rPr>
        <w:t>El modelo cliente-servidor es un paradigma de arquitectura distribuida en el que un proceso servidor espera y atiende solicitudes provenientes de uno o más procesos clientes. Tanenbaum y Van Steen (2016) describen este modelo como la base de la mayoría de los servicios de red modernos: el servidor ejecuta de forma continua, escucha en un puerto específico y establece una conexión dedicada con cada cliente que solicita servicio.</w:t>
      </w:r>
    </w:p>
    <w:p w14:paraId="548A45B3" w14:textId="77777777" w:rsidR="00D37CAA" w:rsidRDefault="00000000">
      <w:pPr>
        <w:spacing w:before="100" w:after="100" w:line="360" w:lineRule="auto"/>
        <w:jc w:val="both"/>
      </w:pPr>
      <w:r>
        <w:rPr>
          <w:color w:val="000000"/>
        </w:rPr>
        <w:t>En el sistema de chat de este proyecto, el servidor actúa como intermediario central: recibe el mensaje de un cliente y lo redistribuye a todos los demás clientes conectados. Este patrón se denomina arquitectura de difusión centralizada y es el modelo más común en sistemas de mensajería en tiempo real de escala reducida.</w:t>
      </w:r>
    </w:p>
    <w:p w14:paraId="57A0BB18" w14:textId="77777777" w:rsidR="00D37CAA" w:rsidRDefault="00D37CAA">
      <w:pPr>
        <w:spacing w:before="80" w:after="80"/>
      </w:pPr>
    </w:p>
    <w:p w14:paraId="4C36641B" w14:textId="77777777" w:rsidR="00D37CAA" w:rsidRDefault="00000000">
      <w:pPr>
        <w:pStyle w:val="Heading2"/>
      </w:pPr>
      <w:r>
        <w:t>2.2 Sockets TCP</w:t>
      </w:r>
    </w:p>
    <w:p w14:paraId="5DAB3839" w14:textId="77777777" w:rsidR="00D37CAA" w:rsidRDefault="00000000">
      <w:pPr>
        <w:spacing w:before="100" w:after="100" w:line="360" w:lineRule="auto"/>
        <w:jc w:val="both"/>
      </w:pPr>
      <w:r>
        <w:rPr>
          <w:color w:val="000000"/>
        </w:rPr>
        <w:t>Un socket es un punto terminal de comunicación bidireccional entre dos procesos que puede residir en el mismo host o en hosts diferentes conectados por una red. El protocolo TCP garantiza que los datos lleguen en el orden correcto y sin pérdidas, mediante un proceso de establecimiento de conexión de tres vías y mecanismos de retransmisión automática (Stevens et al., 2004).</w:t>
      </w:r>
    </w:p>
    <w:p w14:paraId="0C98C970" w14:textId="77777777" w:rsidR="00D37CAA" w:rsidRDefault="00000000">
      <w:pPr>
        <w:spacing w:before="100" w:after="100" w:line="360" w:lineRule="auto"/>
        <w:jc w:val="both"/>
      </w:pPr>
      <w:r>
        <w:rPr>
          <w:color w:val="000000"/>
        </w:rPr>
        <w:t>En Python, la creación de un socket TCP se realiza con socket.socket(socket.AF_INET, socket.SOCK_STREAM). El servidor vincula el socket a una dirección y puerto con bind(), comienza a escuchar con listen() y acepta conexiones con accept(), que retorna un nuevo socket dedicado a esa conexión específica. Cada cliente obtiene así su propio canal de comunicación independiente con el servidor.</w:t>
      </w:r>
    </w:p>
    <w:p w14:paraId="5C748249" w14:textId="77777777" w:rsidR="00D37CAA" w:rsidRDefault="00D37CAA">
      <w:pPr>
        <w:spacing w:before="80" w:after="80"/>
      </w:pPr>
    </w:p>
    <w:p w14:paraId="7CB717FD" w14:textId="77777777" w:rsidR="00D37CAA" w:rsidRDefault="00000000">
      <w:pPr>
        <w:pStyle w:val="Heading2"/>
      </w:pPr>
      <w:r>
        <w:t>2.3 Concurrencia con hilos</w:t>
      </w:r>
    </w:p>
    <w:p w14:paraId="17202D37" w14:textId="77777777" w:rsidR="00D37CAA" w:rsidRDefault="00000000">
      <w:pPr>
        <w:spacing w:before="100" w:after="100" w:line="360" w:lineRule="auto"/>
        <w:jc w:val="both"/>
      </w:pPr>
      <w:r>
        <w:rPr>
          <w:color w:val="000000"/>
        </w:rPr>
        <w:t xml:space="preserve">La concurrencia es la capacidad de un sistema de gestionar múltiples tareas en el mismo período de tiempo. Silberschatz et al. (2018) definen el hilo como la secuencia mínima de instrucciones que puede ser gestionada independientemente por el planificador del sistema </w:t>
      </w:r>
      <w:r>
        <w:rPr>
          <w:color w:val="000000"/>
        </w:rPr>
        <w:lastRenderedPageBreak/>
        <w:t>operativo. A diferencia de los procesos, los hilos comparten el espacio de memoria del proceso que los crea, lo que reduce la sobrecarga de comunicación entre ellos.</w:t>
      </w:r>
    </w:p>
    <w:p w14:paraId="48734476" w14:textId="77777777" w:rsidR="00D37CAA" w:rsidRDefault="00000000">
      <w:pPr>
        <w:spacing w:before="100" w:after="100" w:line="360" w:lineRule="auto"/>
        <w:jc w:val="both"/>
      </w:pPr>
      <w:r>
        <w:rPr>
          <w:color w:val="000000"/>
        </w:rPr>
        <w:t>En el servidor de chat, cada cliente conectado es atendido por un hilo independiente creado con threading.Thread(). Este modelo garantiza que el hilo principal del servidor permanezca libre para aceptar nuevas conexiones mientras los hilos secundarios atienden a los clientes activos. El acceso a la lista compartida de clientes se protege con threading.Lock() para evitar condiciones de carrera.</w:t>
      </w:r>
    </w:p>
    <w:p w14:paraId="09164687" w14:textId="77777777" w:rsidR="00D37CAA" w:rsidRDefault="00D37CAA">
      <w:pPr>
        <w:spacing w:before="80" w:after="80"/>
      </w:pPr>
    </w:p>
    <w:p w14:paraId="369C4C7C" w14:textId="77777777" w:rsidR="00D37CAA" w:rsidRDefault="00000000">
      <w:pPr>
        <w:pStyle w:val="Heading2"/>
      </w:pPr>
      <w:r>
        <w:t>2.4 Tolerancia a fallos</w:t>
      </w:r>
    </w:p>
    <w:p w14:paraId="252F07AA" w14:textId="77777777" w:rsidR="00D37CAA" w:rsidRDefault="00000000">
      <w:pPr>
        <w:spacing w:before="100" w:after="100" w:line="360" w:lineRule="auto"/>
        <w:jc w:val="both"/>
      </w:pPr>
      <w:r>
        <w:rPr>
          <w:color w:val="000000"/>
        </w:rPr>
        <w:t>La tolerancia a fallos se refiere a la capacidad del servidor de continuar operando con normalidad cuando uno o más clientes se desconectan de forma inesperada. Coulouris et al. (2012) distinguen entre fallos por omisión y fallos por caída. La desconexión abrupta de un cliente TCP corresponde a un fallo por caída desde la perspectiva del servidor.</w:t>
      </w:r>
    </w:p>
    <w:p w14:paraId="1845DDB3" w14:textId="77777777" w:rsidR="00D37CAA" w:rsidRDefault="00000000">
      <w:pPr>
        <w:spacing w:before="100" w:after="100" w:line="360" w:lineRule="auto"/>
        <w:jc w:val="both"/>
      </w:pPr>
      <w:r>
        <w:rPr>
          <w:color w:val="000000"/>
        </w:rPr>
        <w:t>El mecanismo de detección consiste en capturar las excepciones ConnectionResetError y BrokenPipeError que Python lanza al intentar enviar o recibir datos desde una conexión cerrada. Al detectar el fallo, el hilo correspondiente elimina al cliente de la lista activa, cierra el socket asociado y finaliza su ejecución de forma controlada, sin afectar al servidor ni a los demás clientes conectados.</w:t>
      </w:r>
    </w:p>
    <w:p w14:paraId="4B56E6CE" w14:textId="77777777" w:rsidR="00D37CAA" w:rsidRDefault="00D37CAA">
      <w:pPr>
        <w:spacing w:before="80" w:after="80"/>
      </w:pPr>
    </w:p>
    <w:p w14:paraId="5FE15150" w14:textId="77777777" w:rsidR="00D37CAA" w:rsidRDefault="00000000">
      <w:pPr>
        <w:pStyle w:val="Heading2"/>
      </w:pPr>
      <w:r>
        <w:t>2.5 Difusión de mensajes (broadcast)</w:t>
      </w:r>
    </w:p>
    <w:p w14:paraId="61F95A27" w14:textId="77777777" w:rsidR="00D37CAA" w:rsidRDefault="00000000">
      <w:pPr>
        <w:spacing w:before="100" w:after="100" w:line="360" w:lineRule="auto"/>
        <w:jc w:val="both"/>
      </w:pPr>
      <w:r>
        <w:rPr>
          <w:color w:val="000000"/>
        </w:rPr>
        <w:t>El broadcast en un sistema de chat es el mecanismo por el cual un mensaje recibido de un cliente es reenviado a todos los demás clientes conectados. Su implementación requiere que el servidor mantenga un registro actualizado de todas las conexiones activas y que el acceso a ese registro sea seguro en un entorno multihilo.</w:t>
      </w:r>
    </w:p>
    <w:p w14:paraId="3604802E" w14:textId="77777777" w:rsidR="00D37CAA" w:rsidRDefault="00000000">
      <w:pPr>
        <w:spacing w:before="100" w:after="100" w:line="360" w:lineRule="auto"/>
        <w:jc w:val="both"/>
      </w:pPr>
      <w:r>
        <w:rPr>
          <w:color w:val="000000"/>
        </w:rPr>
        <w:t>El patrón consiste en una lista compartida de sockets protegida por un lock de exclusión mutua. Al recibir un mensaje, el hilo del cliente adquiere el lock, itera sobre la lista y envía el mensaje a cada socket excepto al remitente original, y luego libera el lock. Este patrón garantiza que no se produzcan condiciones de carrera al modificar la lista cuando un cliente se conecta o desconecta concurrentemente.</w:t>
      </w:r>
    </w:p>
    <w:p w14:paraId="65B641C5" w14:textId="77777777" w:rsidR="00D37CAA" w:rsidRDefault="00D37CAA">
      <w:pPr>
        <w:spacing w:before="80" w:after="80"/>
      </w:pPr>
    </w:p>
    <w:p w14:paraId="1C061356" w14:textId="77777777" w:rsidR="00D37CAA" w:rsidRDefault="00000000">
      <w:r>
        <w:br w:type="page"/>
      </w:r>
    </w:p>
    <w:p w14:paraId="30208BE1" w14:textId="77777777" w:rsidR="00D37CAA" w:rsidRDefault="00000000">
      <w:pPr>
        <w:pStyle w:val="Heading1"/>
      </w:pPr>
      <w:r>
        <w:lastRenderedPageBreak/>
        <w:t>3. Referencias Bibliográficas</w:t>
      </w:r>
    </w:p>
    <w:p w14:paraId="5706A684" w14:textId="77777777" w:rsidR="00D37CAA" w:rsidRPr="00381A42" w:rsidRDefault="00000000">
      <w:pPr>
        <w:spacing w:before="80" w:after="80" w:line="320" w:lineRule="auto"/>
        <w:ind w:left="720" w:hanging="720"/>
        <w:jc w:val="both"/>
        <w:rPr>
          <w:color w:val="000000" w:themeColor="text1"/>
        </w:rPr>
      </w:pPr>
      <w:r w:rsidRPr="00381A42">
        <w:rPr>
          <w:color w:val="000000" w:themeColor="text1"/>
          <w:sz w:val="20"/>
          <w:szCs w:val="20"/>
        </w:rPr>
        <w:t>Beazley, D., &amp; Jones, B. K. (2013). Python Cookbook: Recipes for Mastering Python 3 (3rd ed.). O'Reilly Media.</w:t>
      </w:r>
    </w:p>
    <w:p w14:paraId="352EFAA8" w14:textId="77777777" w:rsidR="00D37CAA" w:rsidRPr="00381A42" w:rsidRDefault="00000000">
      <w:pPr>
        <w:spacing w:before="80" w:after="80" w:line="320" w:lineRule="auto"/>
        <w:ind w:left="720" w:hanging="720"/>
        <w:jc w:val="both"/>
        <w:rPr>
          <w:color w:val="000000" w:themeColor="text1"/>
        </w:rPr>
      </w:pPr>
      <w:r w:rsidRPr="00381A42">
        <w:rPr>
          <w:color w:val="000000" w:themeColor="text1"/>
          <w:sz w:val="20"/>
          <w:szCs w:val="20"/>
        </w:rPr>
        <w:t>Coulouris, G., Dollimore, J., Kindberg, T., &amp; Blair, G. (2012). Distributed Systems: Concepts and Design (5th ed.). Addison-Wesley.</w:t>
      </w:r>
    </w:p>
    <w:p w14:paraId="6652DDAA" w14:textId="77777777" w:rsidR="00D37CAA" w:rsidRPr="00381A42" w:rsidRDefault="00000000">
      <w:pPr>
        <w:spacing w:before="80" w:after="80" w:line="320" w:lineRule="auto"/>
        <w:ind w:left="720" w:hanging="720"/>
        <w:jc w:val="both"/>
        <w:rPr>
          <w:color w:val="000000" w:themeColor="text1"/>
        </w:rPr>
      </w:pPr>
      <w:r w:rsidRPr="00381A42">
        <w:rPr>
          <w:color w:val="000000" w:themeColor="text1"/>
          <w:sz w:val="20"/>
          <w:szCs w:val="20"/>
        </w:rPr>
        <w:t>Python Software Foundation. (2024). socket — Low-level networking interface. Python 3 Documentation. https://docs.python.org/3/library/socket.html</w:t>
      </w:r>
    </w:p>
    <w:p w14:paraId="140EAC69" w14:textId="77777777" w:rsidR="00D37CAA" w:rsidRPr="00381A42" w:rsidRDefault="00000000">
      <w:pPr>
        <w:spacing w:before="80" w:after="80" w:line="320" w:lineRule="auto"/>
        <w:ind w:left="720" w:hanging="720"/>
        <w:jc w:val="both"/>
        <w:rPr>
          <w:color w:val="000000" w:themeColor="text1"/>
        </w:rPr>
      </w:pPr>
      <w:r w:rsidRPr="00381A42">
        <w:rPr>
          <w:color w:val="000000" w:themeColor="text1"/>
          <w:sz w:val="20"/>
          <w:szCs w:val="20"/>
        </w:rPr>
        <w:t>Python Software Foundation. (2024). threading — Thread-based parallelism. Python 3 Documentation. https://docs.python.org/3/library/threading.html</w:t>
      </w:r>
    </w:p>
    <w:p w14:paraId="11F8EFF8" w14:textId="77777777" w:rsidR="00D37CAA" w:rsidRPr="00381A42" w:rsidRDefault="00000000">
      <w:pPr>
        <w:spacing w:before="80" w:after="80" w:line="320" w:lineRule="auto"/>
        <w:ind w:left="720" w:hanging="720"/>
        <w:jc w:val="both"/>
        <w:rPr>
          <w:color w:val="000000" w:themeColor="text1"/>
        </w:rPr>
      </w:pPr>
      <w:r w:rsidRPr="00381A42">
        <w:rPr>
          <w:color w:val="000000" w:themeColor="text1"/>
          <w:sz w:val="20"/>
          <w:szCs w:val="20"/>
        </w:rPr>
        <w:t>Silberschatz, A., Galvin, P. B., &amp; Gagne, G. (2018). Operating System Concepts (10th ed.). John Wiley &amp; Sons.</w:t>
      </w:r>
    </w:p>
    <w:p w14:paraId="161ABCEF" w14:textId="77777777" w:rsidR="00D37CAA" w:rsidRPr="00381A42" w:rsidRDefault="00000000">
      <w:pPr>
        <w:spacing w:before="80" w:after="80" w:line="320" w:lineRule="auto"/>
        <w:ind w:left="720" w:hanging="720"/>
        <w:jc w:val="both"/>
        <w:rPr>
          <w:color w:val="000000" w:themeColor="text1"/>
        </w:rPr>
      </w:pPr>
      <w:r w:rsidRPr="00381A42">
        <w:rPr>
          <w:color w:val="000000" w:themeColor="text1"/>
          <w:sz w:val="20"/>
          <w:szCs w:val="20"/>
        </w:rPr>
        <w:t>Stevens, W. R., Fenner, B., &amp; Rudoff, A. M. (2004). Unix Network Programming, Volume 1: The Sockets Networking API (3rd ed.). Addison-Wesley.</w:t>
      </w:r>
    </w:p>
    <w:p w14:paraId="1ACEED60" w14:textId="77777777" w:rsidR="00D37CAA" w:rsidRPr="00381A42" w:rsidRDefault="00000000">
      <w:pPr>
        <w:spacing w:before="80" w:after="80" w:line="320" w:lineRule="auto"/>
        <w:ind w:left="720" w:hanging="720"/>
        <w:jc w:val="both"/>
        <w:rPr>
          <w:color w:val="000000" w:themeColor="text1"/>
        </w:rPr>
      </w:pPr>
      <w:r w:rsidRPr="00381A42">
        <w:rPr>
          <w:color w:val="000000" w:themeColor="text1"/>
          <w:sz w:val="20"/>
          <w:szCs w:val="20"/>
        </w:rPr>
        <w:t>Tanenbaum, A. S., &amp; Van Steen, M. (2016). Distributed Systems: Principles and Paradigms (3rd ed.). Pearson Education.</w:t>
      </w:r>
    </w:p>
    <w:p w14:paraId="0F753978" w14:textId="77777777" w:rsidR="00D37CAA" w:rsidRPr="00381A42" w:rsidRDefault="00000000">
      <w:pPr>
        <w:spacing w:before="80" w:after="80" w:line="320" w:lineRule="auto"/>
        <w:ind w:left="720" w:hanging="720"/>
        <w:jc w:val="both"/>
        <w:rPr>
          <w:color w:val="000000" w:themeColor="text1"/>
        </w:rPr>
      </w:pPr>
      <w:r w:rsidRPr="00381A42">
        <w:rPr>
          <w:color w:val="000000" w:themeColor="text1"/>
          <w:sz w:val="20"/>
          <w:szCs w:val="20"/>
        </w:rPr>
        <w:t>Tanenbaum, A. S., &amp; Wetherall, D. J. (2011). Computer Networks (5th ed.). Pearson Education.</w:t>
      </w:r>
    </w:p>
    <w:p w14:paraId="1F2A6FE9" w14:textId="77777777" w:rsidR="00D37CAA" w:rsidRDefault="00D37CAA">
      <w:pPr>
        <w:spacing w:before="80" w:after="80"/>
      </w:pPr>
    </w:p>
    <w:sectPr w:rsidR="00D37CAA">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2689A"/>
    <w:multiLevelType w:val="hybridMultilevel"/>
    <w:tmpl w:val="2E9A597C"/>
    <w:lvl w:ilvl="0" w:tplc="46186826">
      <w:start w:val="1"/>
      <w:numFmt w:val="bullet"/>
      <w:lvlText w:val="●"/>
      <w:lvlJc w:val="left"/>
      <w:pPr>
        <w:ind w:left="720" w:hanging="360"/>
      </w:pPr>
    </w:lvl>
    <w:lvl w:ilvl="1" w:tplc="0498780C">
      <w:start w:val="1"/>
      <w:numFmt w:val="bullet"/>
      <w:lvlText w:val="○"/>
      <w:lvlJc w:val="left"/>
      <w:pPr>
        <w:ind w:left="1440" w:hanging="360"/>
      </w:pPr>
    </w:lvl>
    <w:lvl w:ilvl="2" w:tplc="EACC2816">
      <w:start w:val="1"/>
      <w:numFmt w:val="bullet"/>
      <w:lvlText w:val="■"/>
      <w:lvlJc w:val="left"/>
      <w:pPr>
        <w:ind w:left="2160" w:hanging="360"/>
      </w:pPr>
    </w:lvl>
    <w:lvl w:ilvl="3" w:tplc="21947F8A">
      <w:start w:val="1"/>
      <w:numFmt w:val="bullet"/>
      <w:lvlText w:val="●"/>
      <w:lvlJc w:val="left"/>
      <w:pPr>
        <w:ind w:left="2880" w:hanging="360"/>
      </w:pPr>
    </w:lvl>
    <w:lvl w:ilvl="4" w:tplc="33CC9A36">
      <w:start w:val="1"/>
      <w:numFmt w:val="bullet"/>
      <w:lvlText w:val="○"/>
      <w:lvlJc w:val="left"/>
      <w:pPr>
        <w:ind w:left="3600" w:hanging="360"/>
      </w:pPr>
    </w:lvl>
    <w:lvl w:ilvl="5" w:tplc="BA54DF14">
      <w:start w:val="1"/>
      <w:numFmt w:val="bullet"/>
      <w:lvlText w:val="■"/>
      <w:lvlJc w:val="left"/>
      <w:pPr>
        <w:ind w:left="4320" w:hanging="360"/>
      </w:pPr>
    </w:lvl>
    <w:lvl w:ilvl="6" w:tplc="A7CCA828">
      <w:start w:val="1"/>
      <w:numFmt w:val="bullet"/>
      <w:lvlText w:val="●"/>
      <w:lvlJc w:val="left"/>
      <w:pPr>
        <w:ind w:left="5040" w:hanging="360"/>
      </w:pPr>
    </w:lvl>
    <w:lvl w:ilvl="7" w:tplc="7A12807C">
      <w:start w:val="1"/>
      <w:numFmt w:val="bullet"/>
      <w:lvlText w:val="●"/>
      <w:lvlJc w:val="left"/>
      <w:pPr>
        <w:ind w:left="5760" w:hanging="360"/>
      </w:pPr>
    </w:lvl>
    <w:lvl w:ilvl="8" w:tplc="A666FFEE">
      <w:start w:val="1"/>
      <w:numFmt w:val="bullet"/>
      <w:lvlText w:val="●"/>
      <w:lvlJc w:val="left"/>
      <w:pPr>
        <w:ind w:left="6480" w:hanging="360"/>
      </w:pPr>
    </w:lvl>
  </w:abstractNum>
  <w:num w:numId="1" w16cid:durableId="2056828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CAA"/>
    <w:rsid w:val="00366504"/>
    <w:rsid w:val="00381A42"/>
    <w:rsid w:val="00CE0398"/>
    <w:rsid w:val="00D37CAA"/>
  </w:rsids>
  <m:mathPr>
    <m:mathFont m:val="Cambria Math"/>
    <m:brkBin m:val="before"/>
    <m:brkBinSub m:val="--"/>
    <m:smallFrac m:val="0"/>
    <m:dispDef/>
    <m:lMargin m:val="0"/>
    <m:rMargin m:val="0"/>
    <m:defJc m:val="centerGroup"/>
    <m:wrapIndent m:val="1440"/>
    <m:intLim m:val="subSup"/>
    <m:naryLim m:val="undOvr"/>
  </m:mathPr>
  <w:themeFontLang w:val="en-CR"/>
  <w:clrSchemeMapping w:bg1="light1" w:t1="dark1" w:bg2="light2" w:t2="dark2" w:accent1="accent1" w:accent2="accent2" w:accent3="accent3" w:accent4="accent4" w:accent5="accent5" w:accent6="accent6" w:hyperlink="hyperlink" w:followedHyperlink="followedHyperlink"/>
  <w:decimalSymbol w:val=","/>
  <w:listSeparator w:val=","/>
  <w14:docId w14:val="72B82BB1"/>
  <w15:docId w15:val="{175ABEFF-B9F5-2643-A713-3073C3E6D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4E79"/>
      <w:sz w:val="30"/>
      <w:szCs w:val="30"/>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1194</Words>
  <Characters>6811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Emmanuel Ayala Nunez</cp:lastModifiedBy>
  <cp:revision>3</cp:revision>
  <cp:lastPrinted>2026-04-10T01:12:00Z</cp:lastPrinted>
  <dcterms:created xsi:type="dcterms:W3CDTF">2026-04-10T01:12:00Z</dcterms:created>
  <dcterms:modified xsi:type="dcterms:W3CDTF">2026-04-10T01:24:00Z</dcterms:modified>
</cp:coreProperties>
</file>