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B2E99"/>
          <w:sz w:val="36"/>
          <w:szCs w:val="36"/>
        </w:rPr>
        <w:t xml:space="preserve">OncoMente: 2ª Avaliação de UX</w:t>
      </w:r>
    </w:p>
    <w:p>
      <w:pPr>
        <w:spacing w:after="100" w:line="264"/>
      </w:pPr>
      <w:r>
        <w:rPr>
          <w:rFonts w:ascii="Calibri" w:cs="Calibri" w:eastAsia="Calibri" w:hAnsi="Calibri"/>
          <w:color w:val="575760"/>
          <w:sz w:val="22"/>
          <w:szCs w:val="22"/>
        </w:rPr>
        <w:t xml:space="preserve">Avaliação heurística, design system, arquitetura da informação e protocolo Think Aloud do app móvel</w:t>
      </w:r>
    </w:p>
    <w:p>
      <w:pPr>
        <w:spacing w:after="100" w:line="264"/>
      </w:pPr>
      <w:r>
        <w:rPr>
          <w:rFonts w:ascii="Calibri" w:cs="Calibri" w:eastAsia="Calibri" w:hAnsi="Calibri"/>
          <w:color w:val="575760"/>
          <w:sz w:val="16"/>
          <w:szCs w:val="16"/>
        </w:rPr>
        <w:t xml:space="preserve">Branch ux-av2 · v1 = commit 92e5d3c (tag ux-av2-v1) · v2 = commit a11b51d (tag ux-av2-v2) · v3 (atual) = commit 6cf7d36 (tag ux-av2-v3)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Introdução e fluxo-roteiro</w:t>
      </w: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O OncoMente apoia pacientes oncológicos de todas as idades e seus cuidadores em saúde mental, adesão ao tratamento e combate ao estigma. O protótipo avaliado é o próprio app (React Native + Expo Router), rodando contra a API NestJS com dados semeados. Como o público costuma estar cansado, ansioso ou em sofrimento, as decisões priorizaram linguagem acolhedora, baixa densidade de informação e poucos toques até o que importa.</w:t>
      </w: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Método: (1) baseline da v1 com prints; (2) avaliação heurística das 10 heurísticas de Nielsen, tela a tela; (3) design system com tokens verificados por script; (4) correções e microinterações (v2); (5) revisão da v2 pela equipe e segunda iteração (v3), com smoke test e prints refeitos para detectar regressões; (6) protocolo Think Aloud para 2 ou 3 participantes, com os resultados incorporados à matriz de iteração depois das sessões.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Fluxo-roteiro da gravação (10 telas)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"/>
        <w:gridCol w:w="1734"/>
        <w:gridCol w:w="1734"/>
        <w:gridCol w:w="4387"/>
        <w:gridCol w:w="2043"/>
      </w:tblGrid>
      <w:tr>
        <w:trPr>
          <w:cantSplit/>
          <w:tblHeader/>
        </w:trPr>
        <w:tc>
          <w:tcPr>
            <w:tcW w:type="dxa" w:w="30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#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Tela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Rota</w:t>
            </w:r>
          </w:p>
        </w:tc>
        <w:tc>
          <w:tcPr>
            <w:tcW w:type="dxa" w:w="438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O que mostrar</w:t>
            </w:r>
          </w:p>
        </w:tc>
        <w:tc>
          <w:tcPr>
            <w:tcW w:type="dxa" w:w="204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Estados</w:t>
            </w:r>
          </w:p>
        </w:tc>
      </w:tr>
      <w:tr>
        <w:trPr>
          <w:cantSplit/>
        </w:trPr>
        <w:tc>
          <w:tcPr>
            <w:tcW w:type="dxa" w:w="30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Início + modal de login suave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</w:t>
            </w:r>
          </w:p>
        </w:tc>
        <w:tc>
          <w:tcPr>
            <w:tcW w:type="dxa" w:w="438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Modal com "Agora não" (lembrado na próxima visita); grade 2×2 com as quatro áreas; Mensagem do Dia</w:t>
            </w:r>
          </w:p>
        </w:tc>
        <w:tc>
          <w:tcPr>
            <w:tcW w:type="dxa" w:w="204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Default, pressed nos cards</w:t>
            </w:r>
          </w:p>
        </w:tc>
      </w:tr>
      <w:tr>
        <w:trPr>
          <w:cantSplit/>
        </w:trPr>
        <w:tc>
          <w:tcPr>
            <w:tcW w:type="dxa" w:w="30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Login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/LoginScreen</w:t>
            </w:r>
          </w:p>
        </w:tc>
        <w:tc>
          <w:tcPr>
            <w:tcW w:type="dxa" w:w="438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Labels visíveis; erro de validação ao tocar em Entrar vazio; loading no botão; toast de boas-vindas</w:t>
            </w:r>
          </w:p>
        </w:tc>
        <w:tc>
          <w:tcPr>
            <w:tcW w:type="dxa" w:w="204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Erro, carregando, sucesso</w:t>
            </w:r>
          </w:p>
        </w:tc>
      </w:tr>
      <w:tr>
        <w:trPr>
          <w:cantSplit/>
        </w:trPr>
        <w:tc>
          <w:tcPr>
            <w:tcW w:type="dxa" w:w="30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Oncologia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/Oncology</w:t>
            </w:r>
          </w:p>
        </w:tc>
        <w:tc>
          <w:tcPr>
            <w:tcW w:type="dxa" w:w="438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Lista com ícone, subtítulo e chevron por tema; seção "Seus direitos"</w:t>
            </w:r>
          </w:p>
        </w:tc>
        <w:tc>
          <w:tcPr>
            <w:tcW w:type="dxa" w:w="204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Pressed nas linhas</w:t>
            </w:r>
          </w:p>
        </w:tc>
      </w:tr>
      <w:tr>
        <w:trPr>
          <w:cantSplit/>
        </w:trPr>
        <w:tc>
          <w:tcPr>
            <w:tcW w:type="dxa" w:w="30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Lazer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/Oncology/Leisure</w:t>
            </w:r>
          </w:p>
        </w:tc>
        <w:tc>
          <w:tcPr>
            <w:tcW w:type="dxa" w:w="438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Skeleton → carrosséis de atividades, livros, filmes e séries; erro com "Tentar novamente"</w:t>
            </w:r>
          </w:p>
        </w:tc>
        <w:tc>
          <w:tcPr>
            <w:tcW w:type="dxa" w:w="204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Carregando, sucesso, erro, vazio</w:t>
            </w:r>
          </w:p>
        </w:tc>
      </w:tr>
      <w:tr>
        <w:trPr>
          <w:cantSplit/>
        </w:trPr>
        <w:tc>
          <w:tcPr>
            <w:tcW w:type="dxa" w:w="30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Livros → detalhe do livro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/Oncology/Leisure/Books</w:t>
            </w:r>
          </w:p>
        </w:tc>
        <w:tc>
          <w:tcPr>
            <w:tcW w:type="dxa" w:w="438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Busca com label; "nenhum resultado" com "Limpar busca"; detalhe com seta voltar visível</w:t>
            </w:r>
          </w:p>
        </w:tc>
        <w:tc>
          <w:tcPr>
            <w:tcW w:type="dxa" w:w="204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Todos + busca vazia</w:t>
            </w:r>
          </w:p>
        </w:tc>
      </w:tr>
      <w:tr>
        <w:trPr>
          <w:cantSplit/>
        </w:trPr>
        <w:tc>
          <w:tcPr>
            <w:tcW w:type="dxa" w:w="30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Saúde Mental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/MentalHealth</w:t>
            </w:r>
          </w:p>
        </w:tc>
        <w:tc>
          <w:tcPr>
            <w:tcW w:type="dxa" w:w="438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Motivação para pacientes e para cuidadores; práticas para ansiedade</w:t>
            </w:r>
          </w:p>
        </w:tc>
        <w:tc>
          <w:tcPr>
            <w:tcW w:type="dxa" w:w="204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Pressed</w:t>
            </w:r>
          </w:p>
        </w:tc>
      </w:tr>
      <w:tr>
        <w:trPr>
          <w:cantSplit/>
        </w:trPr>
        <w:tc>
          <w:tcPr>
            <w:tcW w:type="dxa" w:w="30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Contatos de emergência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botão de pânico (Saúde Mental)</w:t>
            </w:r>
          </w:p>
        </w:tc>
        <w:tc>
          <w:tcPr>
            <w:tcW w:type="dxa" w:w="438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Botão flutuante em todas as telas de Saúde Mental; card expande e liga</w:t>
            </w:r>
          </w:p>
        </w:tc>
        <w:tc>
          <w:tcPr>
            <w:tcW w:type="dxa" w:w="204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Expandido, pressed</w:t>
            </w:r>
          </w:p>
        </w:tc>
      </w:tr>
      <w:tr>
        <w:trPr>
          <w:cantSplit/>
        </w:trPr>
        <w:tc>
          <w:tcPr>
            <w:tcW w:type="dxa" w:w="30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Mascote (gate → chat)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/Mascot/Chat</w:t>
            </w:r>
          </w:p>
        </w:tc>
        <w:tc>
          <w:tcPr>
            <w:tcW w:type="dxa" w:w="438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Sem login: gate com benefícios e "Entrar". Logado: faixa de escopo e limite; sugestões; "escrevendo…"; erro com "Tentar de novo"; limpar com confirmação</w:t>
            </w:r>
          </w:p>
        </w:tc>
        <w:tc>
          <w:tcPr>
            <w:tcW w:type="dxa" w:w="204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Vazio, carregando, sucesso, erro</w:t>
            </w:r>
          </w:p>
        </w:tc>
      </w:tr>
      <w:tr>
        <w:trPr>
          <w:cantSplit/>
        </w:trPr>
        <w:tc>
          <w:tcPr>
            <w:tcW w:type="dxa" w:w="30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Meu Perfil (Hub)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/PersonalArea/Hub</w:t>
            </w:r>
          </w:p>
        </w:tc>
        <w:tc>
          <w:tcPr>
            <w:tcW w:type="dxa" w:w="438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Agrupamento "Minha jornada" / "Apoio"; configurações</w:t>
            </w:r>
          </w:p>
        </w:tc>
        <w:tc>
          <w:tcPr>
            <w:tcW w:type="dxa" w:w="204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Pressed</w:t>
            </w:r>
          </w:p>
        </w:tc>
      </w:tr>
      <w:tr>
        <w:trPr>
          <w:cantSplit/>
        </w:trPr>
        <w:tc>
          <w:tcPr>
            <w:tcW w:type="dxa" w:w="30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Diário → novo registro</w:t>
            </w:r>
          </w:p>
        </w:tc>
        <w:tc>
          <w:tcPr>
            <w:tcW w:type="dxa" w:w="17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/PersonalArea/Diary</w:t>
            </w:r>
          </w:p>
        </w:tc>
        <w:tc>
          <w:tcPr>
            <w:tcW w:type="dxa" w:w="438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Vazio → criar registro → toast → lista; excluir com confirmação</w:t>
            </w:r>
          </w:p>
        </w:tc>
        <w:tc>
          <w:tcPr>
            <w:tcW w:type="dxa" w:w="204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Vazio, carregando, sucesso, erro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Como forçar estados na gravação: abra a rota /design-system (no web, localhost:8081/design-system; no app, o deep link cancerhealthcareapp://design-system) → "Simulação de estados" → ligue "Mostrar painel discreto". Um ponto no canto superior esquerdo abre o painel (Real, Carregando, Sucesso, Erro, Vazio), que vale para Lazer, Livros, detalhe do livro, Diário e Chat. "Desligar painel" volta ao comportamento real. Usuário de teste: demo.ux@oncomente.com.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Design system</w:t>
      </w: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Os tokens ficam em apps/mobile/src/constants/tokens.ts (arquivo sem dependência de React Native, lido também pelos scripts). Colors.ts e styles/global.ts passaram a derivar dos tokens, então as telas legadas herdam as correções de cor sem edição.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2"/>
        <w:gridCol w:w="5510"/>
        <w:gridCol w:w="3062"/>
      </w:tblGrid>
      <w:tr>
        <w:trPr>
          <w:cantSplit/>
          <w:tblHeader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Categoria</w:t>
            </w:r>
          </w:p>
        </w:tc>
        <w:tc>
          <w:tcPr>
            <w:tcW w:type="dxa" w:w="5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Tokens</w:t>
            </w:r>
          </w:p>
        </w:tc>
        <w:tc>
          <w:tcPr>
            <w:tcW w:type="dxa" w:w="306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Cor (semântica)</w:t>
            </w:r>
          </w:p>
        </w:tc>
        <w:tc>
          <w:tcPr>
            <w:tcW w:type="dxa" w:w="5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text.primary #1A1A1A · text.secondary #575760 · text.brand #4E56C0 · action.primary #7A3FC4 · action.danger #B3261E · bg.surface/subtle/brandSubtle · border.*</w:t>
            </w:r>
          </w:p>
        </w:tc>
        <w:tc>
          <w:tcPr>
            <w:tcW w:type="dxa" w:w="306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#9B5DE0 (identidade) fica como acento; ações usam #7A3FC4, da mesma matiz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Tipografia</w:t>
            </w:r>
          </w:p>
        </w:tc>
        <w:tc>
          <w:tcPr>
            <w:tcW w:type="dxa" w:w="5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Montserrat 400/600/700: display 28/34 · title 22/28 · subtitle 18/24 · body 16/24 · small 14/20 · caption 13/18 · tabLabel 11/14</w:t>
            </w:r>
          </w:p>
        </w:tc>
        <w:tc>
          <w:tcPr>
            <w:tcW w:type="dxa" w:w="306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Sem serifa; corpo mínimo de 16 para leitura com fadiga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Espaçamento</w:t>
            </w:r>
          </w:p>
        </w:tc>
        <w:tc>
          <w:tcPr>
            <w:tcW w:type="dxa" w:w="5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xxs 4 · xs 8 · sm 16 · md 24 · lg 32 · xl 48</w:t>
            </w:r>
          </w:p>
        </w:tc>
        <w:tc>
          <w:tcPr>
            <w:tcW w:type="dxa" w:w="306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Escala de 8 (4 só para ajuste fino)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Raio / sombra</w:t>
            </w:r>
          </w:p>
        </w:tc>
        <w:tc>
          <w:tcPr>
            <w:tcW w:type="dxa" w:w="5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radius sm 8 · md 12 · lg 16 · xl 24 · pill · shadow sm/md</w:t>
            </w:r>
          </w:p>
        </w:tc>
        <w:tc>
          <w:tcPr>
            <w:tcW w:type="dxa" w:w="306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Superfícies suaves, coerentes com o tom acolhedor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Toque</w:t>
            </w:r>
          </w:p>
        </w:tc>
        <w:tc>
          <w:tcPr>
            <w:tcW w:type="dxa" w:w="5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touch.min 44 · touch.comfortable 48 · focusRing 3</w:t>
            </w:r>
          </w:p>
        </w:tc>
        <w:tc>
          <w:tcPr>
            <w:tcW w:type="dxa" w:w="306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Alvos ≥ 44×44 (WCAG 2.5.5); botões com 48 de altura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Componentes e estados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4285"/>
        <w:gridCol w:w="4083"/>
      </w:tblGrid>
      <w:tr>
        <w:trPr>
          <w:cantSplit/>
          <w:tblHeader/>
        </w:trPr>
        <w:tc>
          <w:tcPr>
            <w:tcW w:type="dxa" w:w="183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Componente</w:t>
            </w:r>
          </w:p>
        </w:tc>
        <w:tc>
          <w:tcPr>
            <w:tcW w:type="dxa" w:w="428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Estados / variantes</w:t>
            </w:r>
          </w:p>
        </w:tc>
        <w:tc>
          <w:tcPr>
            <w:tcW w:type="dxa" w:w="408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Acessibilidade</w:t>
            </w:r>
          </w:p>
        </w:tc>
      </w:tr>
      <w:tr>
        <w:trPr>
          <w:cantSplit/>
        </w:trPr>
        <w:tc>
          <w:tcPr>
            <w:tcW w:type="dxa" w:w="183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Button</w:t>
            </w:r>
          </w:p>
        </w:tc>
        <w:tc>
          <w:tcPr>
            <w:tcW w:type="dxa" w:w="428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primary, secondary, ghost, danger × default, pressed, focus, disabled, loading</w:t>
            </w:r>
          </w:p>
        </w:tc>
        <w:tc>
          <w:tcPr>
            <w:tcW w:type="dxa" w:w="408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role button, accessibilityState (disabled/busy), altura 48, spinner na cor do texto</w:t>
            </w:r>
          </w:p>
        </w:tc>
      </w:tr>
      <w:tr>
        <w:trPr>
          <w:cantSplit/>
        </w:trPr>
        <w:tc>
          <w:tcPr>
            <w:tcW w:type="dxa" w:w="183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TextField</w:t>
            </w:r>
          </w:p>
        </w:tc>
        <w:tc>
          <w:tcPr>
            <w:tcW w:type="dxa" w:w="428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default, focus, preenchido, erro, disabled, senha, multilinha</w:t>
            </w:r>
          </w:p>
        </w:tc>
        <w:tc>
          <w:tcPr>
            <w:tcW w:type="dxa" w:w="408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Label sempre visível, erro com ícone e live region, botão olho com label</w:t>
            </w:r>
          </w:p>
        </w:tc>
      </w:tr>
      <w:tr>
        <w:trPr>
          <w:cantSplit/>
        </w:trPr>
        <w:tc>
          <w:tcPr>
            <w:tcW w:type="dxa" w:w="183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Card / NavItemCard</w:t>
            </w:r>
          </w:p>
        </w:tc>
        <w:tc>
          <w:tcPr>
            <w:tcW w:type="dxa" w:w="428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Card: estático ou pressionável. NavItemCard: linha de lista com ícone, subtítulo, chevron e divisória (sem sombra nem escala), pressed</w:t>
            </w:r>
          </w:p>
        </w:tc>
        <w:tc>
          <w:tcPr>
            <w:tcW w:type="dxa" w:w="408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Nome acessível = título + subtítulo; alvo ≥ 64</w:t>
            </w:r>
          </w:p>
        </w:tc>
      </w:tr>
      <w:tr>
        <w:trPr>
          <w:cantSplit/>
        </w:trPr>
        <w:tc>
          <w:tcPr>
            <w:tcW w:type="dxa" w:w="183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Header</w:t>
            </w:r>
          </w:p>
        </w:tc>
        <w:tc>
          <w:tcPr>
            <w:tcW w:type="dxa" w:w="428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tela / seção, com ação "Ver todos"</w:t>
            </w:r>
          </w:p>
        </w:tc>
        <w:tc>
          <w:tcPr>
            <w:tcW w:type="dxa" w:w="408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role header; ação com hitSlop</w:t>
            </w:r>
          </w:p>
        </w:tc>
      </w:tr>
      <w:tr>
        <w:trPr>
          <w:cantSplit/>
        </w:trPr>
        <w:tc>
          <w:tcPr>
            <w:tcW w:type="dxa" w:w="183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Toast</w:t>
            </w:r>
          </w:p>
        </w:tc>
        <w:tc>
          <w:tcPr>
            <w:tcW w:type="dxa" w:w="428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sucesso, erro, info</w:t>
            </w:r>
          </w:p>
        </w:tc>
        <w:tc>
          <w:tcPr>
            <w:tcW w:type="dxa" w:w="408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role alert + live region; não bloqueante</w:t>
            </w:r>
          </w:p>
        </w:tc>
      </w:tr>
      <w:tr>
        <w:trPr>
          <w:cantSplit/>
        </w:trPr>
        <w:tc>
          <w:tcPr>
            <w:tcW w:type="dxa" w:w="183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Skeleton / LoadingState</w:t>
            </w:r>
          </w:p>
        </w:tc>
        <w:tc>
          <w:tcPr>
            <w:tcW w:type="dxa" w:w="428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lista, grade, carrossel</w:t>
            </w:r>
          </w:p>
        </w:tc>
        <w:tc>
          <w:tcPr>
            <w:tcW w:type="dxa" w:w="408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role progressbar + anúncio "Carregando…"</w:t>
            </w:r>
          </w:p>
        </w:tc>
      </w:tr>
      <w:tr>
        <w:trPr>
          <w:cantSplit/>
        </w:trPr>
        <w:tc>
          <w:tcPr>
            <w:tcW w:type="dxa" w:w="183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EmptyState / ErrorState</w:t>
            </w:r>
          </w:p>
        </w:tc>
        <w:tc>
          <w:tcPr>
            <w:tcW w:type="dxa" w:w="428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com/sem ação; "Tentar novamente"</w:t>
            </w:r>
          </w:p>
        </w:tc>
        <w:tc>
          <w:tcPr>
            <w:tcW w:type="dxa" w:w="408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ErrorState com role alert</w:t>
            </w:r>
          </w:p>
        </w:tc>
      </w:tr>
      <w:tr>
        <w:trPr>
          <w:cantSplit/>
        </w:trPr>
        <w:tc>
          <w:tcPr>
            <w:tcW w:type="dxa" w:w="183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ConfirmDialog, PanicButton</w:t>
            </w:r>
          </w:p>
        </w:tc>
        <w:tc>
          <w:tcPr>
            <w:tcW w:type="dxa" w:w="428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destrutivo / padrão; botão de pânico flutuante default/pressed</w:t>
            </w:r>
          </w:p>
        </w:tc>
        <w:tc>
          <w:tcPr>
            <w:tcW w:type="dxa" w:w="408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ConfirmDialog funciona no web (Alert.alert não mostra botões); PanicButton com nome acessível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Tudo isso pode ser visto na rota /design-system (fora da navegação; acessada por URL ou deep link), que exibe cores com a razão de contraste ao lado, tipografia, espaçamento, raios, sombras e todos os componentes em todos os estados.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Tabela de contraste (WCAG 2.x, mínimo 4.5:1)</w:t>
      </w: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Script: npx tsx apps/mobile/scripts/check-contrast.ts. Ele calcula (L1 + 0.05) / (L2 + 0.05) para todos os pares registrados em tokens.ts e falha se algum ficar abaixo de 4.5:1. Resultado na v1: 13 de 15 pares reprovados. Na v2: 25 de 25 aprovados. A v3 não alterou tokens e repete o resultado (25/25, verificado no commit 6cf7d36).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v1 (antes)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7"/>
        <w:gridCol w:w="1224"/>
        <w:gridCol w:w="1224"/>
        <w:gridCol w:w="1224"/>
        <w:gridCol w:w="1635"/>
      </w:tblGrid>
      <w:tr>
        <w:trPr>
          <w:cantSplit/>
          <w:tblHeader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Uso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Texto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Fundo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Razão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AA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Botão primário / FAB (v1)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#9B5DE0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4.17:1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Links, "Sobre", "Cadastre-se" (v1)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#9B5DE0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4.17:1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Seta voltar no cartão branco (v1)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1.00:1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Logo/título do Início no web (v1)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#F2F2F2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1.12:1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"Continuar sem login" (v1)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#AAAAAA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2.32:1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"Limpar conversa" no chat (v1)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#888888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3.54:1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Placeholder do SoftLoginModal (v1)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#999999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2.85:1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Rótulo de aba inativa (v1)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#B15CCE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3.97:1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Título "Mensagem do Dia" (v1)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#0088FF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#E6FFF9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3.36:1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Card "Tratamentos" no Hub (v1)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#2980B9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#F0F6FC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3.95:1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Card "Calendário" no Hub (v1)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#1E9951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#F0F7F2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3.37:1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Card "Diário" no Hub (v1)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#8257E5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#F5F0FA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4.21:1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"Configurações da Conta" no Hub (v1)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#777777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#FAFAFA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4.29:1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Títulos em purpleSecondary (v1)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#4E56C0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6.15:1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Texto principal (v1)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#1A1A1A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17.40:1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v2 e v3 (depois)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7"/>
        <w:gridCol w:w="1224"/>
        <w:gridCol w:w="1224"/>
        <w:gridCol w:w="1224"/>
        <w:gridCol w:w="1635"/>
      </w:tblGrid>
      <w:tr>
        <w:trPr>
          <w:cantSplit/>
          <w:tblHeader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Uso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Texto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Fundo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Razão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AA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Texto principal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#1A1A1A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17.40:1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Texto secundário / descrições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#575760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7.15:1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Texto secundário em superfície neutra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#575760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#F4F4F6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6.51:1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Títulos de header e seções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#4E56C0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6.15:1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Header do Início sobre o gradiente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#4E56C0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#EEE3FB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4.98:1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Saudação do Início sobre o gradiente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#1A1A1A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#EEE3FB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14.10:1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Links e botão secundário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#7A3FC4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6.30:1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Link sobre superfície lilás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#7A3FC4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#F7F1FE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5.69:1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Chips e cards lilás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#5B2E99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#EEE3FB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7.41:1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Botão primário (default)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#7A3FC4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6.30:1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Botão primário (pressed)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#5B2E99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9.15:1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Botão SOS / perigo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#B3261E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6.54:1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Botão SOS (pressed)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#8C1D18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9.11:1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Botão desabilitado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#575760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#E6E6EA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5.74:1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Mensagem de erro de campo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#B3261E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6.54:1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ErrorState / toast de erro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#B3261E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#FDECEA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5.72:1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Toast de sucesso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#1E7A3C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#E8F5EC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4.79:1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Aviso (contatos de emergência)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#92400E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#FEF3C7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6.37:1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Faixa informativa (chat)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#0B5FA0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#E8F2FC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5.87:1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Mensagem do Dia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#1A1A1A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#E6FBF5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16.15:1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Balão do mascote no chat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#1A1A1A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#F4F4F6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15.84:1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Placeholder de campo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#575760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7.15:1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Subtítulo em card lilás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#575760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#F7F1FE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6.46:1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Balão do usuário no chat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#7A3FC4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6.30:1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Título sobre capa (scrim 78% no pior caso)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#474747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9.29:1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Os componentes da Home e do Lazer restaurados na Iteração 2 usam cores do Colors.ts e alguns valores literais. As combinações de cor deles foram medidas à parte: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7"/>
        <w:gridCol w:w="1224"/>
        <w:gridCol w:w="1224"/>
        <w:gridCol w:w="1224"/>
        <w:gridCol w:w="1635"/>
      </w:tblGrid>
      <w:tr>
        <w:trPr>
          <w:cantSplit/>
          <w:tblHeader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Uso (componente restaurado)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Texto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Fundo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Razão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AA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Logo ONCOMENTE (HeaderLogo)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#4E56C0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6.15:1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Rótulo dos cards da grade do Início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#1A1A1A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17.40:1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Título da Mensagem do Dia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#4E56C0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#E6FBF5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5.70:1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Botão "Sobre o OncoMente"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#7A3FC4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6.30:1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Título de seção do carrossel (PagerHeader)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#4E56C0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6.15:1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489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Título sobre capa (scrim 58% no pior caso)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#FFFFFF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#6B6B6B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5.33:1</w:t>
            </w:r>
          </w:p>
        </w:tc>
        <w:tc>
          <w:tcPr>
            <w:tcW w:type="dxa" w:w="163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Aprovado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Complemento: scripts/check-hardcoded.ts varre as telas do fluxo e os componentes do DS e falha se encontrar cor literal ou tamanho literal (fontSize, padding, margin, gap, raio, borda, size={n}) fora dos tokens. Resultado da v2: 0 ocorrências. Na v3 ele aponta 49 ocorrências, todas nos 6 componentes restaurados da versão original (HelloMessage, HeaderLogo, HomeNavigationGrid, DailyMessage, PagerHeader e RecomendationPager). Elas ficam registradas como pendência na seção 5.2, porque migrar esses arquivos para tokens mudaria o visual que a equipe decidiu manter.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Arquitetura da informação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Sitemap atual (v3)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Início ─ saudação · grade 2×2 (Oncologia, Saúde Mental, Mascote Virtual, Meu Perfil) · Mensagem do Dia · Sobre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├─ Oncologia (pública)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│  ├─ Autocuidado e tratamento: Sono · Exercícios físicos · Nutrição · Espiritualidade · Lazer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│  │                            Lazer → Atividades · Livros · Filmes · Séries → detalhe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│  └─ Seus direitos: Direitos do paciente (Lei dos 60 dias, FGTS, auxílio-doença, IR)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├─ Saúde Mental (pública)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│  ├─ Motivação: Para pacientes · Para cuidadores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│  ├─ Cuidar da mente: Respiração · Meditação guiada · Apoio psicológico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│  └─ Botão de pânico (flutuante em todas as telas da área) → Contatos de emergência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│     (CVV 188, SAMU 192, CAVIDA, Disque Saúde 136)</w:t>
      </w:r>
    </w:p>
    <w:p>
      <w:pPr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├─ Mascote (pede login) → Chat (escopo, sugestões, limite diário)</w:t>
      </w:r>
    </w:p>
    <w:p>
      <w:pPr>
        <w:spacing w:after="120" w:line="240"/>
      </w:pPr>
      <w:r>
        <w:rPr>
          <w:rFonts w:ascii="Consolas" w:cs="Consolas" w:eastAsia="Consolas" w:hAnsi="Consolas"/>
          <w:sz w:val="15"/>
          <w:szCs w:val="15"/>
        </w:rPr>
        <w:t xml:space="preserve">└─ Meu Perfil (pede login) → Minha jornada (Diário, Tratamentos, Calendário) · Apoio (Sofreu discriminação?, Sobre) · Configurações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Mudanças de rótulo, agrupamento e profundidade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7"/>
        <w:gridCol w:w="2857"/>
        <w:gridCol w:w="4490"/>
      </w:tblGrid>
      <w:tr>
        <w:trPr>
          <w:cantSplit/>
          <w:tblHeader/>
        </w:trPr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Antes (v1)</w:t>
            </w:r>
          </w:p>
        </w:tc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Depois (v3, atual)</w:t>
            </w:r>
          </w:p>
        </w:tc>
        <w:tc>
          <w:tcPr>
            <w:tcW w:type="dxa" w:w="449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Botão de pânico "!" só na home de Saúde Mental: some nas subtelas e não tem nome acessível</w:t>
            </w:r>
          </w:p>
        </w:tc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Botão de pânico em todas as telas de Saúde Mental (oculto só na própria lista), com nome acessível</w:t>
            </w:r>
          </w:p>
        </w:tc>
        <w:tc>
          <w:tcPr>
            <w:tcW w:type="dxa" w:w="449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ajuda fica a 1 toque em toda a área onde a pessoa busca apoio emocional, sem um botão vermelho competindo com o conteúdo de oncologia (P01, I2-02)</w:t>
            </w:r>
          </w:p>
        </w:tc>
      </w:tr>
      <w:tr>
        <w:trPr>
          <w:cantSplit/>
        </w:trPr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Seção "Benefícios Legais" com o card "Lei dos 60 dias" → tela com 4 direitos</w:t>
            </w:r>
          </w:p>
        </w:tc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Seção "Seus direitos" → "Direitos do paciente" + subtítulo com os direitos</w:t>
            </w:r>
          </w:p>
        </w:tc>
        <w:tc>
          <w:tcPr>
            <w:tcW w:type="dxa" w:w="449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 rótulo prometia uma única lei; nomes diferentes para a mesma coisa (P11)</w:t>
            </w:r>
          </w:p>
        </w:tc>
      </w:tr>
      <w:tr>
        <w:trPr>
          <w:cantSplit/>
        </w:trPr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Motivacional: anônimo só via "Paciente"</w:t>
            </w:r>
          </w:p>
        </w:tc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"Para pacientes" e "Para cuidadores" sempre visíveis, ordenados pelo papel</w:t>
            </w:r>
          </w:p>
        </w:tc>
        <w:tc>
          <w:tcPr>
            <w:tcW w:type="dxa" w:w="449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Cuidador é público-alvo e o conteúdo é público (P13)</w:t>
            </w:r>
          </w:p>
        </w:tc>
      </w:tr>
      <w:tr>
        <w:trPr>
          <w:cantSplit/>
        </w:trPr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Gate "É necessário autenticação" com botões quebrando o texto</w:t>
            </w:r>
          </w:p>
        </w:tc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Gate que explica o que a área oferece, com "Entrar" e "Criar conta grátis" em largura total</w:t>
            </w:r>
          </w:p>
        </w:tc>
        <w:tc>
          <w:tcPr>
            <w:tcW w:type="dxa" w:w="449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pessoa entende por que criar conta antes de ser cobrada, sem jargão (P14, I2-01, I2-06)</w:t>
            </w:r>
          </w:p>
        </w:tc>
      </w:tr>
      <w:tr>
        <w:trPr>
          <w:cantSplit/>
        </w:trPr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Aba "Mascote Virtual" truncada</w:t>
            </w:r>
          </w:p>
        </w:tc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Aba "Mascote"; rótulos quebram em 2 linhas em vez de truncar</w:t>
            </w:r>
          </w:p>
        </w:tc>
        <w:tc>
          <w:tcPr>
            <w:tcW w:type="dxa" w:w="449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Legibilidade em 390 px (P15)</w:t>
            </w:r>
          </w:p>
        </w:tc>
      </w:tr>
      <w:tr>
        <w:trPr>
          <w:cantSplit/>
        </w:trPr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Hub com 5 cards de cores livres, sem grupos</w:t>
            </w:r>
          </w:p>
        </w:tc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"Minha jornada" (Diário, Tratamentos, Calendário) e "Apoio", em linhas de lista</w:t>
            </w:r>
          </w:p>
        </w:tc>
        <w:tc>
          <w:tcPr>
            <w:tcW w:type="dxa" w:w="449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Agrupamento por objetivo reduz a varredura</w:t>
            </w:r>
          </w:p>
        </w:tc>
      </w:tr>
      <w:tr>
        <w:trPr>
          <w:cantSplit/>
        </w:trPr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Tópicos em cards com sombra, parecidos com botões</w:t>
            </w:r>
          </w:p>
        </w:tc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Tópicos como linhas de lista com ícone, subtítulo e chevron</w:t>
            </w:r>
          </w:p>
        </w:tc>
        <w:tc>
          <w:tcPr>
            <w:tcW w:type="dxa" w:w="449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Separa visualmente navegação (lista) de ação (botão) (I2-08)</w:t>
            </w:r>
          </w:p>
        </w:tc>
      </w:tr>
      <w:tr>
        <w:trPr>
          <w:cantSplit/>
        </w:trPr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Ícones repetidos entre tópicos</w:t>
            </w:r>
          </w:p>
        </w:tc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Um ícone por tópico + subtítulo descritivo</w:t>
            </w:r>
          </w:p>
        </w:tc>
        <w:tc>
          <w:tcPr>
            <w:tcW w:type="dxa" w:w="449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Reconhecimento em vez de memorização (P12)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Avaliação heurística (v1)</w:t>
      </w: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Inspeção tela a tela da v1 (commit 92e5d3c) pelas 10 heurísticas de Nielsen, com evidência no código (arquivo:linha) e em prints do Expo Web a 390×844. Severidade na escala 0–4 de Nielsen. Foram 21 problemas, 5 deles de arquitetura da informação (marcados com AI).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1326"/>
        <w:gridCol w:w="4081"/>
        <w:gridCol w:w="1530"/>
        <w:gridCol w:w="510"/>
        <w:gridCol w:w="2247"/>
      </w:tblGrid>
      <w:tr>
        <w:trPr>
          <w:cantSplit/>
          <w:tblHeader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ID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Tela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Problema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Heurística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Sev.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P01 (AI)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Saúde Mental → Contatos de emergência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 Botão de Pânico só existe na home de Saúde Mental: são 2 toques a partir do Início e ele some nas subtelas. É um ícone "!" sem rótulo textual.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H7 Flexibilidade e eficiência de uso; H6 Reconhecimento em vez de memorização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MentalHealth/index.tsx:83 (único uso); print 08-saude-mental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P02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Início, Oncologia, Saúde Mental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Os cartões de navegação não aparecem no preview web: o FlatList dentro de um container flex:0 fica com altura 0. Telas sem saída visível.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H1 Visibilidade do status do sistema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HomeNavigationGrid.tsx:40, NavigationGrid.tsx:53; prints 03-inicio, 04-oncologia, 08-saude-mental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P03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Global (botões, links, FAB)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Texto branco sobre #9B5DE0 tem contraste 4.17:1, e #9B5DE0 sobre branco também. Os dois ficam abaixo do mínimo WCAG AA de 4.5:1.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H4 Consistência e padrões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styles/Buttons.ts:46; scripts/check-contrast.ts (v1)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P04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Todas as telas internas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 seta "voltar" do header é branca sobre o cartão branco (1:1), ou seja, invisível: o usuário só volta pela barra de abas ou pelo gesto do sistema. O título do header ainda se sobrepõe aos banners.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H3 Controle e liberdade do usuário; H8 Estética e design minimalista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CommonScreenOptions.ts:5 (headerTintColor white); prints 05-lazer, 06-livros (sem seta visível), 04-oncologia (título sobre o banner)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P05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Início (header)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Logo "ONCOMENTE" e título "Início" brancos sobre fundo claro (#F2F2F2 no web; 1.1:1): praticamente invisíveis, e o usuário não sabe onde está.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H8 Estética e design minimalista; H1 Visibilidade do status do sistema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HeaderLogo.tsx; (Home)/_layout.tsx:39; print 03-inicio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P06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Global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 fonte Montserrat é declarada em todo o app mas nunca é carregada. O texto cai no fallback do sistema (serifado no web), com tipografia inconsistente.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H4 Consistência e padrões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assets/fonts contém só SpaceMono; nenhum useFonts; prints 04 e 06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P07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Login, SoftLoginModal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Os campos só têm placeholder ("email@email.com", "senha"). Ao digitar, o rótulo some e o usuário precisa lembrar o que o campo pede.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H6 Reconhecimento em vez de memorização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LoginForm.tsx:24,34; SoftLoginModal.tsx; prints 01, 02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P08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Lazer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Quando a API falha, o hub de Lazer engole o erro e mostra seções vazias, sem dizer o que aconteceu nem como tentar de novo.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H1 Visibilidade do status do sistema; H9 Reconhecer, diagnosticar e recuperar-se de erros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Leisure/index.tsx:111 (allSettled sem tratar rejected); print evid-lazer-api-falhando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P09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Livros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Na falha de rede aparece um Alert bloqueante e, depois, "Nenhum livro disponível no momento". A mensagem é contraditória e não oferece "Tentar novamente".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H9 Reconhecer, diagnosticar e recuperar-se de erros; H3 Controle e liberdade do usuário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Leisure/Books/index.tsx:24; print evid-livros-api-falhando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P10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Diário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erro, o toast "Não foi possível carregar" divide a tela com "Nenhuma entrada ainda. Comece registrando seu dia!". O usuário pode achar que perdeu os registros.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H1 Visibilidade do status do sistema; H9 Reconhecer, diagnosticar e recuperar-se de erros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PersonalArea/Diary/index.tsx:62; print evid-diario-api-falhando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P11 (AI)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Oncologia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Um mesmo assunto com três nomes: a seção "Benefícios Legais", o card "Lei dos 60 dias" e a rota LegalArea. O card promete uma única lei, mas a tela traz FGTS, auxílio-doença e isenção de IR.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H2 Correspondência entre o sistema e o mundo real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Oncology/index.tsx:20,43; print 07-beneficios-legais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P12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Oncologia, Saúde Mental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Ícones incoerentes: Nutrição e Espiritualidade usam o ícone de Lazer, Lazer usa o de "cuidar do paciente" e os três tópicos de saúde mental compartilham o mesmo ícone.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H6 Reconhecimento em vez de memorização; H4 Consistência e padrões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Oncology/index.tsx:14-16; MentalHealth/index.tsx:15-27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P13 (AI)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Saúde Mental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Quem não fez login só vê "Motivação Diária" (paciente): o conteúdo para cuidadores, que também é público, fica inacessível. Cuidador logado perde o conteúdo de paciente.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H7 Flexibilidade e eficiência de uso; H2 Correspondência entre o sistema e o mundo real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MentalHealth/index.tsx:30-54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P14 (AI)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Abas Mascote / Meu Perfil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 fronteira entre público e autenticado não é sinalizada: as abas parecem iguais às públicas, e o gate usa o jargão "É necessário autenticação" com o botão "Criar Conta" quebrado em duas linhas.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H2 Correspondência entre o sistema e o mundo real; H1 Visibilidade do status do sistema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Mascot/index.tsx:43; print 10-mascote-gate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P15 (AI)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Abas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 rótulo da aba "Mascote Virtual" é truncado como "Mascote Virt…" em telas de 390 px.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H8 Estética e design minimalista; H4 Consistência e padrões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(Home)/_layout.tsx:77; todos os prints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P16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Início (SoftLoginModal)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 modal de login reaparece em toda abertura do app para quem escolheu continuar sem conta. A saída "Continuar sem login" tem 2.3:1 de contraste e um alvo de toque pequeno.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H3 Controle e liberdade do usuário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(Home)/index.tsx:17; SoftLoginModal.tsx:116,226; print 01-inicio-modal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P17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Login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 loading dos botões é quebrado: o ButtonPrimary usa a cor inválida "FFF" e o ButtonOutline põe spinner branco sobre fundo branco. Ao entrar, "Cadastrar" também fica em loading.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H1 Visibilidade do status do sistema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ButtonPrimary.tsx:12; ButtonOutline.tsx:12; LoginScreen.tsx:65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P18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Global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Nenhum accessibilityLabel/Role em todo o app. Botões só de ícone (FAB, olho da senha, enviar no chat, "+") ficam sem nome para leitores de tela. Vários alvos têm menos de 44×44.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H4 Consistência e padrões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grep accessibilityLabel = 0 ocorrências; OverlayButton.tsx; InputWithIcon.tsx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P19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Mascote (Chat)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"Limpar conversa" apaga todo o histórico sem confirmação nem desfazer, num texto de 11 px em #888 (3.5:1).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H5 Prevenção de erros; H3 Controle e liberdade do usuário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Mascot/Chat/index.tsx:100-104,197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P20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Mascote (Chat)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 chat não informa o escopo (não substitui a equipe de saúde) nem o limite diário de mensagens. O usuário só descobre o limite quando faltam 2.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H10 Ajuda e documentação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Mascot/Chat/index.tsx:258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P21</w:t>
            </w:r>
          </w:p>
        </w:tc>
        <w:tc>
          <w:tcPr>
            <w:tcW w:type="dxa" w:w="13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Diário → Novo registro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 título do registro só tem placeholder ("Como foi seu dia?"). O botão de salvar fica desabilitado com texto branco sobre #E0E0E0 (1.3:1) e não explica o que falta. No web, "Remover do diário" usa Alert.alert, que não mostra botões, e a exclusão nunca é confirmada.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H5 Prevenção de erros; H6 Reconhecimento em vez de memorização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24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Diary/create/index.tsx:92-99,140-150 (v1); Diary/index.tsx:89 (Alert)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Cobertura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"/>
        <w:gridCol w:w="5102"/>
        <w:gridCol w:w="816"/>
        <w:gridCol w:w="3470"/>
      </w:tblGrid>
      <w:tr>
        <w:trPr>
          <w:cantSplit/>
          <w:tblHeader/>
        </w:trPr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Heur.</w:t>
            </w:r>
          </w:p>
        </w:tc>
        <w:tc>
          <w:tcPr>
            <w:tcW w:type="dxa" w:w="510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Nome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Qtd.</w:t>
            </w:r>
          </w:p>
        </w:tc>
        <w:tc>
          <w:tcPr>
            <w:tcW w:type="dxa" w:w="347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Problemas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H1</w:t>
            </w:r>
          </w:p>
        </w:tc>
        <w:tc>
          <w:tcPr>
            <w:tcW w:type="dxa" w:w="510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Visibilidade do status do sistema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347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P02, P05, P08, P10, P14, P17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H2</w:t>
            </w:r>
          </w:p>
        </w:tc>
        <w:tc>
          <w:tcPr>
            <w:tcW w:type="dxa" w:w="510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Correspondência entre o sistema e o mundo real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347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P11, P13, P14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H3</w:t>
            </w:r>
          </w:p>
        </w:tc>
        <w:tc>
          <w:tcPr>
            <w:tcW w:type="dxa" w:w="510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Controle e liberdade do usuário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347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P04, P09, P16, P19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H4</w:t>
            </w:r>
          </w:p>
        </w:tc>
        <w:tc>
          <w:tcPr>
            <w:tcW w:type="dxa" w:w="510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Consistência e padrões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347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P03, P06, P12, P15, P18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H5</w:t>
            </w:r>
          </w:p>
        </w:tc>
        <w:tc>
          <w:tcPr>
            <w:tcW w:type="dxa" w:w="510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Prevenção de erros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47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P19, P21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H6</w:t>
            </w:r>
          </w:p>
        </w:tc>
        <w:tc>
          <w:tcPr>
            <w:tcW w:type="dxa" w:w="510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Reconhecimento em vez de memorização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347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P01, P07, P12, P21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H7</w:t>
            </w:r>
          </w:p>
        </w:tc>
        <w:tc>
          <w:tcPr>
            <w:tcW w:type="dxa" w:w="510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Flexibilidade e eficiência de uso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47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P01, P13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H8</w:t>
            </w:r>
          </w:p>
        </w:tc>
        <w:tc>
          <w:tcPr>
            <w:tcW w:type="dxa" w:w="510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Estética e design minimalista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347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P04, P05, P15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H9</w:t>
            </w:r>
          </w:p>
        </w:tc>
        <w:tc>
          <w:tcPr>
            <w:tcW w:type="dxa" w:w="510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Reconhecer, diagnosticar e recuperar-se de erros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347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P08, P09, P10</w:t>
            </w:r>
          </w:p>
        </w:tc>
      </w:tr>
      <w:tr>
        <w:trPr>
          <w:cantSplit/>
        </w:trPr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H10</w:t>
            </w:r>
          </w:p>
        </w:tc>
        <w:tc>
          <w:tcPr>
            <w:tcW w:type="dxa" w:w="510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Ajuda e documentação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347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P20</w:t>
            </w:r>
          </w:p>
        </w:tc>
      </w:tr>
    </w:tbl>
    <w:p>
      <w:pPr>
        <w:spacing w:after="8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42"/>
        <w:gridCol w:w="3062"/>
      </w:tblGrid>
      <w:tr>
        <w:trPr>
          <w:cantSplit/>
          <w:tblHeader/>
        </w:trPr>
        <w:tc>
          <w:tcPr>
            <w:tcW w:type="dxa" w:w="714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Severidade</w:t>
            </w:r>
          </w:p>
        </w:tc>
        <w:tc>
          <w:tcPr>
            <w:tcW w:type="dxa" w:w="306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Qtd.</w:t>
            </w:r>
          </w:p>
        </w:tc>
      </w:tr>
      <w:tr>
        <w:trPr>
          <w:cantSplit/>
        </w:trPr>
        <w:tc>
          <w:tcPr>
            <w:tcW w:type="dxa" w:w="714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 (Catastrófico)</w:t>
            </w:r>
          </w:p>
        </w:tc>
        <w:tc>
          <w:tcPr>
            <w:tcW w:type="dxa" w:w="306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14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 (Maior)</w:t>
            </w:r>
          </w:p>
        </w:tc>
        <w:tc>
          <w:tcPr>
            <w:tcW w:type="dxa" w:w="306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14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 (Menor)</w:t>
            </w:r>
          </w:p>
        </w:tc>
        <w:tc>
          <w:tcPr>
            <w:tcW w:type="dxa" w:w="306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14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 (Cosmético)</w:t>
            </w:r>
          </w:p>
        </w:tc>
        <w:tc>
          <w:tcPr>
            <w:tcW w:type="dxa" w:w="306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Matriz de iteração</w:t>
      </w: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Cada problema da avaliação heurística recebeu uma correção na v2 (commit a11b51d, tag ux-av2-v2). A coluna "Correção aplicada" mostra o estado atual (v3, commit 6cf7d36, tag ux-av2-v3). "Corrigido (v3)" indica que a Iteração 2 mexeu na correção ou a reaplicou; "Revisado (v3)" indica que a solução mudou de forma, com o motivo na seção 5.1. As linhas TA-xx ficam reservadas para os achados do Think Aloud, a preencher depois das sessões.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2346"/>
        <w:gridCol w:w="1122"/>
        <w:gridCol w:w="510"/>
        <w:gridCol w:w="3265"/>
        <w:gridCol w:w="1530"/>
        <w:gridCol w:w="921"/>
      </w:tblGrid>
      <w:tr>
        <w:trPr>
          <w:cantSplit/>
          <w:tblHeader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ID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Problema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Heurística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Sev.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Correção aplicada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Tela / componente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P01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 Botão de Pânico só existe na home de Saúde Mental: são 2 toques a partir do Início e ele some nas subtelas.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H7, H6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Botão de pânico de volta ao visual original (círculo roxo com "!"), agora em todas as telas da área de Saúde Mental e oculto só na lista de contatos, com accessibilityLabel "Botão de pânico: contatos de emergência". O SOS global saiu (ver I2-02).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ui/Buttons/Overlay/PanicButton · MentalHealth/_layout.tsx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Revisado (v3)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P02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Os cartões de navegação não aparecem no preview web: o FlatList dentro de um container flex:0 fica com altura 0.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H1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Grades de Oncologia e Saúde Mental com map + flexWrap (v2). Na Home restaurada, a causa raiz (flex:0 vira "flex: 0 1 0%" no web) foi removida sem trocar o layout.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NavigationGrid.tsx · HomeNavigationGrid.tsx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Corrigido (v3)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P03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Texto branco sobre #9B5DE0 tem contraste 4.17:1, e #9B5DE0 sobre branco também.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H4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Token action.primary #7A3FC4 (mesma matiz roxa), com 6.30:1 contra branco. O #9B5DE0 fica como acento de marca, só em bordas, ícones grandes e decoração.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constants/tokens.ts · components/ds/Button.tsx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Corrigido (v2)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P04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 seta "voltar" do header é branca sobre o cartão branco (1:1), ou seja, invisível: o usuário só volta pela barra de abas ou pelo gesto do sistema.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H3, H8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Seta e título em text.brand com rótulo "Voltar" (v2). Na v3 o header ficou opaco e fixo, e o conteúdo começa sempre abaixo dele, sem compensação manual por tela.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constants/CommonScreenOptions.ts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Corrigido (v3)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P05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Logo "ONCOMENTE" e título "Início" brancos sobre fundo claro (#F2F2F2 no web; 1.1:1): praticamente invisíveis, e o usuário não sabe onde está..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H8, H1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Logo em text.brand (6.15:1). O atalho de long-press para o Design System saiu com a Home restaurada; a tela continua na rota /design-system.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components/home/HeaderLogo.tsx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Corrigido (v3)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P06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 fonte Montserrat é declarada em todo o app mas nunca é carregada.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H4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Montserrat 400/600/700 carregada no RootLayout (@expo-google-fonts/montserrat). A escala tipográfica fica nos tokens.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app/_layout.tsx · constants/tokens.ts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Corrigido (v2)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P07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Os campos só têm placeholder ("email@email.com", "senha").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H6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TextField com label visível acima do campo, mensagem de erro associada e accessibilityLabel.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components/ds/TextField.tsx · LoginForm · SoftLoginModal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Corrigido (v2)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P08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Quando a API falha, o hub de Lazer engole o erro e mostra seções vazias, sem dizer o que aconteceu nem como tentar de novo..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H1, H9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Na Home de Lazer restaurada: carregando (skeleton), erro com "Tentar novamente" quando as quatro buscas falham e vazio quando não há recomendações. Falha parcial mostra o que carregou.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Oncology/Leisure/index.tsx · hooks/useAsyncResource.ts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Corrigido (v3)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P09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Na falha de rede aparece um Alert bloqueante e, depois, "Nenhum livro disponível no momento".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H9, H3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ErrorState não bloqueante com ação de retry. O EmptyState só aparece quando a lista realmente vem vazia ou quando a busca não encontra nada.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Leisure/Books/index.tsx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Corrigido (v2)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P10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erro, o toast "Não foi possível carregar" divide a tela com "Nenhuma entrada ainda.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H1, H9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ErrorState ("Seus registros estão seguros") com retry, separado do EmptyState com chamada para criar a primeira entrada.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PersonalArea/Diary/index.tsx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Corrigido (v2)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P11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Um mesmo assunto com três nomes: a seção "Benefícios Legais", o card "Lei dos 60 dias" e a rota LegalArea.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H2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Seção "Seus direitos" com o card "Direitos do paciente" e o subtítulo "Lei dos 60 dias, FGTS, auxílio-doença, IR". O título da tela é o mesmo do card.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Oncology/index.tsx · Oncology/_layout.tsx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Corrigido (v2)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P12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Ícones incoerentes: Nutrição e Espiritualidade usam o ícone de Lazer, Lazer usa o de "cuidar do paciente" e os três tópicos de saúde mental compartilham o mesmo ícone..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H6, H4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Um ícone vetorial distinto por tópico (lua, halter, maçã, folha, pipoca etc.), sempre acompanhado de rótulo e subtítulo.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components/ui/Navigation/NavigationGrid.tsx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Corrigido (v2)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P13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Quem não fez login só vê "Motivação Diária" (paciente): o conteúdo para cuidadores, que também é público, fica inacessível.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H7, H2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Os dois cards ficam sempre visíveis ("Para pacientes" e "Para cuidadores"), com o do papel do usuário primeiro.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MentalHealth/index.tsx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Corrigido (v2)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P14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 fronteira entre público e autenticado não é sinalizada: as abas parecem iguais às públicas, e o gate usa o jargão "É necessário autenticação" com o botão "Criar Conta" quebrado em duas linhas..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H2, H1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Gate com mascote, benefícios e os botões "Entrar" e "Criar conta grátis" em largura total; texto "Entre na sua conta para conversar". Cadeados e "Continuar sem conta" saíram na Iteração 2 (I2-01, I2-06).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components/auth/AuthGate.tsx · Mascot/index.tsx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Revisado (v3)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P15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 rótulo da aba "Mascote Virtual" é truncado como "Mascote Virt…" em telas de 390 px..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H8, H4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Rótulo curto "Mascote" na aba. O nome completo fica no título da tela.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(Home)/_layout.tsx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Corrigido (v2)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P16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 modal de login reaparece em toda abertura do app para quem escolheu continuar sem conta.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H3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"Agora não" lembrado (AsyncStorage), reaplicado na Home restaurada. Botão secundário de 48 px com contraste ≥ 4.5:1 e botão fechar rotulado.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(Home)/index.tsx · SoftLoginModal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Corrigido (v3)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P17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 loading dos botões é quebrado: o ButtonPrimary usa a cor inválida "FFF" e o ButtonOutline põe spinner branco sobre fundo branco.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H1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Button único com estados default, pressed, focus, disabled e loading. O spinner usa a cor do texto da variante e só o botão acionado mostra loading.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components/ds/Button.tsx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Corrigido (v2)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P18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Nenhum accessibilityLabel/Role em todo o app.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H4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Componentes do DS exigem label. accessibilityRole/State nos interativos e hitSlop/minHeight de 44 a 48 px.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components/ds/* · telas do fluxo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Corrigido (v2)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P19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"Limpar conversa" apaga todo o histórico sem confirmação nem desfazer, num texto de 11 px em #888 (3.5:1)..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H5, H3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Botão "Limpar" com rótulo e alvo de 44 px, mais uma confirmação explicando que a conversa será apagada.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Mascot/Chat/index.tsx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Corrigido (v2)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P20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 chat não informa o escopo (não substitui a equipe de saúde) nem o limite diário de mensagens.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H10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Faixa informativa fixa: "Respostas informativas, não substituem sua equipe de saúde · N mensagens restantes hoje", com botão de limpar rotulado.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Mascot/Chat/index.tsx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Corrigido (v2)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P21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 título do registro só tem placeholder ("Como foi seu dia?").</w:t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H5, H6</w:t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DiaryForm compartilhado (criar/editar) com labels visíveis, contador de caracteres, emoções como radio acessível e botão sempre ativo que aponta o campo faltante. Exclusão via ConfirmDialog ("Manter" / "Excluir registro").</w:t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components/diary/DiaryForm.tsx · components/ds/ConfirmDialog.tsx</w:t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Corrigido (v2)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TA-01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TA-02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TA-03</w:t>
            </w:r>
          </w:p>
        </w:tc>
        <w:tc>
          <w:tcPr>
            <w:tcW w:type="dxa" w:w="234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12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3265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2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 preencher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5.1 Iteração 2 (v2 → v3)</w:t>
      </w: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A equipe revisou a v2 navegando pelo app e identificou mudanças que acrescentavam ruído ou se afastavam da identidade visual do produto. A revisão levou a uma segunda iteração. Depois dela, prints e smoke test foram refeitos, e as 4 regressões que apareceram foram corrigidas (I2-11).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"/>
        <w:gridCol w:w="3061"/>
        <w:gridCol w:w="4081"/>
        <w:gridCol w:w="816"/>
        <w:gridCol w:w="1634"/>
      </w:tblGrid>
      <w:tr>
        <w:trPr>
          <w:cantSplit/>
          <w:tblHeader/>
        </w:trPr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ID</w:t>
            </w:r>
          </w:p>
        </w:tc>
        <w:tc>
          <w:tcPr>
            <w:tcW w:type="dxa" w:w="306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Mudança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Motivo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Heur.</w:t>
            </w:r>
          </w:p>
        </w:tc>
        <w:tc>
          <w:tcPr>
            <w:tcW w:type="dxa" w:w="16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Commits</w:t>
            </w:r>
          </w:p>
        </w:tc>
      </w:tr>
      <w:tr>
        <w:trPr>
          <w:cantSplit/>
        </w:trPr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I2-01</w:t>
            </w:r>
          </w:p>
        </w:tc>
        <w:tc>
          <w:tcPr>
            <w:tcW w:type="dxa" w:w="306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Cadeados removidos das abas, da grade do Início, dos cards e do gate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Na revisão, a equipe avaliou o cadeado como ruído visual que repetia o que o gate já explica e dava às áreas pessoais um tom de "proibido".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H8</w:t>
            </w:r>
          </w:p>
        </w:tc>
        <w:tc>
          <w:tcPr>
            <w:tcW w:type="dxa" w:w="16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e62bb2b</w:t>
            </w:r>
          </w:p>
        </w:tc>
      </w:tr>
      <w:tr>
        <w:trPr>
          <w:cantSplit/>
        </w:trPr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I2-02</w:t>
            </w:r>
          </w:p>
        </w:tc>
        <w:tc>
          <w:tcPr>
            <w:tcW w:type="dxa" w:w="306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SOS global (vermelho, em todas as abas) trocado pelo botão de pânico original, só nas telas de Saúde Mental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 botão vermelho fixo competia com o conteúdo de oncologia e podia alarmar quem só lia sobre nutrição ou direitos. O recurso de crise fica na área de apoio emocional, em todas as subtelas (na v1 ficava só no índice). Custo: 2 toques a partir do Início.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H8, H7</w:t>
            </w:r>
          </w:p>
        </w:tc>
        <w:tc>
          <w:tcPr>
            <w:tcW w:type="dxa" w:w="16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a22582f</w:t>
            </w:r>
          </w:p>
        </w:tc>
      </w:tr>
      <w:tr>
        <w:trPr>
          <w:cantSplit/>
        </w:trPr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I2-03</w:t>
            </w:r>
          </w:p>
        </w:tc>
        <w:tc>
          <w:tcPr>
            <w:tcW w:type="dxa" w:w="306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Header opaco e fixo, com o conteúdo sempre abaixo dele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 o header transparente, cada tela precisava compensar a altura dele à mão, e títulos e banners ficavam por baixo do texto do header quando a compensação falhava. Agora o layout é responsabilidade do navegador de telas.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H8, H4</w:t>
            </w:r>
          </w:p>
        </w:tc>
        <w:tc>
          <w:tcPr>
            <w:tcW w:type="dxa" w:w="16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7776fda, c614115, b1099f5, a9acf5a</w:t>
            </w:r>
          </w:p>
        </w:tc>
      </w:tr>
      <w:tr>
        <w:trPr>
          <w:cantSplit/>
        </w:trPr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I2-04</w:t>
            </w:r>
          </w:p>
        </w:tc>
        <w:tc>
          <w:tcPr>
            <w:tcW w:type="dxa" w:w="306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Conteúdo rolável recortado nas bordas arredondadas do card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 scroll vazava pelos cantos do container.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H8</w:t>
            </w:r>
          </w:p>
        </w:tc>
        <w:tc>
          <w:tcPr>
            <w:tcW w:type="dxa" w:w="16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96a875b</w:t>
            </w:r>
          </w:p>
        </w:tc>
      </w:tr>
      <w:tr>
        <w:trPr>
          <w:cantSplit/>
        </w:trPr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I2-05</w:t>
            </w:r>
          </w:p>
        </w:tc>
        <w:tc>
          <w:tcPr>
            <w:tcW w:type="dxa" w:w="306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Início restaurado ao layout original, com o botão "Sobre" opaco e a Mensagem do Dia refinada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Decisão da equipe de preservar a identidade visual original da tela inicial (saudação, mascote, grade 2×2 ilustrada). Só o contraste do "Sobre" e a legibilidade da Mensagem do Dia foram melhorados.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H8</w:t>
            </w:r>
          </w:p>
        </w:tc>
        <w:tc>
          <w:tcPr>
            <w:tcW w:type="dxa" w:w="16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d55008a, 8823ee4, 455a398</w:t>
            </w:r>
          </w:p>
        </w:tc>
      </w:tr>
      <w:tr>
        <w:trPr>
          <w:cantSplit/>
        </w:trPr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I2-06</w:t>
            </w:r>
          </w:p>
        </w:tc>
        <w:tc>
          <w:tcPr>
            <w:tcW w:type="dxa" w:w="306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Gate de login sem "Continuar sem conta", com mascote maior e rolagem só quando não cabe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 botão repetia a saída que a barra de abas já oferece e alongava a tela.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H8</w:t>
            </w:r>
          </w:p>
        </w:tc>
        <w:tc>
          <w:tcPr>
            <w:tcW w:type="dxa" w:w="16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e10b918, 0cf9629</w:t>
            </w:r>
          </w:p>
        </w:tc>
      </w:tr>
      <w:tr>
        <w:trPr>
          <w:cantSplit/>
        </w:trPr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I2-07</w:t>
            </w:r>
          </w:p>
        </w:tc>
        <w:tc>
          <w:tcPr>
            <w:tcW w:type="dxa" w:w="306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Formulários de login e cadastro sem rolagem quando cabem na tela; teclado não cobre o campo em foco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Rolagem desnecessária em formulários curtos e campos escondidos pelo teclado (Tratamento, Onboarding, Senha, Chat).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H5, H8</w:t>
            </w:r>
          </w:p>
        </w:tc>
        <w:tc>
          <w:tcPr>
            <w:tcW w:type="dxa" w:w="16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3099973, b9fd13d</w:t>
            </w:r>
          </w:p>
        </w:tc>
      </w:tr>
      <w:tr>
        <w:trPr>
          <w:cantSplit/>
        </w:trPr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I2-08</w:t>
            </w:r>
          </w:p>
        </w:tc>
        <w:tc>
          <w:tcPr>
            <w:tcW w:type="dxa" w:w="306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Tópicos de Oncologia, Saúde Mental e Meu Perfil como linhas de lista (sem sombra, borda ou escala ao toque)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Cards com sombra e escala pareciam botões de ação. Linhas de lista com chevron indicam navegação.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H4</w:t>
            </w:r>
          </w:p>
        </w:tc>
        <w:tc>
          <w:tcPr>
            <w:tcW w:type="dxa" w:w="16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4571c43</w:t>
            </w:r>
          </w:p>
        </w:tc>
      </w:tr>
      <w:tr>
        <w:trPr>
          <w:cantSplit/>
        </w:trPr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I2-09</w:t>
            </w:r>
          </w:p>
        </w:tc>
        <w:tc>
          <w:tcPr>
            <w:tcW w:type="dxa" w:w="306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Lazer restaurado ao layout original (banner, título e quatro carrosséis)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Decisão da equipe de preservar a visibilidade das capas no carrossel original.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H8</w:t>
            </w:r>
          </w:p>
        </w:tc>
        <w:tc>
          <w:tcPr>
            <w:tcW w:type="dxa" w:w="16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3b62e44</w:t>
            </w:r>
          </w:p>
        </w:tc>
      </w:tr>
      <w:tr>
        <w:trPr>
          <w:cantSplit/>
        </w:trPr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I2-10</w:t>
            </w:r>
          </w:p>
        </w:tc>
        <w:tc>
          <w:tcPr>
            <w:tcW w:type="dxa" w:w="306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Texto "lorem ipsum" removido da tela de autenticação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Texto de preenchimento visível ao usuário.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H8</w:t>
            </w:r>
          </w:p>
        </w:tc>
        <w:tc>
          <w:tcPr>
            <w:tcW w:type="dxa" w:w="16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dcc3926</w:t>
            </w:r>
          </w:p>
        </w:tc>
      </w:tr>
      <w:tr>
        <w:trPr>
          <w:cantSplit/>
        </w:trPr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I2-11</w:t>
            </w:r>
          </w:p>
        </w:tc>
        <w:tc>
          <w:tcPr>
            <w:tcW w:type="dxa" w:w="306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Regressões da restauração corrigidas sem mudar o layout: logo legível (P05), "Agora não" lembrado (P16), grade do Início no web (P02) e estados de erro e vazio no Lazer (P08)</w:t>
            </w:r>
          </w:p>
        </w:tc>
        <w:tc>
          <w:tcPr>
            <w:tcW w:type="dxa" w:w="4081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Detectadas ao refazer prints e smoke test da v3: a restauração tinha trazido de volta 4 problemas da avaliação heurística.</w:t>
            </w:r>
          </w:p>
        </w:tc>
        <w:tc>
          <w:tcPr>
            <w:tcW w:type="dxa" w:w="81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H1, H3, H9</w:t>
            </w:r>
          </w:p>
        </w:tc>
        <w:tc>
          <w:tcPr>
            <w:tcW w:type="dxa" w:w="163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70b61b6, d74772e, 6cf7d36, bc7e947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5.2 Pendências conhecidas (v3)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4"/>
        <w:gridCol w:w="5408"/>
        <w:gridCol w:w="1428"/>
        <w:gridCol w:w="612"/>
        <w:gridCol w:w="2042"/>
      </w:tblGrid>
      <w:tr>
        <w:trPr>
          <w:cantSplit/>
          <w:tblHeader/>
        </w:trPr>
        <w:tc>
          <w:tcPr>
            <w:tcW w:type="dxa" w:w="7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ID</w:t>
            </w:r>
          </w:p>
        </w:tc>
        <w:tc>
          <w:tcPr>
            <w:tcW w:type="dxa" w:w="540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Pendência</w:t>
            </w:r>
          </w:p>
        </w:tc>
        <w:tc>
          <w:tcPr>
            <w:tcW w:type="dxa" w:w="142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Heurística</w:t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Sev.</w:t>
            </w:r>
          </w:p>
        </w:tc>
        <w:tc>
          <w:tcPr>
            <w:tcW w:type="dxa" w:w="204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7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PD-01</w:t>
            </w:r>
          </w:p>
        </w:tc>
        <w:tc>
          <w:tcPr>
            <w:tcW w:type="dxa" w:w="540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Título das capas nos carrosséis do Lazer em 10 px, abaixo do menor tamanho da escala (caption 13)</w:t>
            </w:r>
          </w:p>
        </w:tc>
        <w:tc>
          <w:tcPr>
            <w:tcW w:type="dxa" w:w="142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H8 / WCAG 1.4.4</w:t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04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RecomendationPager.tsx</w:t>
            </w:r>
          </w:p>
        </w:tc>
      </w:tr>
      <w:tr>
        <w:trPr>
          <w:cantSplit/>
        </w:trPr>
        <w:tc>
          <w:tcPr>
            <w:tcW w:type="dxa" w:w="7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PD-02</w:t>
            </w:r>
          </w:p>
        </w:tc>
        <w:tc>
          <w:tcPr>
            <w:tcW w:type="dxa" w:w="540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49 valores literais (cor e tamanho) fora dos tokens nos componentes restaurados</w:t>
            </w:r>
          </w:p>
        </w:tc>
        <w:tc>
          <w:tcPr>
            <w:tcW w:type="dxa" w:w="142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H4</w:t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04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Home e Lazer (6 componentes)</w:t>
            </w:r>
          </w:p>
        </w:tc>
      </w:tr>
      <w:tr>
        <w:trPr>
          <w:cantSplit/>
        </w:trPr>
        <w:tc>
          <w:tcPr>
            <w:tcW w:type="dxa" w:w="7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PD-03</w:t>
            </w:r>
          </w:p>
        </w:tc>
        <w:tc>
          <w:tcPr>
            <w:tcW w:type="dxa" w:w="540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 botão de pânico é só um ícone "!", sem rótulo visível. Leitores de tela leem o nome acessível, mas quem enxerga depende de reconhecer o ícone</w:t>
            </w:r>
          </w:p>
        </w:tc>
        <w:tc>
          <w:tcPr>
            <w:tcW w:type="dxa" w:w="142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H6</w:t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04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PanicButton.tsx</w:t>
            </w:r>
          </w:p>
        </w:tc>
      </w:tr>
      <w:tr>
        <w:trPr>
          <w:cantSplit/>
        </w:trPr>
        <w:tc>
          <w:tcPr>
            <w:tcW w:type="dxa" w:w="7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PD-04</w:t>
            </w:r>
          </w:p>
        </w:tc>
        <w:tc>
          <w:tcPr>
            <w:tcW w:type="dxa" w:w="540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Header nativo, teclado e posição do botão de pânico ainda não validados em aparelho Android/iOS (prints e smoke test são do Expo Web)</w:t>
            </w:r>
          </w:p>
        </w:tc>
        <w:tc>
          <w:tcPr>
            <w:tcW w:type="dxa" w:w="142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04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Teste em dispositivo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Protocolo Think Aloud</w:t>
      </w: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Aplicação: 2 ou 3 participantes, de preferência um paciente ou ex-paciente e um cuidador. Sessões individuais de 20 a 30 minutos, presenciais, com o app na versão atual (v3) em celular ou navegador (390×844) e o usuário de teste já criado. Gravar só a tela e o áudio, com autorização. O moderador não ajuda: se a pessoa travar por mais de 2 minutos, registra falha e segue para a próxima tarefa.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Termo de consentimento</w:t>
      </w: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Eu, ______________________________________, concordo em participar voluntariamente do teste de usabilidade do aplicativo OncoMente, realizado por ______________________ na disciplina de UX do curso ____________________. Entendo que: (1) quem está sendo avaliado é o aplicativo, não eu; (2) vou pensar em voz alta enquanto realizo tarefas; (3) a tela e o áudio serão gravados apenas para análise acadêmica, sem divulgação do meu nome ou imagem; (4) posso interromper a qualquer momento, sem prejuízo; (5) não preciso compartilhar informações pessoais de saúde, pois as tarefas usam uma conta de teste.</w:t>
      </w: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Assinatura: ______________________________   Data: ___/___/______   Autorizo gravação de áudio: (  ) sim  (  ) não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Roteiro de introdução (ler para o participante)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"Obrigado por ajudar. Este é o OncoMente, um app de apoio para quem enfrenta o câncer e para quem cuida."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"Vou pedir algumas tarefas. Não existe resposta certa: se algo for difícil, a falha é do app, e é isso que queremos descobrir."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"Pense em voz alta: diga o que está procurando, o que espera que aconteça e o que achou estranho."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"Eu não vou poder ajudar durante as tarefas, mas você pode desistir de qualquer uma quando quiser."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Treino (30 s): "Na tela inicial, diga em voz alta o que você acha que cada cartão faz."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Tarefas e critérios de sucesso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"/>
        <w:gridCol w:w="3877"/>
        <w:gridCol w:w="2857"/>
        <w:gridCol w:w="2858"/>
      </w:tblGrid>
      <w:tr>
        <w:trPr>
          <w:cantSplit/>
          <w:tblHeader/>
        </w:trPr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Tarefa</w:t>
            </w:r>
          </w:p>
        </w:tc>
        <w:tc>
          <w:tcPr>
            <w:tcW w:type="dxa" w:w="387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Enunciado (ler)</w:t>
            </w:r>
          </w:p>
        </w:tc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Caminho esperado</w:t>
            </w:r>
          </w:p>
        </w:tc>
        <w:tc>
          <w:tcPr>
            <w:tcW w:type="dxa" w:w="285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Sucesso se…</w:t>
            </w:r>
          </w:p>
        </w:tc>
      </w:tr>
      <w:tr>
        <w:trPr>
          <w:cantSplit/>
        </w:trPr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T1</w:t>
            </w:r>
          </w:p>
        </w:tc>
        <w:tc>
          <w:tcPr>
            <w:tcW w:type="dxa" w:w="387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"Você está muito ansioso(a) e quer falar com alguém agora. Encontre um número para ligar."</w:t>
            </w:r>
          </w:p>
        </w:tc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Saúde Mental → botão de pânico (!) → Contatos de emergência → expandir CVV/SAMU</w:t>
            </w:r>
          </w:p>
        </w:tc>
        <w:tc>
          <w:tcPr>
            <w:tcW w:type="dxa" w:w="285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Chega aos contatos em até 45 s e identifica o número sem ajuda (observar se reconhece o "!")</w:t>
            </w:r>
          </w:p>
        </w:tc>
      </w:tr>
      <w:tr>
        <w:trPr>
          <w:cantSplit/>
        </w:trPr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T2</w:t>
            </w:r>
          </w:p>
        </w:tc>
        <w:tc>
          <w:tcPr>
            <w:tcW w:type="dxa" w:w="387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"Você quer ler algo leve. Encontre um livro recomendado e descubra onde encontrá-lo."</w:t>
            </w:r>
          </w:p>
        </w:tc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Oncologia → Lazer → "Livros recomendados" (seta) → livro</w:t>
            </w:r>
          </w:p>
        </w:tc>
        <w:tc>
          <w:tcPr>
            <w:tcW w:type="dxa" w:w="285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Abre o detalhe de um livro e lê "Onde encontrar" em até 2 min</w:t>
            </w:r>
          </w:p>
        </w:tc>
      </w:tr>
      <w:tr>
        <w:trPr>
          <w:cantSplit/>
        </w:trPr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T3</w:t>
            </w:r>
          </w:p>
        </w:tc>
        <w:tc>
          <w:tcPr>
            <w:tcW w:type="dxa" w:w="387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"Descubra se a lei garante um prazo para começar o tratamento."</w:t>
            </w:r>
          </w:p>
        </w:tc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Oncologia → Direitos do paciente</w:t>
            </w:r>
          </w:p>
        </w:tc>
        <w:tc>
          <w:tcPr>
            <w:tcW w:type="dxa" w:w="285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Encontra e cita o prazo de 60 dias em até 2 min</w:t>
            </w:r>
          </w:p>
        </w:tc>
      </w:tr>
      <w:tr>
        <w:trPr>
          <w:cantSplit/>
        </w:trPr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T4</w:t>
            </w:r>
          </w:p>
        </w:tc>
        <w:tc>
          <w:tcPr>
            <w:tcW w:type="dxa" w:w="387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"Entre na sua conta (dados no cartão) e registre no diário como foi o seu dia."</w:t>
            </w:r>
          </w:p>
        </w:tc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Meu Perfil → Entrar → Diário → Registrar meu dia → Salvar</w:t>
            </w:r>
          </w:p>
        </w:tc>
        <w:tc>
          <w:tcPr>
            <w:tcW w:type="dxa" w:w="285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Registro salvo (toast) e visível na lista em até 3 min</w:t>
            </w:r>
          </w:p>
        </w:tc>
      </w:tr>
      <w:tr>
        <w:trPr>
          <w:cantSplit/>
        </w:trPr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T5</w:t>
            </w:r>
          </w:p>
        </w:tc>
        <w:tc>
          <w:tcPr>
            <w:tcW w:type="dxa" w:w="387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"Pergunte ao mascote algo sobre enjoo durante o tratamento."</w:t>
            </w:r>
          </w:p>
        </w:tc>
        <w:tc>
          <w:tcPr>
            <w:tcW w:type="dxa" w:w="2857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Mascote → digitar ou tocar na sugestão → enviar</w:t>
            </w:r>
          </w:p>
        </w:tc>
        <w:tc>
          <w:tcPr>
            <w:tcW w:type="dxa" w:w="285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Envia a pergunta e lê a resposta em até 2 min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Ficha de observação: participante ___</w:t>
      </w: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Perfil: (  ) paciente  (  ) ex-paciente  (  ) cuidador(a)  (  ) outro: ________   Faixa etária: ______   Uso de celular: (  ) pouco  (  ) médio  (  ) muito   Data: ___/___   Dispositivo: ____________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4"/>
        <w:gridCol w:w="918"/>
        <w:gridCol w:w="1224"/>
        <w:gridCol w:w="3469"/>
        <w:gridCol w:w="2653"/>
        <w:gridCol w:w="1226"/>
      </w:tblGrid>
      <w:tr>
        <w:trPr>
          <w:cantSplit/>
          <w:tblHeader/>
        </w:trPr>
        <w:tc>
          <w:tcPr>
            <w:tcW w:type="dxa" w:w="7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Tarefa</w:t>
            </w:r>
          </w:p>
        </w:tc>
        <w:tc>
          <w:tcPr>
            <w:tcW w:type="dxa" w:w="91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Tempo</w:t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Resultado (S / P / F)</w:t>
            </w:r>
          </w:p>
        </w:tc>
        <w:tc>
          <w:tcPr>
            <w:tcW w:type="dxa" w:w="3469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Falas relevantes (literais)</w:t>
            </w:r>
          </w:p>
        </w:tc>
        <w:tc>
          <w:tcPr>
            <w:tcW w:type="dxa" w:w="265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Pontos de travamento / erros</w:t>
            </w:r>
          </w:p>
        </w:tc>
        <w:tc>
          <w:tcPr>
            <w:tcW w:type="dxa" w:w="12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Heur.</w:t>
            </w:r>
          </w:p>
        </w:tc>
      </w:tr>
      <w:tr>
        <w:trPr>
          <w:cantSplit/>
          <w:trHeight w:val="1100" w:hRule="atLeast"/>
        </w:trPr>
        <w:tc>
          <w:tcPr>
            <w:tcW w:type="dxa" w:w="7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T1</w:t>
            </w:r>
          </w:p>
        </w:tc>
        <w:tc>
          <w:tcPr>
            <w:tcW w:type="dxa" w:w="91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69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65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1100" w:hRule="atLeast"/>
        </w:trPr>
        <w:tc>
          <w:tcPr>
            <w:tcW w:type="dxa" w:w="7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T2</w:t>
            </w:r>
          </w:p>
        </w:tc>
        <w:tc>
          <w:tcPr>
            <w:tcW w:type="dxa" w:w="91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69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65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1100" w:hRule="atLeast"/>
        </w:trPr>
        <w:tc>
          <w:tcPr>
            <w:tcW w:type="dxa" w:w="7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T3</w:t>
            </w:r>
          </w:p>
        </w:tc>
        <w:tc>
          <w:tcPr>
            <w:tcW w:type="dxa" w:w="91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69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65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1100" w:hRule="atLeast"/>
        </w:trPr>
        <w:tc>
          <w:tcPr>
            <w:tcW w:type="dxa" w:w="7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T4</w:t>
            </w:r>
          </w:p>
        </w:tc>
        <w:tc>
          <w:tcPr>
            <w:tcW w:type="dxa" w:w="91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69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65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1100" w:hRule="atLeast"/>
        </w:trPr>
        <w:tc>
          <w:tcPr>
            <w:tcW w:type="dxa" w:w="7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T5</w:t>
            </w:r>
          </w:p>
        </w:tc>
        <w:tc>
          <w:tcPr>
            <w:tcW w:type="dxa" w:w="918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2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69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65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26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S = sucesso sem ajuda · P = sucesso parcial ou com desvio · F = falha ou desistência. Observações gerais: ________________________________________________________________________________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Questionário SUS (System Usability Scale)</w:t>
      </w: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Marque de 1 (discordo totalmente) a 5 (concordo totalmente).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6632"/>
        <w:gridCol w:w="612"/>
        <w:gridCol w:w="612"/>
        <w:gridCol w:w="612"/>
        <w:gridCol w:w="612"/>
        <w:gridCol w:w="614"/>
      </w:tblGrid>
      <w:tr>
        <w:trPr>
          <w:cantSplit/>
          <w:tblHeader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#</w:t>
            </w:r>
          </w:p>
        </w:tc>
        <w:tc>
          <w:tcPr>
            <w:tcW w:type="dxa" w:w="6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Afirmação</w:t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1</w:t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2</w:t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3</w:t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4</w:t>
            </w:r>
          </w:p>
        </w:tc>
        <w:tc>
          <w:tcPr>
            <w:tcW w:type="dxa" w:w="6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Eu acho que gostaria de usar este app com frequência.</w:t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6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Achei o app desnecessariamente complexo.</w:t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Achei o app fácil de usar.</w:t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6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Acho que precisaria de ajuda de uma pessoa para conseguir usar o app.</w:t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6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As funções do app estão bem integradas.</w:t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Achei que o app tem muitas inconsistências.</w:t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6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Imagino que a maioria das pessoas aprenderia a usar o app rapidamente.</w:t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6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Achei o app muito trabalhoso de usar.</w:t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6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Eu me senti confiante usando o app.</w:t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6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Precisei aprender muitas coisas antes de conseguir usar o app.</w:t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14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Cálculo: itens ímpares = nota − 1; itens pares = 5 − nota; soma × 2,5 = SUS (0–100). Referência: 68 = média. Escore do participante: ______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Consolidação (preencher depois das sessões)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2"/>
        <w:gridCol w:w="1020"/>
        <w:gridCol w:w="1020"/>
        <w:gridCol w:w="1020"/>
        <w:gridCol w:w="1020"/>
        <w:gridCol w:w="1020"/>
        <w:gridCol w:w="1020"/>
        <w:gridCol w:w="2452"/>
      </w:tblGrid>
      <w:tr>
        <w:trPr>
          <w:cantSplit/>
          <w:tblHeader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Participante</w:t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T1</w:t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T2</w:t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T3</w:t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T4</w:t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T5</w:t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SUS</w:t>
            </w:r>
          </w:p>
        </w:tc>
        <w:tc>
          <w:tcPr>
            <w:tcW w:type="dxa" w:w="245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6"/>
                <w:szCs w:val="16"/>
              </w:rPr>
              <w:t xml:space="preserve">Principal achado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P1</w:t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5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P2</w:t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5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P3</w:t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20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45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Justificativas de UX (roteiro de fala)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Telas e navegabilidade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Nenhuma tela sem saída: seta voltar visível em todas as telas internas (v1: branca no branco), header opaco que nunca cobre o conteúdo, e barra de abas sempre visível, inclusive nos gates de login.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Quatro estados explícitos em toda tela com dados: o usuário nunca fica diante de uma tela vazia sem saber se é erro ou ausência de conteúdo.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Feedback ao toque em todo interativo: botões mudam de cor no pressed e linhas de lista mudam de fundo. Toast confirma ações (login, salvar, excluir) sem bloquear.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Design system e acessibilidade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O roxo de identidade #9B5DE0 reprovava (4.17:1). Mantivemos a matiz e escurecemos só onde há texto (#7A3FC4, 6.30:1): a identidade fica, a leitura melhora.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Contraste verificado por script, não a olho: 13 de 15 pares reprovavam na v1; os 25 pares de tokens passam na v2 e na v3, e as 6 combinações dos componentes restaurados também.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Montserrat de fato carregada (na v1 era declarada e nunca carregada); corpo de 16 px pensando em fadiga e efeitos visuais do tratamento.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Alvos ≥ 44×44, labels visíveis, nomes acessíveis em botões de ícone e roles corretos para leitores de tela.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Heurísticas e iteração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21 problemas reais, todos com evidência em arquivo:linha ou print, cobrindo as 10 heurísticas; os de severidade 3–4 foram priorizados.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Prevenção de erros em ações irreversíveis (apagar conversa, excluir registro) com diálogo que nomeia o que será perdido.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Erros dizem o que aconteceu e o que fazer ("Seus registros estão seguros. Verifique a conexão") em vez de culpar o usuário.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Duas iterações: a v2 corrigiu os problemas da avaliação; a revisão da v2 gerou a v3, que tirou excessos (cadeados, SOS global, cards com cara de botão) e preservou a identidade visual. O smoke test e os prints refeitos pegaram 4 regressões antes da entrega.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Arquitetura da informação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Botão de pânico em todas as telas de Saúde Mental: quem está em sofrimento emocional tende a estar nessa área, e a ajuda fica a 1 toque sem alarmar quem só lê sobre oncologia.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Rótulos na linguagem do usuário ("Seus direitos", "Para cuidadores"), e gates que explicam o benefício antes de pedir login.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Navegação (linhas de lista com chevron) visualmente separada de ação (botões).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Agrupamento por objetivo no Meu Perfil ("Minha jornada" e "Apoio").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Público vulnerável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Tom acolhedor nos textos de erro e de vazio; o aviso dos contatos de emergência deixou de dizer "Trote é crime" e passou a orientar ("Em risco de vida, ligue 192").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O modal de login não insiste: "Agora não" é lembrado. O mascote declara que não substitui a equipe de saúde.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Densidade baixa: um tema por card, subtítulo curto e ações primárias de largura total.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Checklist da rubrica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2"/>
        <w:gridCol w:w="3469"/>
        <w:gridCol w:w="5103"/>
      </w:tblGrid>
      <w:tr>
        <w:trPr>
          <w:cantSplit/>
          <w:tblHeader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Bloco (peso)</w:t>
            </w:r>
          </w:p>
        </w:tc>
        <w:tc>
          <w:tcPr>
            <w:tcW w:type="dxa" w:w="3469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Requisito</w:t>
            </w:r>
          </w:p>
        </w:tc>
        <w:tc>
          <w:tcPr>
            <w:tcW w:type="dxa" w:w="510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shd w:fill="EEE3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B2E99"/>
                <w:sz w:val="15"/>
                <w:szCs w:val="15"/>
              </w:rPr>
              <w:t xml:space="preserve">Onde está comprovado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Telas (30%)</w:t>
            </w:r>
          </w:p>
        </w:tc>
        <w:tc>
          <w:tcPr>
            <w:tcW w:type="dxa" w:w="3469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 a 10 telas-chave com transições</w:t>
            </w:r>
          </w:p>
        </w:tc>
        <w:tc>
          <w:tcPr>
            <w:tcW w:type="dxa" w:w="510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Seção 1 (10 telas); prints da seção 9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Telas (30%)</w:t>
            </w:r>
          </w:p>
        </w:tc>
        <w:tc>
          <w:tcPr>
            <w:tcW w:type="dxa" w:w="3469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Estados de botão default / pressed / focus</w:t>
            </w:r>
          </w:p>
        </w:tc>
        <w:tc>
          <w:tcPr>
            <w:tcW w:type="dxa" w:w="510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Button.tsx; /design-system → Button (4 variantes × 5 estados)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Telas (30%)</w:t>
            </w:r>
          </w:p>
        </w:tc>
        <w:tc>
          <w:tcPr>
            <w:tcW w:type="dxa" w:w="3469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Carregando, sucesso, erro e vazio</w:t>
            </w:r>
          </w:p>
        </w:tc>
        <w:tc>
          <w:tcPr>
            <w:tcW w:type="dxa" w:w="510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useAsyncResource.ts; States.tsx; prints 17–22 e 24; painel de simulação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Telas (30%)</w:t>
            </w:r>
          </w:p>
        </w:tc>
        <w:tc>
          <w:tcPr>
            <w:tcW w:type="dxa" w:w="3469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Nenhum erro de fluxo / beco sem saída</w:t>
            </w:r>
          </w:p>
        </w:tc>
        <w:tc>
          <w:tcPr>
            <w:tcW w:type="dxa" w:w="510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scripts/smoke-flow.mjs na v3: 8/8 passos no Expo Web, sem erros de página; P02, P04, P14 e P21 corrigidos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DS (20%)</w:t>
            </w:r>
          </w:p>
        </w:tc>
        <w:tc>
          <w:tcPr>
            <w:tcW w:type="dxa" w:w="3469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Tokens com contraste ≥ 4.5:1</w:t>
            </w:r>
          </w:p>
        </w:tc>
        <w:tc>
          <w:tcPr>
            <w:tcW w:type="dxa" w:w="510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tokens.ts; check-contrast.ts (25/25 na v3) + 6 combinações dos componentes restaurados; seção 2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DS (20%)</w:t>
            </w:r>
          </w:p>
        </w:tc>
        <w:tc>
          <w:tcPr>
            <w:tcW w:type="dxa" w:w="3469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Tipografia sem serifa e espaçamento padronizado</w:t>
            </w:r>
          </w:p>
        </w:tc>
        <w:tc>
          <w:tcPr>
            <w:tcW w:type="dxa" w:w="510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Montserrat carregada; escala de 8; check-hardcoded.ts: 0 ocorrências na v2, 49 na v3 restritas aos componentes restaurados (PD-02)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DS (20%)</w:t>
            </w:r>
          </w:p>
        </w:tc>
        <w:tc>
          <w:tcPr>
            <w:tcW w:type="dxa" w:w="3469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Toque ≥ 44×44 e labels visíveis</w:t>
            </w:r>
          </w:p>
        </w:tc>
        <w:tc>
          <w:tcPr>
            <w:tcW w:type="dxa" w:w="510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touch.min/comfortable; TextField; labels em Login, Cadastro, Diário, busca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Heurísticas (25%)</w:t>
            </w:r>
          </w:p>
        </w:tc>
        <w:tc>
          <w:tcPr>
            <w:tcW w:type="dxa" w:w="3469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Avaliação pelas 10 heurísticas</w:t>
            </w:r>
          </w:p>
        </w:tc>
        <w:tc>
          <w:tcPr>
            <w:tcW w:type="dxa" w:w="510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Seção 4 (21 problemas, cobertura H1–H10)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Heurísticas (25%)</w:t>
            </w:r>
          </w:p>
        </w:tc>
        <w:tc>
          <w:tcPr>
            <w:tcW w:type="dxa" w:w="3469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Think Aloud com 2–3 usuários</w:t>
            </w:r>
          </w:p>
        </w:tc>
        <w:tc>
          <w:tcPr>
            <w:tcW w:type="dxa" w:w="510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Seção 6 (TCLE, roteiro, 5 tarefas, ficha, SUS); resultados a preencher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Heurísticas (25%)</w:t>
            </w:r>
          </w:p>
        </w:tc>
        <w:tc>
          <w:tcPr>
            <w:tcW w:type="dxa" w:w="3469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Matriz de iteração</w:t>
            </w:r>
          </w:p>
        </w:tc>
        <w:tc>
          <w:tcPr>
            <w:tcW w:type="dxa" w:w="510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Seção 5 (v1 → v2), 5.1 (Iteração 2, v2 → v3) e 5.2 (pendências); tags ux-av2-v1, v2 e v3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AI (15%)</w:t>
            </w:r>
          </w:p>
        </w:tc>
        <w:tc>
          <w:tcPr>
            <w:tcW w:type="dxa" w:w="3469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Menus claros, rótulos, organização lógica</w:t>
            </w:r>
          </w:p>
        </w:tc>
        <w:tc>
          <w:tcPr>
            <w:tcW w:type="dxa" w:w="510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Seção 3 (sitemap, rótulos, posição do botão de pânico)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Apresentação (10%)</w:t>
            </w:r>
          </w:p>
        </w:tc>
        <w:tc>
          <w:tcPr>
            <w:tcW w:type="dxa" w:w="3469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Justificativa embasada</w:t>
            </w:r>
          </w:p>
        </w:tc>
        <w:tc>
          <w:tcPr>
            <w:tcW w:type="dxa" w:w="5103"/>
            <w:tcBorders>
              <w:top w:val="single" w:color="C8C8D0" w:sz="4"/>
              <w:left w:val="single" w:color="C8C8D0" w:sz="4"/>
              <w:bottom w:val="single" w:color="C8C8D0" w:sz="4"/>
              <w:right w:val="single" w:color="C8C8D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Seção 7 (roteiro de fala)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9. Prints antes / depois</w:t>
      </w:r>
    </w:p>
    <w:p>
      <w:pPr>
        <w:spacing w:after="100" w:line="264"/>
      </w:pPr>
      <w:r>
        <w:rPr>
          <w:rFonts w:ascii="Calibri" w:cs="Calibri" w:eastAsia="Calibri" w:hAnsi="Calibri"/>
          <w:sz w:val="19"/>
          <w:szCs w:val="19"/>
        </w:rPr>
        <w:t xml:space="preserve">Capturados automaticamente (apps/mobile/scripts/capture-screens.mjs, Expo Web + Playwright, 390×844). "Antes" é a v1 e "depois" é a versão atual (v3). No web, o fundo das telas sai cinza claro em vez do gradiente lilás do app nativo.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rPr>
          <w:cantSplit/>
        </w:trPr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Início com modal de login: antes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Início com modal de login: depois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Login: antes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Login: depois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Início (logado): antes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Início (logado): depois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Oncologia: antes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Oncologia: depois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Lazer: antes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Lazer: depois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Saúde Mental: antes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Saúde Mental: depois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Contatos de emergência: antes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Contatos de emergência: depois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Mascote sem login: antes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Mascote sem login: depois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Chat do mascote: antes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Chat do mascote: depois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Meu Perfil (Hub): antes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Meu Perfil (Hub): depois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Diário: antes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Diário: depois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Livros: antes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Livros: depois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Iteração 2: v2 → v3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rPr>
          <w:cantSplit/>
        </w:trPr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Início: v2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Início: v3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Oncologia: v2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Oncologia: v3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Lazer: v2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Lazer: v3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Saúde Mental: v2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Saúde Mental: v3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Mascote sem login: v2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Mascote sem login: v3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Meu Perfil (Hub): v2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257300" cy="2724150"/>
                  <wp:effectExtent t="0" r="0" b="0" l="0"/>
                  <wp:docPr id="3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Meu Perfil (Hub): v3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Estados de interface e novas telas (v3) · evidências de falha da v1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040"/>
        <w:gridCol w:w="2040"/>
        <w:gridCol w:w="2040"/>
      </w:tblGrid>
      <w:tr>
        <w:trPr>
          <w:cantSplit/>
        </w:trPr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143000" cy="2476500"/>
                  <wp:effectExtent t="0" r="0" b="0" l="0"/>
                  <wp:docPr id="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Carregando (Lazer)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143000" cy="2476500"/>
                  <wp:effectExtent t="0" r="0" b="0" l="0"/>
                  <wp:docPr id="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Erro (Livros)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143000" cy="2476500"/>
                  <wp:effectExtent t="0" r="0" b="0" l="0"/>
                  <wp:docPr id="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Vazio (Diário)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143000" cy="2476500"/>
                  <wp:effectExtent t="0" r="0" b="0" l="0"/>
                  <wp:docPr id="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Erro de validação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143000" cy="2476500"/>
                  <wp:effectExtent t="0" r="0" b="0" l="0"/>
                  <wp:docPr id="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Erro (Chat)</w:t>
            </w:r>
          </w:p>
        </w:tc>
      </w:tr>
      <w:tr>
        <w:trPr>
          <w:cantSplit/>
        </w:trPr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143000" cy="2476500"/>
                  <wp:effectExtent t="0" r="0" b="0" l="0"/>
                  <wp:docPr id="4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Painel de simulação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143000" cy="2476500"/>
                  <wp:effectExtent t="0" r="0" b="0" l="0"/>
                  <wp:docPr id="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Tela /design-system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143000" cy="2476500"/>
                  <wp:effectExtent t="0" r="0" b="0" l="0"/>
                  <wp:docPr id="4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Detalhe do livro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143000" cy="2476500"/>
                  <wp:effectExtent t="0" r="0" b="0" l="0"/>
                  <wp:docPr id="4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Erro (Lazer, v3)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143000" cy="2476500"/>
                  <wp:effectExtent t="0" r="0" b="0" l="0"/>
                  <wp:docPr id="4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Início sem login</w:t>
            </w:r>
          </w:p>
        </w:tc>
      </w:tr>
      <w:tr>
        <w:trPr>
          <w:cantSplit/>
        </w:trPr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143000" cy="2476500"/>
                  <wp:effectExtent t="0" r="0" b="0" l="0"/>
                  <wp:docPr id="4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v1 · Lazer: seções vazias sem aviso (P08)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143000" cy="2476500"/>
                  <wp:effectExtent t="0" r="0" b="0" l="0"/>
                  <wp:docPr id="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v1 · Livros: "nenhum livro" no erro (P09)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143000" cy="2476500"/>
                  <wp:effectExtent t="0" r="0" b="0" l="0"/>
                  <wp:docPr id="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75760"/>
                <w:sz w:val="15"/>
                <w:szCs w:val="15"/>
              </w:rPr>
              <w:t xml:space="preserve">v1 · Diário: erro + "nenhuma entrada" (P10)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/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60"/>
              <w:right w:type="dxa" w:w="40"/>
            </w:tcMar>
          </w:tcPr>
          <w:p/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75760"/>
        <w:sz w:val="14"/>
        <w:szCs w:val="14"/>
      </w:rPr>
      <w:t xml:space="preserve">OncoMente · AV2 UX · </w:t>
    </w:r>
    <w:r>
      <w:rPr>
        <w:rFonts w:ascii="Calibri" w:cs="Calibri" w:eastAsia="Calibri" w:hAnsi="Calibri"/>
        <w:color w:val="575760"/>
        <w:sz w:val="14"/>
        <w:szCs w:val="14"/>
      </w:rPr>
      <w:fldChar w:fldCharType="begin"/>
    </w:r>
    <w:r>
      <w:rPr>
        <w:rFonts w:ascii="Calibri" w:cs="Calibri" w:eastAsia="Calibri" w:hAnsi="Calibri"/>
        <w:color w:val="575760"/>
        <w:sz w:val="14"/>
        <w:szCs w:val="14"/>
      </w:rPr>
      <w:instrText xml:space="preserve">PAGE</w:instrText>
    </w:r>
    <w:r>
      <w:rPr>
        <w:rFonts w:ascii="Calibri" w:cs="Calibri" w:eastAsia="Calibri" w:hAnsi="Calibri"/>
        <w:color w:val="575760"/>
        <w:sz w:val="14"/>
        <w:szCs w:val="14"/>
      </w:rPr>
      <w:fldChar w:fldCharType="separate"/>
    </w:r>
    <w:r>
      <w:rPr>
        <w:rFonts w:ascii="Calibri" w:cs="Calibri" w:eastAsia="Calibri" w:hAnsi="Calibri"/>
        <w:color w:val="57576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spacing w:after="80" w:before="200"/>
      <w:outlineLvl w:val="0"/>
    </w:pPr>
    <w:rPr>
      <w:rFonts w:ascii="Calibri" w:cs="Calibri" w:eastAsia="Calibri" w:hAnsi="Calibri"/>
      <w:b/>
      <w:bCs/>
      <w:color w:val="5B2E99"/>
      <w:sz w:val="26"/>
      <w:szCs w:val="26"/>
    </w:rPr>
  </w:style>
  <w:style w:type="paragraph" w:styleId="Heading2">
    <w:name w:val="Heading2"/>
    <w:basedOn w:val="Normal"/>
    <w:next w:val="Normal"/>
    <w:qFormat/>
    <w:pPr>
      <w:spacing w:after="80" w:before="140"/>
      <w:outlineLvl w:val="1"/>
    </w:pPr>
    <w:rPr>
      <w:rFonts w:ascii="Calibri" w:cs="Calibri" w:eastAsia="Calibri" w:hAnsi="Calibri"/>
      <w:b/>
      <w:bCs/>
      <w:color w:val="5B2E99"/>
      <w:sz w:val="22"/>
      <w:szCs w:val="22"/>
    </w:rPr>
  </w:style>
  <w:style w:type="paragraph" w:styleId="Heading3">
    <w:name w:val="Heading3"/>
    <w:basedOn w:val="Normal"/>
    <w:next w:val="Normal"/>
    <w:qFormat/>
    <w:pPr>
      <w:spacing w:after="80" w:before="100"/>
      <w:outlineLvl w:val="2"/>
    </w:pPr>
    <w:rPr>
      <w:rFonts w:ascii="Calibri" w:cs="Calibri" w:eastAsia="Calibri" w:hAnsi="Calibri"/>
      <w:b/>
      <w:bCs/>
      <w:color w:val="5B2E99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272c052a0f11bb4e3171d8dc03afd9526a1a850f.jpg"/><Relationship Id="rId9" Type="http://schemas.openxmlformats.org/officeDocument/2006/relationships/image" Target="media/77cdd6bf6f7e82f725f065d5b86e264a77fb5501.jpg"/><Relationship Id="rId10" Type="http://schemas.openxmlformats.org/officeDocument/2006/relationships/image" Target="media/dd786926f9ab3a14b9c0ae9e6962c09ac63b9e87.jpg"/><Relationship Id="rId11" Type="http://schemas.openxmlformats.org/officeDocument/2006/relationships/image" Target="media/dfb5d248a91f3cea2c4a41d2b42818c9a9c78d1f.jpg"/><Relationship Id="rId12" Type="http://schemas.openxmlformats.org/officeDocument/2006/relationships/image" Target="media/e854a92bc347876edc11e767435e6c2392016ece.jpg"/><Relationship Id="rId13" Type="http://schemas.openxmlformats.org/officeDocument/2006/relationships/image" Target="media/ca264a01cac7bfc3e677b7ddd4b15bbd16d3c30d.jpg"/><Relationship Id="rId14" Type="http://schemas.openxmlformats.org/officeDocument/2006/relationships/image" Target="media/0cad47448bb0dea7ca747249af3002b2afa07de0.jpg"/><Relationship Id="rId15" Type="http://schemas.openxmlformats.org/officeDocument/2006/relationships/image" Target="media/33b43326cb2a3ad0ff7d2a91bfa096f65e9fb598.jpg"/><Relationship Id="rId16" Type="http://schemas.openxmlformats.org/officeDocument/2006/relationships/image" Target="media/9741f6fa2f5095084ce20b43eae4fffaf079649a.jpg"/><Relationship Id="rId17" Type="http://schemas.openxmlformats.org/officeDocument/2006/relationships/image" Target="media/c3c3d047ab34e6a557b8e02c04f2accf72fcc8f7.jpg"/><Relationship Id="rId18" Type="http://schemas.openxmlformats.org/officeDocument/2006/relationships/image" Target="media/d4aff5811c7908afdaa03e91eb5a822454d0a136.jpg"/><Relationship Id="rId19" Type="http://schemas.openxmlformats.org/officeDocument/2006/relationships/image" Target="media/186fede41326274159b78ebce0890778c8d83251.jpg"/><Relationship Id="rId20" Type="http://schemas.openxmlformats.org/officeDocument/2006/relationships/image" Target="media/30d0f6d26535162f248ba9f8b1ef1796e96c7517.jpg"/><Relationship Id="rId21" Type="http://schemas.openxmlformats.org/officeDocument/2006/relationships/image" Target="media/9d1a0c1847ddf9c5914aa41381b1904712f7b359.jpg"/><Relationship Id="rId22" Type="http://schemas.openxmlformats.org/officeDocument/2006/relationships/image" Target="media/bd4ec0101eed744e1fe3432abb44532cc58320b7.jpg"/><Relationship Id="rId23" Type="http://schemas.openxmlformats.org/officeDocument/2006/relationships/image" Target="media/5c618af58d3064adbfa992505c4144b53642fd89.jpg"/><Relationship Id="rId24" Type="http://schemas.openxmlformats.org/officeDocument/2006/relationships/image" Target="media/d1b7a7949f4b55402755f992d5cb371e83ef910c.jpg"/><Relationship Id="rId25" Type="http://schemas.openxmlformats.org/officeDocument/2006/relationships/image" Target="media/7e7b147056236f3f14c93fd8d9d6a2ab38c6097c.jpg"/><Relationship Id="rId26" Type="http://schemas.openxmlformats.org/officeDocument/2006/relationships/image" Target="media/c4f3283755b90b200b94da8348e4c67d9a0760b4.jpg"/><Relationship Id="rId27" Type="http://schemas.openxmlformats.org/officeDocument/2006/relationships/image" Target="media/b813e40062cfdeb7dd8943eb9e0ffc3597b9de5f.jpg"/><Relationship Id="rId28" Type="http://schemas.openxmlformats.org/officeDocument/2006/relationships/image" Target="media/4b4793c868e8f573d70e3e46b64d703727b429b2.jpg"/><Relationship Id="rId29" Type="http://schemas.openxmlformats.org/officeDocument/2006/relationships/image" Target="media/bb522ab29ab065bdf3a42c207393083f4a563224.jpg"/><Relationship Id="rId30" Type="http://schemas.openxmlformats.org/officeDocument/2006/relationships/image" Target="media/0df5849717f5e836d3f01c3bb31774eb06d0be6d.jpg"/><Relationship Id="rId31" Type="http://schemas.openxmlformats.org/officeDocument/2006/relationships/image" Target="media/96609f4a9aaf3e09e613d51e4d66127cdc6015d2.jpg"/><Relationship Id="rId32" Type="http://schemas.openxmlformats.org/officeDocument/2006/relationships/image" Target="media/54a735dfe9df9f7436cde9db92810437a9482694.jpg"/><Relationship Id="rId33" Type="http://schemas.openxmlformats.org/officeDocument/2006/relationships/image" Target="media/4bbcf40c936f3c111c6afb6c514906d725f9c79a.jpg"/><Relationship Id="rId34" Type="http://schemas.openxmlformats.org/officeDocument/2006/relationships/image" Target="media/5794a4ec05b26bbe5bbf7ce859ba61674e50d4c4.jpg"/><Relationship Id="rId35" Type="http://schemas.openxmlformats.org/officeDocument/2006/relationships/image" Target="media/580c72020f9cb0ab004b58c2497968789bcfbe42.jpg"/><Relationship Id="rId36" Type="http://schemas.openxmlformats.org/officeDocument/2006/relationships/image" Target="media/98f997ca696d91b1b5c2b6d22ea5ee48ba085640.jpg"/><Relationship Id="rId37" Type="http://schemas.openxmlformats.org/officeDocument/2006/relationships/image" Target="media/19fadd34e264017821211405a0d94c6aa95a78ce.jpg"/><Relationship Id="rId38" Type="http://schemas.openxmlformats.org/officeDocument/2006/relationships/image" Target="media/f0d473d68203af7e05b652237f47d0409c70e5b9.jpg"/><Relationship Id="rId39" Type="http://schemas.openxmlformats.org/officeDocument/2006/relationships/image" Target="media/27fdd08229e857e403dfa368c568c767a15df64a.jpg"/><Relationship Id="rId40" Type="http://schemas.openxmlformats.org/officeDocument/2006/relationships/image" Target="media/3472a37707300022208a06d7099ad0a37005e1c7.jpg"/><Relationship Id="rId41" Type="http://schemas.openxmlformats.org/officeDocument/2006/relationships/image" Target="media/c3c3213d6b3bf72540b3a9ce4176b55c298905b7.jpg"/><Relationship Id="rId42" Type="http://schemas.openxmlformats.org/officeDocument/2006/relationships/image" Target="media/a98efe2985994f8ef4f9dcd2ca324e44f80c012f.jpg"/><Relationship Id="rId43" Type="http://schemas.openxmlformats.org/officeDocument/2006/relationships/image" Target="media/12787b10e0e65c1673d6d78344f044e6b5b3dbcf.jpg"/><Relationship Id="rId44" Type="http://schemas.openxmlformats.org/officeDocument/2006/relationships/image" Target="media/418d135c99e38081a5d1bb54a8e3eeabe4938892.jpg"/><Relationship Id="rId45" Type="http://schemas.openxmlformats.org/officeDocument/2006/relationships/image" Target="media/e2d26ccce784c48fd234a1ecc560a813d8a49b51.jpg"/><Relationship Id="rId46" Type="http://schemas.openxmlformats.org/officeDocument/2006/relationships/image" Target="media/aa028327c5eb932218bfa13b0adfce486c95295d.jpg"/><Relationship Id="rId47" Type="http://schemas.openxmlformats.org/officeDocument/2006/relationships/image" Target="media/7144dfa2c9fedfa0c262fef1c58fc2e203bab0e7.jpg"/><Relationship Id="rId48" Type="http://schemas.openxmlformats.org/officeDocument/2006/relationships/image" Target="media/5bcf31450a80cd237e414b93e2bd563eab16e879.jpg"/><Relationship Id="rId49" Type="http://schemas.openxmlformats.org/officeDocument/2006/relationships/image" Target="media/23b792e1e7a3eceec0543bc7fd8bd326634813c1.jpg"/><Relationship Id="rId5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OncoMente: 2ª Avaliação de UX</dc:title>
  <dc:creator>OncoMente</dc:creator>
  <cp:lastModifiedBy>Un-named</cp:lastModifiedBy>
  <cp:revision>1</cp:revision>
  <dcterms:created xsi:type="dcterms:W3CDTF">2026-10-20T00:19:51.635Z</dcterms:created>
  <dcterms:modified xsi:type="dcterms:W3CDTF">2026-10-20T00:19:51.635Z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