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bidi w:val="0"/>
        <w:spacing w:before="60" w:after="120"/>
        <w:rPr/>
      </w:pPr>
      <w:r>
        <w:rPr/>
      </w:r>
    </w:p>
    <w:p>
      <w:pPr>
        <w:pStyle w:val="Subtitle"/>
        <w:bidi w:val="0"/>
        <w:rPr/>
      </w:pPr>
      <w:r>
        <w:rPr/>
      </w:r>
    </w:p>
    <w:p>
      <w:pPr>
        <w:pStyle w:val="Subtitle"/>
        <w:bidi w:val="0"/>
        <w:rPr/>
      </w:pPr>
      <w:r>
        <w:rPr/>
        <w:t>Universitatea „Petrol – Gaze” din Ploiești</w:t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  <w:t xml:space="preserve">Aplicație Flex și Bison – Convertor </w:t>
      </w:r>
      <w:r>
        <w:rPr>
          <w:b/>
          <w:bCs/>
        </w:rPr>
        <w:t xml:space="preserve">de </w:t>
      </w:r>
      <w:r>
        <w:rPr>
          <w:b/>
          <w:bCs/>
          <w:sz w:val="56"/>
          <w:szCs w:val="56"/>
        </w:rPr>
        <w:t>unit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56"/>
          <w:szCs w:val="56"/>
        </w:rPr>
        <w:t>ă</w:t>
      </w:r>
      <w:r>
        <w:rPr>
          <w:b/>
          <w:bCs/>
          <w:sz w:val="56"/>
          <w:szCs w:val="56"/>
        </w:rPr>
        <w:t xml:space="preserve">ți </w:t>
      </w:r>
      <w:r>
        <w:rPr>
          <w:b/>
          <w:bCs/>
          <w:sz w:val="56"/>
          <w:szCs w:val="56"/>
        </w:rPr>
        <w:t>de măsură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Subtitle"/>
        <w:bidi w:val="0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Subtitle"/>
        <w:bidi w:val="0"/>
        <w:rPr/>
      </w:pPr>
      <w:r>
        <w:rPr/>
        <w:t>Realizat de: Coșereanu Emanuel, INFO an 2, grupa 40322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Subtitle"/>
        <w:bidi w:val="0"/>
        <w:rPr/>
      </w:pPr>
      <w:r>
        <w:rPr/>
        <w:t>Coordonator: Lector Dr. Daniela Șchiopu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Cuprins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410_3975274139">
            <w:r>
              <w:rPr>
                <w:rStyle w:val="IndexLink"/>
              </w:rPr>
              <w:t>Introducere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456_3975274139">
            <w:r>
              <w:rPr>
                <w:rStyle w:val="IndexLink"/>
              </w:rPr>
              <w:t>Flex</w:t>
              <w:tab/>
              <w:t>3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1464_3975274139">
            <w:r>
              <w:rPr>
                <w:rStyle w:val="IndexLink"/>
              </w:rPr>
              <w:t>Declararea numerelor</w:t>
              <w:tab/>
              <w:t>3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1466_3975274139">
            <w:r>
              <w:rPr>
                <w:rStyle w:val="IndexLink"/>
              </w:rPr>
              <w:t>Declararea unit</w:t>
            </w:r>
            <w:r>
              <w:rPr>
                <w:rStyle w:val="IndexLink"/>
                <w:i w:val="false"/>
              </w:rPr>
              <w:t>ă</w:t>
            </w:r>
            <w:r>
              <w:rPr>
                <w:rStyle w:val="IndexLink"/>
              </w:rPr>
              <w:t>ților de m</w:t>
            </w:r>
            <w:r>
              <w:rPr>
                <w:rStyle w:val="IndexLink"/>
                <w:i w:val="false"/>
              </w:rPr>
              <w:t>ă</w:t>
            </w:r>
            <w:r>
              <w:rPr>
                <w:rStyle w:val="IndexLink"/>
              </w:rPr>
              <w:t>sur</w:t>
            </w:r>
            <w:r>
              <w:rPr>
                <w:rStyle w:val="IndexLink"/>
                <w:i w:val="false"/>
              </w:rPr>
              <w:t>ă</w:t>
            </w:r>
            <w:r>
              <w:rPr>
                <w:rStyle w:val="IndexLink"/>
              </w:rPr>
              <w:t xml:space="preserve"> și a cuvântului de legatur</w:t>
            </w:r>
            <w:r>
              <w:rPr>
                <w:rStyle w:val="IndexLink"/>
                <w:i w:val="false"/>
              </w:rPr>
              <w:t>ă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507_3975274139">
            <w:r>
              <w:rPr>
                <w:rStyle w:val="IndexLink"/>
              </w:rPr>
              <w:t>Bison</w:t>
              <w:tab/>
              <w:t>4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1522_3975274139">
            <w:r>
              <w:rPr>
                <w:rStyle w:val="IndexLink"/>
              </w:rPr>
              <w:t>Secțiunea de definiții Bison</w:t>
              <w:tab/>
              <w:t>4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1578_3975274139">
            <w:r>
              <w:rPr>
                <w:rStyle w:val="IndexLink"/>
              </w:rPr>
              <w:t>Sectiunea de reguli de producție</w:t>
              <w:tab/>
              <w:t>6</w:t>
            </w:r>
          </w:hyperlink>
        </w:p>
        <w:p>
          <w:pPr>
            <w:pStyle w:val="TOC2"/>
            <w:tabs>
              <w:tab w:val="clear" w:pos="9638"/>
              <w:tab w:val="right" w:pos="9637" w:leader="dot"/>
            </w:tabs>
            <w:rPr/>
          </w:pPr>
          <w:hyperlink w:anchor="__RefHeading___Toc1618_3975274139">
            <w:r>
              <w:rPr>
                <w:rStyle w:val="IndexLink"/>
              </w:rPr>
              <w:t>Secțiunea codului suplimentar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796_3975274139">
            <w:r>
              <w:rPr>
                <w:rStyle w:val="IndexLink"/>
              </w:rPr>
              <w:t>Scopul și funcționalitatea parserului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845_3975274139">
            <w:r>
              <w:rPr>
                <w:rStyle w:val="IndexLink"/>
                <w:i w:val="false"/>
              </w:rPr>
              <w:t>Concluzie</w:t>
            </w:r>
            <w:r>
              <w:rPr>
                <w:rStyle w:val="IndexLink"/>
              </w:rPr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bookmarkStart w:id="0" w:name="__RefHeading___Toc1410_3975274139"/>
      <w:bookmarkEnd w:id="0"/>
      <w:r>
        <w:rPr/>
        <w:t>Introducere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ab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Această aplicație a fost creată cu scopul de a ajuta utilizatorii să convertească mai simplu și mai rapid diferite unități de măsură, venind în întâmpinarea nevoilor tot mai frecvente din viața de zi cu zi. Într-o lume din ce în ce mai globalizată, în care comunicarea între țări și culturi diferite implică adesea utilizarea unor sisteme variate de măsură, devine esențială capacitatea de a efectua conversii corecte și eficiente.</w:t>
      </w:r>
    </w:p>
    <w:p>
      <w:pPr>
        <w:pStyle w:val="BodyText"/>
        <w:bidi w:val="0"/>
        <w:ind w:hanging="0" w:start="0" w:end="0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Fie că este vorba despre înțelegerea unui text, interpretarea unor valori tehnice sau simpla comparație între standarde internaționale, aplicația 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Convertor de unități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de măsură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se dovedește un instrument util și indispensabil. Aceasta oferă utilizatorilor posibilitatea de a realiza conversii pentru o gamă variată de unități de măsură, incluzând: lungime, timp, energie, presiune, masă, volum, suprafață și temperatură.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bookmarkStart w:id="1" w:name="__RefHeading___Toc1456_3975274139"/>
      <w:bookmarkEnd w:id="1"/>
      <w:r>
        <w:rPr/>
        <w:t>Flex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ab/>
        <w:t xml:space="preserve">Fișierul </w:t>
      </w:r>
      <w:r>
        <w:rPr>
          <w:b/>
          <w:bCs/>
        </w:rPr>
        <w:t>convertor.l</w:t>
      </w:r>
      <w:r>
        <w:rPr/>
        <w:t xml:space="preserve"> este folosit pentru a recunoaște numere, unități de măsura și cuvinte cheie în cadrul aplicației de conversie de unități. Scannerul transform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 xml:space="preserve"> textul de intrare într-o secvenț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 xml:space="preserve"> de tokeni ce vor fi utilizați de analizatorul sintactic (</w:t>
      </w:r>
      <w:r>
        <w:rPr>
          <w:b/>
          <w:bCs/>
        </w:rPr>
        <w:t>convertor.y</w:t>
      </w:r>
      <w:r>
        <w:rPr/>
        <w:t>).</w:t>
      </w:r>
    </w:p>
    <w:p>
      <w:pPr>
        <w:pStyle w:val="BodyText"/>
        <w:bidi w:val="0"/>
        <w:jc w:val="both"/>
        <w:rPr>
          <w:rFonts w:ascii="webkit-standard" w:hAnsi="webkit-standard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webkit-standard" w:hAnsi="webkit-standard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2" w:name="__RefHeading___Toc1464_3975274139"/>
      <w:bookmarkEnd w:id="2"/>
      <w:r>
        <w:rPr/>
        <w:t>Declararea numerelor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ab/>
        <w:t>Codul de mai jos prezint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 xml:space="preserve"> cum a fost declarat tokenul </w:t>
      </w:r>
      <w:r>
        <w:rPr>
          <w:b/>
          <w:bCs/>
        </w:rPr>
        <w:t>NUMAR</w:t>
      </w:r>
      <w:r>
        <w:rPr/>
        <w:t>. Convertorul accept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 xml:space="preserve"> numere de tip float (</w:t>
      </w:r>
      <w:r>
        <w:rPr>
          <w:u w:val="single"/>
        </w:rPr>
        <w:t>numere reale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>[0-9]+(\.[0-9]+)? {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>yylval.fval = atof(yytext);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>return NUMAR;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b/>
          <w:bCs/>
          <w:sz w:val="32"/>
          <w:szCs w:val="32"/>
        </w:rPr>
      </w:pPr>
      <w:bookmarkStart w:id="3" w:name="__RefHeading___Toc1466_3975274139"/>
      <w:bookmarkEnd w:id="3"/>
      <w:r>
        <w:rPr>
          <w:b/>
          <w:bCs/>
          <w:sz w:val="32"/>
          <w:szCs w:val="32"/>
        </w:rPr>
        <w:t>Declararea unit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ă</w:t>
      </w:r>
      <w:r>
        <w:rPr>
          <w:b/>
          <w:bCs/>
          <w:sz w:val="32"/>
          <w:szCs w:val="32"/>
        </w:rPr>
        <w:t>ților de m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ă</w:t>
      </w:r>
      <w:r>
        <w:rPr>
          <w:b/>
          <w:bCs/>
          <w:sz w:val="32"/>
          <w:szCs w:val="32"/>
        </w:rPr>
        <w:t>sur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ă</w:t>
      </w:r>
      <w:r>
        <w:rPr>
          <w:b/>
          <w:bCs/>
          <w:sz w:val="32"/>
          <w:szCs w:val="32"/>
        </w:rPr>
        <w:t xml:space="preserve"> și a cuvântului de legatur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ă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ab/>
        <w:t>Codul de mai jos definește unitățile de măsur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 xml:space="preserve"> care au fost alese pentru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lungime, timp, energie, presiune, masă, volum, suprafață și temperatură și cuvântul de legătura </w:t>
      </w:r>
      <w:r>
        <w:rPr>
          <w:b w:val="false"/>
          <w:i/>
          <w:iCs/>
          <w:caps w:val="false"/>
          <w:smallCaps w:val="false"/>
          <w:color w:val="000000"/>
          <w:spacing w:val="0"/>
          <w:sz w:val="24"/>
          <w:szCs w:val="24"/>
        </w:rPr>
        <w:t>IN</w:t>
      </w:r>
      <w:r>
        <w:rPr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BodyText"/>
        <w:bidi w:val="0"/>
        <w:jc w:val="start"/>
        <w:rPr>
          <w:rFonts w:ascii="Liberation Serif" w:hAnsi="Liberation Serif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kilometri|mile|metri|picioare|centimetri|inchi|kilograme|pounds|grame|uncii|secunde|minute|celsius|fahrenheit|kelvin|litri|galoane|metri_patrati|acri|calorii|kilocalorii|bari|atmosfere {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yylval.sval = strdup(yytext); 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ab/>
        <w:t>return UNITATE;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BodyText"/>
        <w:bidi w:val="0"/>
        <w:jc w:val="both"/>
        <w:rPr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in {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ab/>
        <w:t>return IN;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BodyText"/>
        <w:bidi w:val="0"/>
        <w:jc w:val="both"/>
        <w:rPr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bookmarkStart w:id="4" w:name="__RefHeading___Toc1507_3975274139"/>
      <w:bookmarkEnd w:id="4"/>
      <w:r>
        <w:rPr/>
        <w:t>Bison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ab/>
        <w:t xml:space="preserve">În fișierul </w:t>
      </w:r>
      <w:r>
        <w:rPr>
          <w:b/>
          <w:bCs/>
        </w:rPr>
        <w:t>convertor.y</w:t>
      </w:r>
      <w:r>
        <w:rPr/>
        <w:t xml:space="preserve"> s-a construit un parser ce gestioneaz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 xml:space="preserve"> conversii între unitățile de măsur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/>
        <w:t>. Mai jos sunt explicate câteva concepte tehnice.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5" w:name="__RefHeading___Toc1522_3975274139"/>
      <w:bookmarkEnd w:id="5"/>
      <w:r>
        <w:rPr/>
        <w:t>Secțiunea de definiții Bison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both"/>
        <w:rPr>
          <w:b/>
          <w:bCs/>
        </w:rPr>
      </w:pPr>
      <w:r>
        <w:rPr>
          <w:b/>
          <w:bCs/>
        </w:rPr>
        <w:t>Cod C inclus</w:t>
      </w:r>
    </w:p>
    <w:p>
      <w:pPr>
        <w:pStyle w:val="BodyText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both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#include &lt;stdio.h&gt;</w:t>
      </w:r>
    </w:p>
    <w:p>
      <w:pPr>
        <w:pStyle w:val="BodyText"/>
        <w:bidi w:val="0"/>
        <w:jc w:val="both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#include &lt;string.h&gt;</w:t>
      </w:r>
    </w:p>
    <w:p>
      <w:pPr>
        <w:pStyle w:val="BodyText"/>
        <w:bidi w:val="0"/>
        <w:jc w:val="both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#include &lt;stdlib.h&gt;</w:t>
      </w:r>
    </w:p>
    <w:p>
      <w:pPr>
        <w:pStyle w:val="BodyText"/>
        <w:bidi w:val="0"/>
        <w:jc w:val="both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extern int yylex(void);</w:t>
      </w:r>
    </w:p>
    <w:p>
      <w:pPr>
        <w:pStyle w:val="BodyText"/>
        <w:bidi w:val="0"/>
        <w:jc w:val="both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  <w:t>extern void yyerror(const char *s);</w:t>
      </w:r>
    </w:p>
    <w:p>
      <w:pPr>
        <w:pStyle w:val="BodyText"/>
        <w:bidi w:val="0"/>
        <w:jc w:val="both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bidi w:val="0"/>
        <w:jc w:val="both"/>
        <w:rPr/>
      </w:pPr>
      <w:r>
        <w:rPr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Sunt incluse biblioteci standard (</w:t>
      </w:r>
      <w:r>
        <w:rPr>
          <w:rStyle w:val="SourceText"/>
          <w:i w:val="false"/>
          <w:caps w:val="false"/>
          <w:smallCaps w:val="false"/>
          <w:color w:val="000000"/>
          <w:spacing w:val="0"/>
          <w:sz w:val="24"/>
          <w:szCs w:val="24"/>
        </w:rPr>
        <w:t>stdio.h</w:t>
      </w:r>
      <w:r>
        <w:rPr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ourceText"/>
          <w:i w:val="false"/>
          <w:caps w:val="false"/>
          <w:smallCaps w:val="false"/>
          <w:color w:val="000000"/>
          <w:spacing w:val="0"/>
          <w:sz w:val="24"/>
          <w:szCs w:val="24"/>
        </w:rPr>
        <w:t>string.h</w:t>
      </w:r>
      <w:r>
        <w:rPr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ourceText"/>
          <w:i w:val="false"/>
          <w:caps w:val="false"/>
          <w:smallCaps w:val="false"/>
          <w:color w:val="000000"/>
          <w:spacing w:val="0"/>
          <w:sz w:val="24"/>
          <w:szCs w:val="24"/>
        </w:rPr>
        <w:t>stdlib.h</w:t>
      </w:r>
      <w:r>
        <w:rPr>
          <w:i w:val="false"/>
          <w:caps w:val="false"/>
          <w:smallCaps w:val="false"/>
          <w:color w:val="000000"/>
          <w:spacing w:val="0"/>
          <w:sz w:val="24"/>
          <w:szCs w:val="24"/>
        </w:rPr>
        <w:t>) pentru funcționalități precum intrare/ieșire, manipulare de șiruri și alocare de memorie.</w:t>
      </w:r>
    </w:p>
    <w:p>
      <w:pPr>
        <w:pStyle w:val="BodyText"/>
        <w:bidi w:val="0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Funcțiile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yylex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(scannerul) și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yyerror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(gestionarea erorilor) sunt declarate extern.</w:t>
      </w:r>
    </w:p>
    <w:p>
      <w:pPr>
        <w:pStyle w:val="BodyText"/>
        <w:bidi w:val="0"/>
        <w:jc w:val="both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numPr>
          <w:ilvl w:val="0"/>
          <w:numId w:val="2"/>
        </w:numPr>
        <w:bidi w:val="0"/>
        <w:jc w:val="both"/>
        <w:rPr>
          <w:b/>
          <w:bCs/>
        </w:rPr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Tipuri de date și uniune (</w:t>
      </w:r>
      <w:r>
        <w:rPr>
          <w:rStyle w:val="SourceText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%union</w:t>
      </w: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)</w:t>
      </w:r>
    </w:p>
    <w:p>
      <w:pPr>
        <w:pStyle w:val="BodyText"/>
        <w:bidi w:val="0"/>
        <w:jc w:val="both"/>
        <w:rPr>
          <w:rStyle w:val="Strong"/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%union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{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float fval;       // Valoare numerica de tip float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char *sval;       // Sir de caractere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struct 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{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float value;  // Valoare calculata de tip float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char *unit;   // Unitatea de masura asociata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 result;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%union</w:t>
      </w: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definește o uniune utilizată pentru stocarea valorilor returnate de tokeni sau calculate.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result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este un struct utilizat pentru a reprezenta o valoare calculată și unitatea ei.</w:t>
      </w:r>
    </w:p>
    <w:p>
      <w:pPr>
        <w:pStyle w:val="BodyText"/>
        <w:bidi w:val="0"/>
        <w:jc w:val="both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numPr>
          <w:ilvl w:val="0"/>
          <w:numId w:val="2"/>
        </w:numPr>
        <w:bidi w:val="0"/>
        <w:jc w:val="both"/>
        <w:rPr>
          <w:b/>
          <w:bCs/>
        </w:rPr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Definirea tokenilor și tipurilor de simboluri</w:t>
      </w:r>
    </w:p>
    <w:p>
      <w:pPr>
        <w:pStyle w:val="BodyText"/>
        <w:bidi w:val="0"/>
        <w:jc w:val="both"/>
        <w:rPr>
          <w:rStyle w:val="Strong"/>
          <w:rFonts w:ascii="Liberation Serif" w:hAnsi="Liberation Serif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%type &lt;result&gt; program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%type &lt;result&gt; conversion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%token &lt;fval&gt; NUMAR</w:t>
      </w:r>
    </w:p>
    <w:p>
      <w:pPr>
        <w:pStyle w:val="BodyText"/>
        <w:bidi w:val="0"/>
        <w:jc w:val="both"/>
        <w:rPr>
          <w:b/>
          <w:bCs/>
        </w:rPr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%token &lt;sval&gt; UNITATE IN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  Tokenii 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NUMAR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 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UNITATE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și 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au asociați tipuri de date din uniunea definită.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Non-terminalele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program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și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conversion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au tipul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result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pentru a transporta informații despre conversii.</w:t>
      </w:r>
    </w:p>
    <w:p>
      <w:pPr>
        <w:pStyle w:val="BodyText"/>
        <w:bidi w:val="0"/>
        <w:jc w:val="both"/>
        <w:rPr>
          <w:rStyle w:val="Strong"/>
          <w:rFonts w:ascii="Courier New" w:hAnsi="Courier New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ourier New" w:hAnsi="Courier New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6" w:name="__RefHeading___Toc1578_3975274139"/>
      <w:bookmarkEnd w:id="6"/>
      <w:r>
        <w:rPr>
          <w:rStyle w:val="Strong"/>
          <w:b/>
          <w:bCs/>
        </w:rPr>
        <w:t xml:space="preserve">Sectiunea de reguli de producție 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Această secțiune definește gramatică și acțiuni asociate:</w:t>
      </w:r>
    </w:p>
    <w:p>
      <w:pPr>
        <w:pStyle w:val="BodyText"/>
        <w:bidi w:val="0"/>
        <w:jc w:val="both"/>
        <w:rPr>
          <w:rStyle w:val="Strong"/>
          <w:rFonts w:ascii="Liberation Serif" w:hAnsi="Liberation Serif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numPr>
          <w:ilvl w:val="0"/>
          <w:numId w:val="3"/>
        </w:numPr>
        <w:bidi w:val="0"/>
        <w:jc w:val="both"/>
        <w:rPr>
          <w:rStyle w:val="Strong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Programul principal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program: program conversion '\n'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{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</w:rPr>
        <w:t>printf("Rezultat: %.2f %s\n", $2.value, $2.unit);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}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| /* nimic */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{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</w:rPr>
        <w:t>// Actiune goală (nu face nimic), ajuta sa pot scrie mai multe conversii fara sa inchid consola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}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</w:rPr>
        <w:t>;</w:t>
      </w:r>
    </w:p>
    <w:p>
      <w:pPr>
        <w:pStyle w:val="BodyText"/>
        <w:bidi w:val="0"/>
        <w:jc w:val="both"/>
        <w:rPr>
          <w:rStyle w:val="Strong"/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</w:rPr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Regula </w:t>
      </w:r>
      <w:r>
        <w:rPr>
          <w:rStyle w:val="SourceText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program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permite introducerea mai multor conversii pe rând.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-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Conversia este procesată de regula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single"/>
        </w:rPr>
        <w:t>conversion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iar rezultatul este afișat pe ecran.</w:t>
      </w:r>
    </w:p>
    <w:p>
      <w:pPr>
        <w:pStyle w:val="BodyText"/>
        <w:bidi w:val="0"/>
        <w:jc w:val="both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rStyle w:val="Strong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Regula de conversie</w:t>
      </w:r>
    </w:p>
    <w:p>
      <w:pPr>
        <w:pStyle w:val="BodyText"/>
        <w:bidi w:val="0"/>
        <w:jc w:val="both"/>
        <w:rPr>
          <w:rStyle w:val="Strong"/>
          <w:rFonts w:ascii="Liberation Serif" w:hAnsi="Liberation Serif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conversion: NUMAR UNITATE IN UNITATE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{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if (strcmp($2, "kilometri") == 0 &amp;&amp; strcmp($4, "mile") == 0) 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{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$$.value = $1 * 0.621371;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$$.unit = strdup($4); // Copiaza unitatea in care s-a facut conversia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ab/>
        <w:t>// alte conversii....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else 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{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yyerror("Conversie necunoscuta!"); // mesaj pentru conversii invalide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$$.value = 0;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$$.unit = strdup("eroare");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BodyText"/>
        <w:bidi w:val="0"/>
        <w:jc w:val="both"/>
        <w:rPr>
          <w:rStyle w:val="Strong"/>
          <w:rFonts w:ascii="Courier New" w:hAnsi="Courier New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};</w:t>
      </w:r>
    </w:p>
    <w:p>
      <w:pPr>
        <w:pStyle w:val="BodyText"/>
        <w:bidi w:val="0"/>
        <w:jc w:val="both"/>
        <w:rPr>
          <w:rStyle w:val="Strong"/>
          <w:rFonts w:ascii="Courier New" w:hAnsi="Courier New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ourier New" w:hAnsi="Courier New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-   Regula procesează o conversie de forma </w:t>
      </w:r>
      <w:r>
        <w:rPr>
          <w:rStyle w:val="SourceText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&lt;NUMAR&gt; &lt;UNITATE&gt; IN &lt;UNITATE&gt;</w:t>
      </w:r>
      <w:r>
        <w:rPr>
          <w:rStyle w:val="Strong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- 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Condițiile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verifică combinațiile valide de unități și efectuează conversia matematică corespunzătoare.</w:t>
      </w:r>
    </w:p>
    <w:p>
      <w:pPr>
        <w:pStyle w:val="BodyText"/>
        <w:bidi w:val="0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  În caz de eroare (unități neacceptate), se afișează un mesaj și se setează valori implicite pentru rezultat.</w:t>
      </w:r>
    </w:p>
    <w:p>
      <w:pPr>
        <w:pStyle w:val="BodyText"/>
        <w:bidi w:val="0"/>
        <w:jc w:val="both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bookmarkStart w:id="7" w:name="__RefHeading___Toc1618_3975274139"/>
      <w:bookmarkEnd w:id="7"/>
      <w:r>
        <w:rPr/>
        <w:t>Secțiunea codului suplimentar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Această secțiune definește funcții precum </w:t>
      </w:r>
      <w:r>
        <w:rPr>
          <w:rStyle w:val="SourceText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yyerror</w:t>
      </w:r>
      <w:r>
        <w:rPr>
          <w:caps w:val="false"/>
          <w:smallCaps w:val="false"/>
          <w:color w:val="000000"/>
          <w:spacing w:val="0"/>
          <w:sz w:val="24"/>
          <w:szCs w:val="24"/>
        </w:rPr>
        <w:t> 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și </w:t>
      </w:r>
      <w:r>
        <w:rPr>
          <w:rStyle w:val="SourceText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main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Funcția </w:t>
      </w:r>
      <w:r>
        <w:rPr>
          <w:rStyle w:val="SourceText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yyerror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>void yyerror(const char *s)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>{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>fprintf(stderr, "Eroare: %s\n", s);</w:t>
      </w:r>
    </w:p>
    <w:p>
      <w:pPr>
        <w:pStyle w:val="BodyText"/>
        <w:bidi w:val="0"/>
        <w:jc w:val="both"/>
        <w:rPr>
          <w:rFonts w:ascii="Courier New" w:hAnsi="Courier New"/>
        </w:rPr>
      </w:pPr>
      <w:r>
        <w:rPr>
          <w:rFonts w:ascii="Courier New" w:hAnsi="Courier New"/>
        </w:rPr>
        <w:t>}</w:t>
      </w:r>
    </w:p>
    <w:p>
      <w:pPr>
        <w:pStyle w:val="BodyText"/>
        <w:bidi w:val="0"/>
        <w:jc w:val="both"/>
        <w:rPr/>
      </w:pPr>
      <w:r>
        <w:rPr/>
        <w:t>- Afișează erori în cazul în care parserul întâmpină probleme (de exemplu, un input invalid).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>
          <w:rStyle w:val="Strong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Funcția principală main</w:t>
      </w:r>
    </w:p>
    <w:p>
      <w:pPr>
        <w:pStyle w:val="BodyText"/>
        <w:bidi w:val="0"/>
        <w:jc w:val="both"/>
        <w:rPr>
          <w:rStyle w:val="Strong"/>
          <w:rFonts w:ascii="Liberation Serif" w:hAnsi="Liberation Serif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int main(void)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{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printf("Conversii disponibile:\n");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printf("kilometri &lt;-&gt; mile\n");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printf("metri &lt;-&gt; picioare\n");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printf("centimetri &lt;-&gt; inchi\n");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printf("kilograme &lt;-&gt; pounds\n");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printf("grame &lt;-&gt; uncii\n");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printf("secunde &lt;-&gt; minute\n");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printf("celsius &lt;-&gt; fahrenheit\n");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printf("celsius &lt;-&gt; kelvin\n");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printf("fahrenheit &lt;-&gt; kelvin\n");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printf("litri &lt;-&gt; galoane\n");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printf("metri_patrati &lt;-&gt; acri\n");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printf("calorii &lt;-&gt; kilocalorii\n");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printf("bari &lt;-&gt; atmosfere\n");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printf("\nIntrodu conversia (ex: 10 kilometri in mile):\n");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 </w:t>
      </w: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yyparse();  // Asteapta si proceseaza o linie de input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>return 0;</w:t>
      </w:r>
    </w:p>
    <w:p>
      <w:pPr>
        <w:pStyle w:val="BodyText"/>
        <w:bidi w:val="0"/>
        <w:jc w:val="both"/>
        <w:rPr/>
      </w:pPr>
      <w:r>
        <w:rPr>
          <w:rStyle w:val="Strong"/>
          <w:rFonts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}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- Afișează utilizatorului informații despre conversiile disponibile.</w:t>
      </w:r>
    </w:p>
    <w:p>
      <w:pPr>
        <w:pStyle w:val="BodyText"/>
        <w:bidi w:val="0"/>
        <w:jc w:val="both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 Așteaptă input prin apelul </w:t>
      </w:r>
      <w:r>
        <w:rPr>
          <w:rStyle w:val="SourceText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yyparse</w:t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, care integrează scannerul și parserul.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bookmarkStart w:id="8" w:name="__RefHeading___Toc1796_3975274139"/>
      <w:bookmarkEnd w:id="8"/>
      <w:r>
        <w:rPr/>
        <w:t>Scopul și funcționalitatea parserului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ab/>
      </w: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Parserul gestionează conversii pentru unități de măsură, procesând expresii precum: </w:t>
      </w:r>
      <w:r>
        <w:rPr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10 kilometri in mile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.</w:t>
      </w:r>
    </w:p>
    <w:p>
      <w:pPr>
        <w:pStyle w:val="BodyText"/>
        <w:bidi w:val="0"/>
        <w:jc w:val="both"/>
        <w:rPr/>
      </w:pPr>
      <w:r>
        <w:rPr/>
        <w:tab/>
      </w:r>
      <w:r>
        <w:rPr>
          <w:sz w:val="24"/>
          <w:szCs w:val="24"/>
        </w:rPr>
        <w:t>Tokenii sunt extrași de scanner și analizați de parser.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both"/>
        <w:rPr>
          <w:rFonts w:ascii="Liberation Serif" w:hAnsi="Liberation Serif"/>
          <w:sz w:val="24"/>
          <w:szCs w:val="24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În funcție de unitățile recunoscute, se efectuează calcule matematice și se afișează rezultatul.</w:t>
      </w:r>
    </w:p>
    <w:p>
      <w:pPr>
        <w:pStyle w:val="BodyText"/>
        <w:bidi w:val="0"/>
        <w:jc w:val="both"/>
        <w:rPr>
          <w:b w:val="false"/>
          <w:bCs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bCs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bookmarkStart w:id="9" w:name="__RefHeading___Toc1845_3975274139"/>
      <w:bookmarkEnd w:id="9"/>
      <w:r>
        <w:rPr>
          <w:b/>
          <w:bCs/>
          <w:i w:val="false"/>
          <w:caps w:val="false"/>
          <w:smallCaps w:val="false"/>
          <w:color w:val="000000"/>
          <w:spacing w:val="0"/>
        </w:rPr>
        <w:t>Concluzie</w:t>
      </w:r>
      <w:r>
        <w:rPr>
          <w:b/>
          <w:bCs/>
        </w:rPr>
        <w:t xml:space="preserve"> </w:t>
      </w:r>
    </w:p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140"/>
        <w:jc w:val="both"/>
        <w:rPr/>
      </w:pPr>
      <w:r>
        <w:rPr>
          <w:b w:val="false"/>
          <w:bCs w:val="false"/>
        </w:rPr>
        <w:tab/>
        <w:t>Aplicația „</w:t>
      </w:r>
      <w:r>
        <w:rPr>
          <w:rFonts w:ascii="Liberation Serif" w:hAnsi="Liberation Serif"/>
          <w:b w:val="false"/>
          <w:bCs w:val="false"/>
          <w:sz w:val="24"/>
          <w:szCs w:val="24"/>
        </w:rPr>
        <w:t>Convertor de unit</w:t>
      </w:r>
      <w:r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rFonts w:ascii="Liberation Serif" w:hAnsi="Liberation Serif"/>
          <w:b w:val="false"/>
          <w:bCs w:val="false"/>
          <w:sz w:val="24"/>
          <w:szCs w:val="24"/>
        </w:rPr>
        <w:t>ți de măsură</w:t>
      </w:r>
      <w:r>
        <w:rPr>
          <w:b w:val="false"/>
          <w:bCs w:val="false"/>
        </w:rPr>
        <w:t>” dezvoltat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cu ajutorul Flex și Bison reprezintă o soluție eficient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pentru gestionarea conversiilor între diferite unități de măsur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>. Implementarea sa simpl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și concis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permite integrarea de noi unități și conversii, ceea ce ii confer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flexibilitate și utilitate într-o gam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larg</w:t>
      </w:r>
      <w:r>
        <w:rPr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ă</w:t>
      </w:r>
      <w:r>
        <w:rPr>
          <w:b w:val="false"/>
          <w:bCs w:val="false"/>
        </w:rPr>
        <w:t xml:space="preserve"> de scenarii.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webkit-standard">
    <w:charset w:val="01" w:characterSet="utf-8"/>
    <w:family w:val="auto"/>
    <w:pitch w:val="variable"/>
  </w:font>
  <w:font w:name="Courier New">
    <w:charset w:val="01" w:characterSet="utf-8"/>
    <w:family w:val="auto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10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1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/>
    </w:pPr>
    <w:bookmarkStart w:id="11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1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ro-R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Headin2">
    <w:name w:val="Headin 2"/>
    <w:basedOn w:val="BodyText"/>
    <w:qFormat/>
    <w:pPr/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LibreOffice/24.8.4.2$MacOSX_X86_64 LibreOffice_project/bb3cfa12c7b1bf994ecc5649a80400d06cd71002</Application>
  <AppVersion>15.0000</AppVersion>
  <Pages>9</Pages>
  <Words>893</Words>
  <Characters>5531</Characters>
  <CharactersWithSpaces>6507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2025-01-16T17:37:26Z</dcterms:created>
  <dc:creator/>
  <dc:description/>
  <dc:language>ro-RO</dc:language>
  <cp:lastModifiedBy/>
  <dcterms:modified xsi:type="dcterms:W3CDTF">2025-01-17T14:53:40Z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