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1453" w14:textId="6B6038EE" w:rsidR="005A0560" w:rsidRPr="005A0560" w:rsidRDefault="005A0560" w:rsidP="005A0560">
      <w:pPr>
        <w:jc w:val="center"/>
        <w:rPr>
          <w:b/>
          <w:bCs/>
          <w:sz w:val="36"/>
          <w:szCs w:val="36"/>
        </w:rPr>
      </w:pPr>
      <w:r w:rsidRPr="005A0560">
        <w:rPr>
          <w:b/>
          <w:bCs/>
          <w:sz w:val="36"/>
          <w:szCs w:val="36"/>
        </w:rPr>
        <w:t>TEST TEORICO MYSQL</w:t>
      </w:r>
      <w:r>
        <w:rPr>
          <w:b/>
          <w:bCs/>
          <w:sz w:val="36"/>
          <w:szCs w:val="36"/>
        </w:rPr>
        <w:t xml:space="preserve"> – </w:t>
      </w:r>
      <w:r w:rsidRPr="005A0560">
        <w:rPr>
          <w:b/>
          <w:bCs/>
          <w:sz w:val="36"/>
          <w:szCs w:val="36"/>
        </w:rPr>
        <w:t>EMANUELE BUEMI</w:t>
      </w:r>
    </w:p>
    <w:p w14:paraId="34A39C62" w14:textId="3A2A09F2" w:rsidR="04572DF6" w:rsidRPr="005A0560" w:rsidRDefault="04572DF6" w:rsidP="04572DF6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5A0560">
        <w:rPr>
          <w:b/>
          <w:bCs/>
          <w:sz w:val="24"/>
          <w:szCs w:val="24"/>
        </w:rPr>
        <w:t>Qual è la differenza tra INNER JOIN, LEFT JOIN, RIGHT JOIN e FULL JOIN in SQL?</w:t>
      </w:r>
    </w:p>
    <w:p w14:paraId="436D83C5" w14:textId="2282EFA9" w:rsidR="00297FA3" w:rsidRPr="00297FA3" w:rsidRDefault="00297FA3" w:rsidP="005A0560">
      <w:r>
        <w:t xml:space="preserve">Una JOIN è un'operazione che combina righe da due o più tabelle in base a </w:t>
      </w:r>
      <w:r>
        <w:t>un campo comune tra le due tabelle relazionate</w:t>
      </w:r>
      <w:r>
        <w:t>.</w:t>
      </w:r>
      <w:r w:rsidR="005A0560">
        <w:t xml:space="preserve"> </w:t>
      </w:r>
      <w:proofErr w:type="gramStart"/>
      <w:r w:rsidR="005A0560">
        <w:t>In particolare</w:t>
      </w:r>
      <w:proofErr w:type="gramEnd"/>
      <w:r w:rsidR="005A0560">
        <w:t xml:space="preserve"> permette di trovare una corrispondenza sulla base delle chiavi primaria e esterna</w:t>
      </w:r>
      <w:r w:rsidR="005A0560">
        <w:t xml:space="preserve"> </w:t>
      </w:r>
      <w:r w:rsidR="005A0560">
        <w:t>apparteneti alle due tabelle.</w:t>
      </w:r>
      <w:r>
        <w:t xml:space="preserve"> </w:t>
      </w:r>
      <w:r>
        <w:t xml:space="preserve">Questo permette di creare una tabella temporanea contenente i dati correlati. </w:t>
      </w:r>
      <w:r w:rsidRPr="00297FA3">
        <w:t>In SQL,</w:t>
      </w:r>
      <w:r>
        <w:t xml:space="preserve"> in particolare è possibile utilizzare </w:t>
      </w:r>
      <w:r w:rsidRPr="00297FA3">
        <w:t>diversi tipi di join per combinare i dati provenienti da due o più tabelle</w:t>
      </w:r>
      <w:r>
        <w:t>, tuttavia con differenze l’uno con l’altro.</w:t>
      </w:r>
    </w:p>
    <w:p w14:paraId="2A5EAE89" w14:textId="1911F4DA" w:rsidR="04572DF6" w:rsidRDefault="04572DF6" w:rsidP="04572DF6">
      <w:pPr>
        <w:pStyle w:val="Paragrafoelenco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4572DF6">
        <w:rPr>
          <w:rFonts w:ascii="Aptos" w:eastAsia="Aptos" w:hAnsi="Aptos" w:cs="Aptos"/>
          <w:b/>
          <w:bCs/>
        </w:rPr>
        <w:t>INNER JOIN</w:t>
      </w:r>
      <w:r w:rsidRPr="04572DF6">
        <w:rPr>
          <w:rFonts w:ascii="Aptos" w:eastAsia="Aptos" w:hAnsi="Aptos" w:cs="Aptos"/>
        </w:rPr>
        <w:t>:</w:t>
      </w:r>
      <w:r w:rsidR="005A0560" w:rsidRPr="005A0560">
        <w:t xml:space="preserve"> </w:t>
      </w:r>
      <w:r w:rsidR="005A0560" w:rsidRPr="005A0560">
        <w:rPr>
          <w:rFonts w:ascii="Aptos" w:eastAsia="Aptos" w:hAnsi="Aptos" w:cs="Aptos"/>
        </w:rPr>
        <w:t>Restituisce solo le righe in cui c'è almeno una corrispondenza in entrambe le tabelle in base alla condizione di join.</w:t>
      </w:r>
      <w:r w:rsidRPr="04572DF6">
        <w:rPr>
          <w:rFonts w:ascii="Aptos" w:eastAsia="Aptos" w:hAnsi="Aptos" w:cs="Aptos"/>
        </w:rPr>
        <w:t xml:space="preserve"> </w:t>
      </w:r>
      <w:r w:rsidR="005A0560" w:rsidRPr="005A0560">
        <w:rPr>
          <w:rFonts w:ascii="Aptos" w:eastAsia="Aptos" w:hAnsi="Aptos" w:cs="Aptos"/>
        </w:rPr>
        <w:t>Se non viene trovata una riga corrispondente in una delle tabelle, quelle righe non vengono incluse nel set di risultati.</w:t>
      </w:r>
    </w:p>
    <w:p w14:paraId="29A8A13A" w14:textId="7279B6F0" w:rsidR="04572DF6" w:rsidRPr="005A0560" w:rsidRDefault="04572DF6" w:rsidP="005A0560">
      <w:pPr>
        <w:pStyle w:val="Paragrafoelenco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4572DF6">
        <w:rPr>
          <w:rFonts w:ascii="Aptos" w:eastAsia="Aptos" w:hAnsi="Aptos" w:cs="Aptos"/>
          <w:b/>
          <w:bCs/>
        </w:rPr>
        <w:t>LEFT JOIN</w:t>
      </w:r>
      <w:r w:rsidRPr="04572DF6">
        <w:rPr>
          <w:rFonts w:ascii="Aptos" w:eastAsia="Aptos" w:hAnsi="Aptos" w:cs="Aptos"/>
        </w:rPr>
        <w:t xml:space="preserve">: </w:t>
      </w:r>
      <w:r w:rsidR="005A0560" w:rsidRPr="005A0560">
        <w:rPr>
          <w:rFonts w:ascii="Aptos" w:eastAsia="Aptos" w:hAnsi="Aptos" w:cs="Aptos"/>
        </w:rPr>
        <w:t>Restituisce tutte le righe dalla tabella sinistra (tabella1) e le righe corrispondenti dalla tabella destra (tabella2).</w:t>
      </w:r>
      <w:r w:rsidR="005A0560">
        <w:rPr>
          <w:rFonts w:ascii="Aptos" w:eastAsia="Aptos" w:hAnsi="Aptos" w:cs="Aptos"/>
        </w:rPr>
        <w:t xml:space="preserve"> </w:t>
      </w:r>
      <w:r w:rsidR="005A0560" w:rsidRPr="005A0560">
        <w:rPr>
          <w:rFonts w:ascii="Aptos" w:eastAsia="Aptos" w:hAnsi="Aptos" w:cs="Aptos"/>
        </w:rPr>
        <w:t>Se non c'è corrispondenza per una riga dalla tabella sinistra nella tabella destra, vengono utilizzati valori NULL per le colonne dalla tabella destra.</w:t>
      </w:r>
    </w:p>
    <w:p w14:paraId="1CB07F5E" w14:textId="692CCA60" w:rsidR="04572DF6" w:rsidRPr="005A0560" w:rsidRDefault="04572DF6" w:rsidP="005A0560">
      <w:pPr>
        <w:pStyle w:val="Paragrafoelenco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4572DF6">
        <w:rPr>
          <w:rFonts w:ascii="Aptos" w:eastAsia="Aptos" w:hAnsi="Aptos" w:cs="Aptos"/>
          <w:b/>
          <w:bCs/>
        </w:rPr>
        <w:t>RIGHT JOIN</w:t>
      </w:r>
      <w:r w:rsidRPr="04572DF6">
        <w:rPr>
          <w:rFonts w:ascii="Aptos" w:eastAsia="Aptos" w:hAnsi="Aptos" w:cs="Aptos"/>
        </w:rPr>
        <w:t xml:space="preserve">: </w:t>
      </w:r>
      <w:r w:rsidR="005A0560">
        <w:rPr>
          <w:rFonts w:ascii="Aptos" w:eastAsia="Aptos" w:hAnsi="Aptos" w:cs="Aptos"/>
        </w:rPr>
        <w:t xml:space="preserve">Rappresenta l’operazione opposta al </w:t>
      </w:r>
      <w:r w:rsidRPr="04572DF6">
        <w:rPr>
          <w:rFonts w:ascii="Aptos" w:eastAsia="Aptos" w:hAnsi="Aptos" w:cs="Aptos"/>
        </w:rPr>
        <w:t xml:space="preserve">LEFT JOIN. </w:t>
      </w:r>
      <w:r w:rsidR="005A0560" w:rsidRPr="005A0560">
        <w:rPr>
          <w:rFonts w:ascii="Aptos" w:eastAsia="Aptos" w:hAnsi="Aptos" w:cs="Aptos"/>
        </w:rPr>
        <w:t>Restituisce tutte le righe dalla tabella destra (tabella2) e le righe corrispondenti dalla tabella sinistra (tabella1).</w:t>
      </w:r>
      <w:r w:rsidR="005A0560">
        <w:rPr>
          <w:rFonts w:ascii="Aptos" w:eastAsia="Aptos" w:hAnsi="Aptos" w:cs="Aptos"/>
        </w:rPr>
        <w:t xml:space="preserve"> </w:t>
      </w:r>
      <w:r w:rsidR="005A0560" w:rsidRPr="005A0560">
        <w:rPr>
          <w:rFonts w:ascii="Aptos" w:eastAsia="Aptos" w:hAnsi="Aptos" w:cs="Aptos"/>
        </w:rPr>
        <w:t xml:space="preserve">Se non c'è corrispondenza per una riga dalla tabella destra nella tabella sinistra, vengono utilizzati </w:t>
      </w:r>
      <w:r w:rsidR="005A0560">
        <w:rPr>
          <w:rFonts w:ascii="Aptos" w:eastAsia="Aptos" w:hAnsi="Aptos" w:cs="Aptos"/>
        </w:rPr>
        <w:t xml:space="preserve">anche in questo caso </w:t>
      </w:r>
      <w:r w:rsidR="005A0560" w:rsidRPr="005A0560">
        <w:rPr>
          <w:rFonts w:ascii="Aptos" w:eastAsia="Aptos" w:hAnsi="Aptos" w:cs="Aptos"/>
        </w:rPr>
        <w:t>valori NULL per le colonne dalla tabella sinistra.</w:t>
      </w:r>
    </w:p>
    <w:p w14:paraId="5FC17097" w14:textId="1009AF6F" w:rsidR="04572DF6" w:rsidRDefault="04572DF6" w:rsidP="04572DF6">
      <w:pPr>
        <w:pStyle w:val="Paragrafoelenco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4572DF6">
        <w:rPr>
          <w:rFonts w:ascii="Aptos" w:eastAsia="Aptos" w:hAnsi="Aptos" w:cs="Aptos"/>
          <w:b/>
          <w:bCs/>
        </w:rPr>
        <w:t>FULL JOIN</w:t>
      </w:r>
      <w:r w:rsidRPr="04572DF6">
        <w:rPr>
          <w:rFonts w:ascii="Aptos" w:eastAsia="Aptos" w:hAnsi="Aptos" w:cs="Aptos"/>
        </w:rPr>
        <w:t xml:space="preserve">: </w:t>
      </w:r>
      <w:r w:rsidR="005A0560" w:rsidRPr="005A0560">
        <w:rPr>
          <w:rFonts w:ascii="Aptos" w:eastAsia="Aptos" w:hAnsi="Aptos" w:cs="Aptos"/>
        </w:rPr>
        <w:t>Restituisce tutte le righe quando c'è una corrispondenza sia nella tabella sinistra che in quella destra.</w:t>
      </w:r>
      <w:r w:rsidR="005A0560">
        <w:rPr>
          <w:rFonts w:ascii="Aptos" w:eastAsia="Aptos" w:hAnsi="Aptos" w:cs="Aptos"/>
        </w:rPr>
        <w:t xml:space="preserve"> </w:t>
      </w:r>
      <w:r w:rsidR="005A0560" w:rsidRPr="005A0560">
        <w:rPr>
          <w:rFonts w:ascii="Aptos" w:eastAsia="Aptos" w:hAnsi="Aptos" w:cs="Aptos"/>
        </w:rPr>
        <w:t>Se non c'è corrispondenza per una riga da una tabella nell'altra tabella, vengono utilizzati valori NULL per le colonne dall'altra tabella.</w:t>
      </w:r>
      <w:r w:rsidR="005A0560">
        <w:rPr>
          <w:rFonts w:ascii="Aptos" w:eastAsia="Aptos" w:hAnsi="Aptos" w:cs="Aptos"/>
        </w:rPr>
        <w:t xml:space="preserve"> È importante dire che MySQL non supporta l’operazione di FULL JOIN.</w:t>
      </w:r>
    </w:p>
    <w:p w14:paraId="20F672DA" w14:textId="77777777" w:rsidR="005A0560" w:rsidRPr="005A0560" w:rsidRDefault="005A0560" w:rsidP="005A0560">
      <w:pPr>
        <w:pStyle w:val="Paragrafoelenco"/>
        <w:spacing w:after="0"/>
        <w:rPr>
          <w:rFonts w:ascii="Aptos" w:eastAsia="Aptos" w:hAnsi="Aptos" w:cs="Aptos"/>
        </w:rPr>
      </w:pPr>
    </w:p>
    <w:p w14:paraId="68A2DE0E" w14:textId="69A0785A" w:rsidR="00DB64B1" w:rsidRPr="00BA4CBF" w:rsidRDefault="04572DF6" w:rsidP="00DB64B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BA4CBF">
        <w:rPr>
          <w:b/>
          <w:bCs/>
          <w:sz w:val="24"/>
          <w:szCs w:val="24"/>
        </w:rPr>
        <w:t>Cosa fa l'istruzione ORDER BY in SQL e come viene utilizzata?</w:t>
      </w:r>
    </w:p>
    <w:p w14:paraId="1833C0AD" w14:textId="6D419695" w:rsidR="005A0560" w:rsidRPr="005A0560" w:rsidRDefault="005A0560" w:rsidP="005A0560">
      <w:r w:rsidRPr="005A0560">
        <w:t>L'istruzione ORDER BY in SQL viene utilizzata per ordinare i risultati di una query in base ai valori di una o più colonne specificate. Questo permette di visualizzare i risultati in un ordine specifico, che può essere crescente</w:t>
      </w:r>
      <w:r>
        <w:t xml:space="preserve"> (ASC)</w:t>
      </w:r>
      <w:r w:rsidRPr="005A0560">
        <w:t xml:space="preserve"> o decrescente</w:t>
      </w:r>
      <w:r>
        <w:t xml:space="preserve"> (DESC)</w:t>
      </w:r>
      <w:r w:rsidRPr="005A0560">
        <w:t>, a seconda delle esigenze.</w:t>
      </w:r>
      <w:r>
        <w:t xml:space="preserve"> In molti casi per l’ordinamento viene anche inclusa la clausola LIMIT per selezionare un tot di record da estrarre.</w:t>
      </w:r>
    </w:p>
    <w:p w14:paraId="4F00CD6E" w14:textId="3A3456D7" w:rsidR="00DB64B1" w:rsidRPr="00BA4CBF" w:rsidRDefault="04572DF6" w:rsidP="00DB64B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BA4CBF">
        <w:rPr>
          <w:b/>
          <w:bCs/>
          <w:sz w:val="24"/>
          <w:szCs w:val="24"/>
        </w:rPr>
        <w:t xml:space="preserve">Differenza tra un database relazionale e non relazionale. </w:t>
      </w:r>
    </w:p>
    <w:p w14:paraId="4FE6A3C4" w14:textId="6AC8B133" w:rsidR="005A0560" w:rsidRDefault="00BA4CBF" w:rsidP="005A0560">
      <w:r w:rsidRPr="00BA4CBF">
        <w:t>Le differenze principali tra un database relazionale e uno non relazionale (o database NoSQL) riguardano principalmente la struttura dei dati, il modello di archiviazione e l'approccio alla scalabilità</w:t>
      </w:r>
      <w:r>
        <w:t>. I</w:t>
      </w:r>
      <w:r w:rsidRPr="00BA4CBF">
        <w:t xml:space="preserve"> database relazionali seguono uno schema tabellare rigido e sono basati su SQL</w:t>
      </w:r>
      <w:r>
        <w:t xml:space="preserve"> e relazioni tra tabelle</w:t>
      </w:r>
      <w:r w:rsidRPr="00BA4CBF">
        <w:t>, i database non relazionali offrono una maggiore flessibilità nella struttura dei dati e nell'approccio alla scalabilità, adattandosi meglio a determinati casi d'uso, come l'archiviazione di grandi volumi di dati non strutturati o semistrutturati e la gestione di carichi di lavoro distribuiti su larga scala.</w:t>
      </w:r>
    </w:p>
    <w:p w14:paraId="28F707C1" w14:textId="4723AB37" w:rsidR="00DB64B1" w:rsidRPr="00BA4CBF" w:rsidRDefault="04572DF6" w:rsidP="00DB64B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BA4CBF">
        <w:rPr>
          <w:b/>
          <w:bCs/>
          <w:sz w:val="24"/>
          <w:szCs w:val="24"/>
        </w:rPr>
        <w:t>Differenza tra primary key e foreign key.</w:t>
      </w:r>
    </w:p>
    <w:p w14:paraId="37E26412" w14:textId="77777777" w:rsidR="00BA4CBF" w:rsidRDefault="00BA4CBF" w:rsidP="00BA4CBF">
      <w:r w:rsidRPr="00BA4CBF">
        <w:t>La differenza principale tra una primary key (chiave primaria) e una foreign key (chiave esterna) risiede nel loro ruolo e nella relazione che stabiliscono tra le tabelle di un database relazionale.</w:t>
      </w:r>
      <w:r>
        <w:t xml:space="preserve"> </w:t>
      </w:r>
      <w:r w:rsidRPr="00BA4CBF">
        <w:t>La primary key è un attributo o un insieme di attributi che identifica univocamente ogni riga o record in una tabella.</w:t>
      </w:r>
      <w:r>
        <w:t xml:space="preserve"> </w:t>
      </w:r>
      <w:r w:rsidRPr="00BA4CBF">
        <w:t>Ogni tabella può avere una sola primary key, e ogni valore nella primary key deve essere unico all'interno della tabella.</w:t>
      </w:r>
      <w:r>
        <w:t xml:space="preserve"> </w:t>
      </w:r>
      <w:r w:rsidRPr="00BA4CBF">
        <w:t>La foreign key è un attributo o un insieme di attributi che stabilisce una relazione tra due tabelle in un database relazionale.</w:t>
      </w:r>
      <w:r>
        <w:t xml:space="preserve"> </w:t>
      </w:r>
      <w:r w:rsidRPr="00BA4CBF">
        <w:t>Una foreign key fa riferimento alla primary key di un'altra tabella, consentendo di stabilire una relazione padre-figlio tra le due tabelle.</w:t>
      </w:r>
      <w:r>
        <w:t xml:space="preserve"> </w:t>
      </w:r>
    </w:p>
    <w:p w14:paraId="0E9A7127" w14:textId="71CF1716" w:rsidR="00BA4CBF" w:rsidRDefault="00BA4CBF" w:rsidP="00BA4CBF">
      <w:r>
        <w:lastRenderedPageBreak/>
        <w:t xml:space="preserve">Una cosa importante sulla primary key è che i suoi </w:t>
      </w:r>
      <w:r w:rsidRPr="00BA4CBF">
        <w:t>valori non possono essere</w:t>
      </w:r>
      <w:r>
        <w:t xml:space="preserve"> null</w:t>
      </w:r>
      <w:r w:rsidRPr="00BA4CBF">
        <w:t>, poiché devono essere unici e identificare in modo univoco ciascuna riga</w:t>
      </w:r>
      <w:r>
        <w:t>, mentre l</w:t>
      </w:r>
      <w:r w:rsidRPr="00BA4CBF">
        <w:t xml:space="preserve">a foreign key impone un vincolo di riferimento che assicura che i valori presenti nella foreign key esistano come valori nella primary key della tabella di riferimento o siano </w:t>
      </w:r>
      <w:r>
        <w:t>null</w:t>
      </w:r>
      <w:r w:rsidRPr="00BA4CBF">
        <w:t>, se consentito.</w:t>
      </w:r>
    </w:p>
    <w:p w14:paraId="5B402846" w14:textId="6BF8E925" w:rsidR="00DB64B1" w:rsidRPr="00BA4CBF" w:rsidRDefault="04572DF6" w:rsidP="00DB64B1">
      <w:pPr>
        <w:pStyle w:val="Paragrafoelenco"/>
        <w:numPr>
          <w:ilvl w:val="0"/>
          <w:numId w:val="2"/>
        </w:numPr>
        <w:rPr>
          <w:b/>
          <w:bCs/>
          <w:sz w:val="24"/>
          <w:szCs w:val="24"/>
        </w:rPr>
      </w:pPr>
      <w:r w:rsidRPr="00BA4CBF">
        <w:rPr>
          <w:b/>
          <w:bCs/>
          <w:sz w:val="24"/>
          <w:szCs w:val="24"/>
        </w:rPr>
        <w:t>Descrivi le operazioni di CRUD successivamente spiega il funzionamento della keyword WHERE.</w:t>
      </w:r>
    </w:p>
    <w:p w14:paraId="40C04D80" w14:textId="0D53CE33" w:rsidR="00BA4CBF" w:rsidRDefault="00BA4CBF" w:rsidP="00BA4CBF">
      <w:r>
        <w:t xml:space="preserve">Le operazioni CRUD (Create, Read, Update, Delete) rappresentano le operazioni fondamentali eseguite su dati in un sistema di gestione di database relazionali (DBMS). </w:t>
      </w:r>
    </w:p>
    <w:p w14:paraId="7F88E0D7" w14:textId="7042B383" w:rsidR="00BA4CBF" w:rsidRDefault="00BA4CBF" w:rsidP="00BA4CBF">
      <w:r>
        <w:t>Descrizione delle operazioni:</w:t>
      </w:r>
    </w:p>
    <w:p w14:paraId="5F745EDC" w14:textId="77777777" w:rsidR="00BA4CBF" w:rsidRDefault="00BA4CBF" w:rsidP="00BA4CBF">
      <w:pPr>
        <w:pStyle w:val="Paragrafoelenco"/>
        <w:numPr>
          <w:ilvl w:val="0"/>
          <w:numId w:val="3"/>
        </w:numPr>
      </w:pPr>
      <w:r w:rsidRPr="00BA4CBF">
        <w:rPr>
          <w:b/>
          <w:bCs/>
        </w:rPr>
        <w:t>Create (Creazione):</w:t>
      </w:r>
      <w:r>
        <w:t xml:space="preserve"> Questa operazione consiste nell'inserire nuovi dati nel database. Viene utilizzata per aggiungere nuove righe o record a una tabella esistente.</w:t>
      </w:r>
    </w:p>
    <w:p w14:paraId="56341C45" w14:textId="77777777" w:rsidR="00BA4CBF" w:rsidRDefault="00BA4CBF" w:rsidP="00BA4CBF">
      <w:pPr>
        <w:pStyle w:val="Paragrafoelenco"/>
        <w:numPr>
          <w:ilvl w:val="0"/>
          <w:numId w:val="3"/>
        </w:numPr>
      </w:pPr>
      <w:r w:rsidRPr="00BA4CBF">
        <w:rPr>
          <w:b/>
          <w:bCs/>
        </w:rPr>
        <w:t>Read (Lettura):</w:t>
      </w:r>
      <w:r>
        <w:t xml:space="preserve"> Questa operazione consiste nel recuperare i dati esistenti dal database. Viene utilizzata per visualizzare i dati presenti nelle tabelle, eseguendo query che restituiscono risultati basati su determinati criteri di ricerca.</w:t>
      </w:r>
    </w:p>
    <w:p w14:paraId="381FBA05" w14:textId="77777777" w:rsidR="00BA4CBF" w:rsidRDefault="00BA4CBF" w:rsidP="00BA4CBF">
      <w:pPr>
        <w:pStyle w:val="Paragrafoelenco"/>
        <w:numPr>
          <w:ilvl w:val="0"/>
          <w:numId w:val="3"/>
        </w:numPr>
      </w:pPr>
      <w:r w:rsidRPr="00BA4CBF">
        <w:rPr>
          <w:b/>
          <w:bCs/>
        </w:rPr>
        <w:t>Update (Aggiornamento):</w:t>
      </w:r>
      <w:r>
        <w:t xml:space="preserve"> Questa operazione consiste nell'aggiornare i dati esistenti nel database. Viene utilizzata per modificare o aggiornare i valori delle colonne di una o più righe in base a determinati criteri.</w:t>
      </w:r>
    </w:p>
    <w:p w14:paraId="75500BCE" w14:textId="3573D784" w:rsidR="00BA4CBF" w:rsidRDefault="00BA4CBF" w:rsidP="00BA4CBF">
      <w:pPr>
        <w:pStyle w:val="Paragrafoelenco"/>
        <w:numPr>
          <w:ilvl w:val="0"/>
          <w:numId w:val="3"/>
        </w:numPr>
      </w:pPr>
      <w:r w:rsidRPr="00BA4CBF">
        <w:rPr>
          <w:b/>
          <w:bCs/>
        </w:rPr>
        <w:t>Delete (Cancellazione):</w:t>
      </w:r>
      <w:r>
        <w:t xml:space="preserve"> Questa operazione consiste nell'eliminare dati esistenti dal database. Viene utilizzata per rimuovere righe o record da una tabella in base a determinati criteri.</w:t>
      </w:r>
    </w:p>
    <w:p w14:paraId="45047BC5" w14:textId="0190C7D8" w:rsidR="00094DF9" w:rsidRDefault="00094DF9" w:rsidP="00094DF9">
      <w:r>
        <w:t>L</w:t>
      </w:r>
      <w:r w:rsidRPr="00094DF9">
        <w:t>a keyword WHERE è utilizzata per filtrare i dati durante le operazioni di lettura e cancellazione, consentendo di specificare criteri che devono essere soddisfatti affinché una riga o un record sia incluso o eliminato dalla query.</w:t>
      </w:r>
    </w:p>
    <w:sectPr w:rsidR="00094D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44F"/>
    <w:multiLevelType w:val="hybridMultilevel"/>
    <w:tmpl w:val="D6C6E5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1B09"/>
    <w:multiLevelType w:val="hybridMultilevel"/>
    <w:tmpl w:val="E076B2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71CD"/>
    <w:multiLevelType w:val="hybridMultilevel"/>
    <w:tmpl w:val="952061D6"/>
    <w:lvl w:ilvl="0" w:tplc="AECAE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EE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5C0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2D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EB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AA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E0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AE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04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177427">
    <w:abstractNumId w:val="2"/>
  </w:num>
  <w:num w:numId="2" w16cid:durableId="486626655">
    <w:abstractNumId w:val="0"/>
  </w:num>
  <w:num w:numId="3" w16cid:durableId="145898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82"/>
    <w:rsid w:val="00094DF9"/>
    <w:rsid w:val="00297FA3"/>
    <w:rsid w:val="004D0582"/>
    <w:rsid w:val="005A0560"/>
    <w:rsid w:val="00A907B9"/>
    <w:rsid w:val="00B75729"/>
    <w:rsid w:val="00BA4CBF"/>
    <w:rsid w:val="00DB64B1"/>
    <w:rsid w:val="00F1417B"/>
    <w:rsid w:val="045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BFBA"/>
  <w15:chartTrackingRefBased/>
  <w15:docId w15:val="{1DCC46B0-18C8-4E51-A8E0-2E20830D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D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D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D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D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D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D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D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D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D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D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D058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D058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D05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D05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D05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D05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D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D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D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05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D05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D05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058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D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Taverna</dc:creator>
  <cp:keywords/>
  <dc:description/>
  <cp:lastModifiedBy>Emanuele Buemi</cp:lastModifiedBy>
  <cp:revision>4</cp:revision>
  <dcterms:created xsi:type="dcterms:W3CDTF">2024-04-15T15:12:00Z</dcterms:created>
  <dcterms:modified xsi:type="dcterms:W3CDTF">2024-04-15T15:56:00Z</dcterms:modified>
</cp:coreProperties>
</file>