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A3518F" w14:textId="1A8E2E9F"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 xml:space="preserve">A 45-Year Global Analysis of the Spatial </w:t>
        </w:r>
        <w:commentRangeStart w:id="1"/>
        <w:r w:rsidRPr="00291E84">
          <w:rPr>
            <w:rFonts w:ascii="Aptos Display" w:eastAsia="Aptos Display" w:hAnsi="Aptos Display" w:cs="Aptos Display"/>
            <w:b/>
            <w:bCs/>
            <w:color w:val="000000" w:themeColor="text1"/>
            <w:sz w:val="44"/>
            <w:szCs w:val="44"/>
            <w:lang w:val="en-GB"/>
          </w:rPr>
          <w:t>Human-Forest</w:t>
        </w:r>
      </w:ins>
      <w:commentRangeEnd w:id="1"/>
      <w:r w:rsidR="00422970">
        <w:rPr>
          <w:rStyle w:val="CommentReference"/>
        </w:rPr>
        <w:commentReference w:id="1"/>
      </w:r>
      <w:ins w:id="2" w:author="MASSARO Emanuele (JRC-ISPRA)" w:date="2025-04-07T14:03:00Z">
        <w:r w:rsidRPr="00291E84">
          <w:rPr>
            <w:rFonts w:ascii="Aptos Display" w:eastAsia="Aptos Display" w:hAnsi="Aptos Display" w:cs="Aptos Display"/>
            <w:b/>
            <w:bCs/>
            <w:color w:val="000000" w:themeColor="text1"/>
            <w:sz w:val="44"/>
            <w:szCs w:val="44"/>
            <w:lang w:val="en-GB"/>
          </w:rPr>
          <w:t xml:space="preserve"> Nexus</w:t>
        </w:r>
      </w:ins>
      <w:del w:id="3"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Gregoire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Angela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Wojciech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r w:rsidRPr="00363CEB">
        <w:rPr>
          <w:rFonts w:ascii="Calibri" w:eastAsia="Calibri" w:hAnsi="Calibri" w:cs="Calibri"/>
          <w:color w:val="000000" w:themeColor="text1"/>
          <w:sz w:val="22"/>
          <w:szCs w:val="22"/>
          <w:lang w:val="pt-BR"/>
        </w:rPr>
        <w:t>and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Joint Research Centre (JRC). Via E. Fermi 2749, 21027 Ispra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Garcilaso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2">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3">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4" w:author="MASSARO Emanuele (JRC-ISPRA)" w:date="2025-04-07T14:03:00Z"/>
          <w:rFonts w:eastAsia="Aptos Display"/>
        </w:rPr>
        <w:pPrChange w:id="5" w:author="MASSARO Emanuele (JRC-ISPRA)" w:date="2025-04-07T14:03:00Z">
          <w:pPr>
            <w:pStyle w:val="Style1-MAIN"/>
          </w:pPr>
        </w:pPrChange>
      </w:pPr>
      <w:ins w:id="6"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7" w:author="MASSARO Emanuele (JRC-ISPRA)" w:date="2025-04-07T14:03:00Z"/>
        </w:rPr>
      </w:pPr>
      <w:del w:id="8"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w:delText>
        </w:r>
        <w:r w:rsidR="56971AC1" w:rsidRPr="12032517" w:rsidDel="00291E84">
          <w:lastRenderedPageBreak/>
          <w:delText xml:space="preserve">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1F529768" w:rsidR="009E0492" w:rsidRDefault="00C53F61" w:rsidP="350D8578">
      <w:pPr>
        <w:pStyle w:val="mainText"/>
        <w:rPr>
          <w:ins w:id="9"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 xml:space="preserve">of the </w:t>
      </w:r>
      <w:commentRangeStart w:id="10"/>
      <w:r w:rsidR="00ED11A4" w:rsidRPr="00ED11A4">
        <w:rPr>
          <w:rFonts w:eastAsia="Times New Roman" w:cs="Times New Roman"/>
          <w:color w:val="000000" w:themeColor="text1"/>
        </w:rPr>
        <w:t>Earth’s surface</w:t>
      </w:r>
      <w:commentRangeEnd w:id="10"/>
      <w:r w:rsidR="00422970">
        <w:rPr>
          <w:rStyle w:val="CommentReference"/>
        </w:rPr>
        <w:commentReference w:id="10"/>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11" w:author="MASSARO Emanuele (JRC-ISPRA)" w:date="2025-04-08T10:06:00Z"/>
          <w:rFonts w:eastAsia="Times New Roman" w:cs="Times New Roman"/>
          <w:color w:val="000000" w:themeColor="text1"/>
        </w:rPr>
      </w:pPr>
      <w:ins w:id="12"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3"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4"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5"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6"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7"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8"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19"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20"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21"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22"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3"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4" w:author="MASSARO Emanuele (JRC-ISPRA)" w:date="2025-04-08T10:05:00Z">
        <w:r w:rsidR="009E0492" w:rsidRPr="00E82645">
          <w:rPr>
            <w:rFonts w:eastAsia="Times New Roman" w:cs="Times New Roman"/>
            <w:color w:val="000000" w:themeColor="text1"/>
          </w:rPr>
          <w:t>.</w:t>
        </w:r>
      </w:ins>
      <w:ins w:id="25"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6"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However, the dynamics of </w:t>
      </w:r>
      <w:r w:rsidR="004C7DED" w:rsidRPr="0027155D">
        <w:rPr>
          <w:rFonts w:eastAsia="Times New Roman" w:cs="Times New Roman"/>
          <w:color w:val="000000" w:themeColor="text1"/>
        </w:rPr>
        <w:lastRenderedPageBreak/>
        <w:t>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Therefore, a comprehensive understanding of how human populations spatially relate to forests is essential, not only to maximi</w:t>
      </w:r>
      <w:r w:rsidR="0045323D">
        <w:rPr>
          <w:rFonts w:eastAsia="Times New Roman" w:cs="Times New Roman"/>
          <w:color w:val="000000" w:themeColor="text1"/>
        </w:rPr>
        <w:t>s</w:t>
      </w:r>
      <w:r w:rsidR="004C7DED" w:rsidRPr="0027155D">
        <w:rPr>
          <w:rFonts w:eastAsia="Times New Roman" w:cs="Times New Roman"/>
          <w:color w:val="000000" w:themeColor="text1"/>
        </w:rPr>
        <w:t>e the ecological and socio-economic benefits but also to address the associated health and environmental challenges.</w:t>
      </w:r>
    </w:p>
    <w:p w14:paraId="28F93003" w14:textId="7559CF9E" w:rsidR="00291E84" w:rsidRDefault="5788DAE3" w:rsidP="00291E84">
      <w:pPr>
        <w:pStyle w:val="mainText"/>
        <w:rPr>
          <w:ins w:id="27"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commentRangeStart w:id="28"/>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C61AB1">
        <w:rPr>
          <w:rFonts w:eastAsia="Times New Roman" w:cs="Times New Roman"/>
          <w:color w:val="000000" w:themeColor="text1"/>
        </w:rPr>
        <w:t>C</w:t>
      </w:r>
      <w:r w:rsidR="006B43DF">
        <w:rPr>
          <w:rFonts w:eastAsia="Times New Roman" w:cs="Times New Roman"/>
          <w:color w:val="000000" w:themeColor="text1"/>
        </w:rPr>
        <w:t xml:space="preserve">apita </w:t>
      </w:r>
      <w:commentRangeEnd w:id="28"/>
      <w:r w:rsidR="00422970">
        <w:rPr>
          <w:rStyle w:val="CommentReference"/>
        </w:rPr>
        <w:commentReference w:id="28"/>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29"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30" w:author="MASSARO Emanuele (JRC-ISPRA)" w:date="2025-04-07T14:05:00Z"/>
        </w:rPr>
      </w:pPr>
      <w:ins w:id="31" w:author="MASSARO Emanuele (JRC-ISPRA)" w:date="2025-04-07T14:05:00Z">
        <w:r w:rsidRPr="40C70A96">
          <w:rPr>
            <w:rFonts w:eastAsia="Times New Roman" w:cs="Times New Roman"/>
            <w:color w:val="000000" w:themeColor="text1"/>
          </w:rPr>
          <w:t xml:space="preserve">In summary, this study provides a spatiotemporal, global-scale analysis of changes in the human-forest nexus over a 45-year period. By quantifying these changes through geospatial metrics, we </w:t>
        </w:r>
        <w:r w:rsidRPr="40C70A96">
          <w:rPr>
            <w:rFonts w:eastAsia="Times New Roman" w:cs="Times New Roman"/>
            <w:color w:val="000000" w:themeColor="text1"/>
          </w:rPr>
          <w:lastRenderedPageBreak/>
          <w:t>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32"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33" w:author="MASSARO Emanuele (JRC-ISPRA)" w:date="2025-04-07T14:05:00Z"/>
          <w:rFonts w:eastAsia="Times New Roman" w:cs="Times New Roman"/>
          <w:color w:val="000000" w:themeColor="text1"/>
        </w:rPr>
      </w:pPr>
      <w:del w:id="34"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5" w:author="MASSARO Emanuele (JRC-ISPRA)" w:date="2025-04-07T14:05:00Z"/>
          <w:rFonts w:eastAsia="Times New Roman" w:cs="Times New Roman"/>
          <w:color w:val="000000" w:themeColor="text1"/>
        </w:rPr>
      </w:pPr>
      <w:del w:id="36"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7"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8" w:author="MASSARO Emanuele (JRC-ISPRA)" w:date="2025-04-07T14:05:00Z">
          <w:pPr>
            <w:pStyle w:val="Style1-MAIN"/>
          </w:pPr>
        </w:pPrChange>
      </w:pPr>
      <w:ins w:id="39" w:author="MASSARO Emanuele (JRC-ISPRA)" w:date="2025-04-07T14:05:00Z">
        <w:r w:rsidRPr="40C70A96">
          <w:t>We present a spatio-temporal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3A1D8776"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w:t>
      </w:r>
      <w:commentRangeStart w:id="40"/>
      <w:r w:rsidR="6444EBC5" w:rsidRPr="0E22D7C7">
        <w:rPr>
          <w:rFonts w:ascii="Aptos Display" w:eastAsia="Aptos Display" w:hAnsi="Aptos Display" w:cs="Aptos Display"/>
        </w:rPr>
        <w:t xml:space="preserve">forest area per </w:t>
      </w:r>
      <w:r w:rsidR="00D774B5">
        <w:rPr>
          <w:rFonts w:ascii="Aptos Display" w:eastAsia="Aptos Display" w:hAnsi="Aptos Display" w:cs="Aptos Display"/>
        </w:rPr>
        <w:t>person</w:t>
      </w:r>
      <w:commentRangeEnd w:id="40"/>
      <w:r w:rsidR="00422970">
        <w:rPr>
          <w:rStyle w:val="CommentReference"/>
          <w:rFonts w:ascii="Times New Roman" w:eastAsiaTheme="minorEastAsia" w:hAnsi="Times New Roman" w:cstheme="minorBidi"/>
          <w:b w:val="0"/>
          <w:bCs w:val="0"/>
          <w:i w:val="0"/>
          <w:iCs w:val="0"/>
          <w:color w:val="auto"/>
          <w:lang w:val="en-US"/>
        </w:rPr>
        <w:commentReference w:id="40"/>
      </w:r>
    </w:p>
    <w:p w14:paraId="3B0BA5CE" w14:textId="77777777" w:rsidR="006F4B40" w:rsidRDefault="00BF5DC4" w:rsidP="006F4B40">
      <w:pPr>
        <w:pStyle w:val="mainText"/>
        <w:rPr>
          <w:ins w:id="41" w:author="MASSARO Emanuele (JRC-ISPRA)" w:date="2025-04-09T14:07:00Z"/>
        </w:rPr>
      </w:pPr>
      <w:commentRangeStart w:id="42"/>
      <w:r>
        <w:t xml:space="preserve">In 2020, </w:t>
      </w:r>
      <w:ins w:id="43" w:author="MASSARO Emanuele (JRC-ISPRA)" w:date="2025-04-09T14:07:00Z">
        <w:r w:rsidR="006F4B40">
          <w:t>In 2020</w:t>
        </w:r>
      </w:ins>
      <w:commentRangeEnd w:id="42"/>
      <w:r w:rsidR="00422970">
        <w:rPr>
          <w:rStyle w:val="CommentReference"/>
        </w:rPr>
        <w:commentReference w:id="42"/>
      </w:r>
      <w:ins w:id="44" w:author="MASSARO Emanuele (JRC-ISPRA)" w:date="2025-04-09T14:07:00Z">
        <w:r w:rsidR="006F4B40">
          <w:t xml:space="preserve">, the average forest area per person globally was approximately 1 hectare (Figure 1), which represents a substantial reduction since 1975. The period from 1975 to 2020 </w:t>
        </w:r>
        <w:r w:rsidR="006F4B40">
          <w:lastRenderedPageBreak/>
          <w:t>saw a marked decrease in global forest area per person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72777B" w:rsidR="006F4B40" w:rsidRDefault="006F4B40" w:rsidP="006F4B40">
      <w:pPr>
        <w:pStyle w:val="mainText"/>
        <w:rPr>
          <w:ins w:id="45" w:author="MASSARO Emanuele (JRC-ISPRA)" w:date="2025-04-09T14:07:00Z"/>
        </w:rPr>
      </w:pPr>
      <w:ins w:id="46" w:author="MASSARO Emanuele (JRC-ISPRA)" w:date="2025-04-09T14:07:00Z">
        <w:r>
          <w:t xml:space="preserve">Our temporal analysis reveals </w:t>
        </w:r>
        <w:commentRangeStart w:id="47"/>
        <w:r>
          <w:t>dramatic</w:t>
        </w:r>
      </w:ins>
      <w:ins w:id="48" w:author="Emanuele MASSARO" w:date="2025-04-09T14:31:00Z">
        <w:r w:rsidR="002807CD">
          <w:t xml:space="preserve"> and stable</w:t>
        </w:r>
      </w:ins>
      <w:ins w:id="49" w:author="MASSARO Emanuele (JRC-ISPRA)" w:date="2025-04-09T14:07:00Z">
        <w:r>
          <w:t xml:space="preserve"> </w:t>
        </w:r>
      </w:ins>
      <w:commentRangeEnd w:id="47"/>
      <w:r w:rsidR="00422970">
        <w:rPr>
          <w:rStyle w:val="CommentReference"/>
        </w:rPr>
        <w:commentReference w:id="47"/>
      </w:r>
      <w:ins w:id="50" w:author="MASSARO Emanuele (JRC-ISPRA)" w:date="2025-04-09T14:07:00Z">
        <w:r>
          <w:t>relative changes in FAP across regions</w:t>
        </w:r>
      </w:ins>
      <w:ins w:id="51" w:author="Emanuele MASSARO" w:date="2025-04-09T14:32:00Z">
        <w:r w:rsidR="002807CD">
          <w:t xml:space="preserve"> as shown in Figure 2 and in SI</w:t>
        </w:r>
      </w:ins>
      <w:ins w:id="52" w:author="MASSARO Emanuele (JRC-ISPRA)" w:date="2025-04-09T14:07:00Z">
        <w:r>
          <w:t>.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53" w:author="MASSARO Emanuele (JRC-ISPRA)" w:date="2025-04-09T14:07:00Z"/>
        </w:rPr>
      </w:pPr>
      <w:del w:id="54" w:author="MASSARO Emanuele (JRC-ISPRA)" w:date="2025-04-09T14:07:00Z">
        <w:r w:rsidDel="006F4B40">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55"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74606A03" w:rsidR="00FC53B6" w:rsidRDefault="00BF5DC4" w:rsidP="009B3739">
      <w:pPr>
        <w:pStyle w:val="mainText"/>
        <w:jc w:val="center"/>
        <w:rPr>
          <w:rStyle w:val="captionTitleChar"/>
          <w:rFonts w:ascii="Aptos" w:eastAsia="Aptos" w:hAnsi="Aptos" w:cs="Aptos"/>
          <w:lang w:val="en-US"/>
        </w:rPr>
      </w:pPr>
      <w:del w:id="56" w:author="MASSARO Emanuele (JRC-ISPRA)" w:date="2025-04-09T09:48:00Z">
        <w:r w:rsidDel="00B22759">
          <w:rPr>
            <w:rFonts w:ascii="Aptos" w:eastAsia="Aptos" w:hAnsi="Aptos" w:cs="Aptos"/>
            <w:b/>
            <w:bCs/>
            <w:noProof/>
            <w:color w:val="000000" w:themeColor="text1"/>
            <w:sz w:val="22"/>
            <w:szCs w:val="22"/>
            <w:lang w:val="en-GB" w:eastAsia="en-GB"/>
          </w:rPr>
          <w:lastRenderedPageBreak/>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4">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57" w:author="MASSARO Emanuele (JRC-ISPRA)" w:date="2025-04-09T09:48:00Z">
        <w:r w:rsidR="00B22759">
          <w:rPr>
            <w:rFonts w:ascii="Aptos" w:eastAsia="Aptos" w:hAnsi="Aptos" w:cs="Aptos"/>
            <w:b/>
            <w:bCs/>
            <w:noProof/>
            <w:color w:val="000000" w:themeColor="text1"/>
            <w:sz w:val="22"/>
            <w:szCs w:val="22"/>
            <w:lang w:val="en-GB" w:eastAsia="en-GB"/>
          </w:rPr>
          <w:lastRenderedPageBreak/>
          <w:drawing>
            <wp:inline distT="0" distB="0" distL="0" distR="0" wp14:anchorId="31CFDF1D" wp14:editId="15BA4BF1">
              <wp:extent cx="5943600" cy="5262880"/>
              <wp:effectExtent l="0" t="0" r="0" b="0"/>
              <wp:docPr id="2127812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12788" name="Picture 212781278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368B7852" w14:textId="5CB5C777" w:rsidR="00FC53B6" w:rsidRDefault="00716A5B" w:rsidP="350D8578">
      <w:pPr>
        <w:pStyle w:val="mainText"/>
        <w:rPr>
          <w:ins w:id="58" w:author="MASSARO Emanuele (JRC-ISPRA)" w:date="2025-04-09T14:08:00Z"/>
          <w:rStyle w:val="captionTextChar"/>
          <w:rFonts w:ascii="Aptos" w:eastAsia="Aptos" w:hAnsi="Aptos" w:cs="Aptos"/>
          <w:lang w:val="en-US"/>
        </w:rPr>
      </w:pPr>
      <w:commentRangeStart w:id="59"/>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w:t>
      </w:r>
      <w:commentRangeEnd w:id="59"/>
      <w:r w:rsidR="00422970">
        <w:rPr>
          <w:rStyle w:val="CommentReference"/>
        </w:rPr>
        <w:commentReference w:id="59"/>
      </w:r>
      <w:r w:rsidR="00FC53B6" w:rsidRPr="5566A097">
        <w:rPr>
          <w:rStyle w:val="captionTitleChar"/>
          <w:rFonts w:ascii="Aptos" w:eastAsia="Aptos" w:hAnsi="Aptos" w:cs="Aptos"/>
          <w:lang w:val="en-US"/>
        </w:rPr>
        <w:t xml:space="preserve">. Global </w:t>
      </w:r>
      <w:del w:id="60"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r w:rsidR="00CA1689">
        <w:rPr>
          <w:rStyle w:val="captionTitleChar"/>
          <w:rFonts w:ascii="Aptos" w:eastAsia="Aptos" w:hAnsi="Aptos" w:cs="Aptos"/>
          <w:lang w:val="en-US"/>
        </w:rPr>
        <w:t>in  2020</w:t>
      </w:r>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macroregions</w:t>
      </w:r>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61" w:author="MASSARO Emanuele (JRC-ISPRA)" w:date="2025-04-09T14:08:00Z"/>
        </w:rPr>
      </w:pPr>
      <w:ins w:id="62"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63" w:author="MASSARO Emanuele (JRC-ISPRA)" w:date="2025-04-09T14:13:00Z">
        <w:r w:rsidR="002F231C">
          <w:t xml:space="preserve">see Table S1 in </w:t>
        </w:r>
      </w:ins>
      <w:ins w:id="64" w:author="MASSARO Emanuele (JRC-ISPRA)" w:date="2025-04-09T14:08:00Z">
        <w:r>
          <w:t>SI), which identified Southern Europe as the only region with a significant positive trend (slope: 2.68, p &lt; 0.01). These European patterns are due to stable or decreasing populations combined with increasing forest area (Fig. S3 and Fig. S4).</w:t>
        </w:r>
      </w:ins>
    </w:p>
    <w:p w14:paraId="1A0FA7FE" w14:textId="508FDBA5" w:rsidR="006F4B40" w:rsidRDefault="006F4B40" w:rsidP="006F4B40">
      <w:pPr>
        <w:pStyle w:val="mainText"/>
        <w:rPr>
          <w:ins w:id="65" w:author="MASSARO Emanuele (JRC-ISPRA)" w:date="2025-04-09T14:08:00Z"/>
        </w:rPr>
      </w:pPr>
      <w:ins w:id="66" w:author="MASSARO Emanuele (JRC-ISPRA)" w:date="2025-04-09T14:08:00Z">
        <w:r>
          <w:lastRenderedPageBreak/>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67" w:author="MASSARO Emanuele (JRC-ISPRA)" w:date="2025-04-09T14:08:00Z"/>
          <w:rFonts w:eastAsia="Aptos"/>
        </w:rPr>
        <w:pPrChange w:id="68" w:author="MASSARO Emanuele (JRC-ISPRA)" w:date="2025-04-09T14:08:00Z">
          <w:pPr>
            <w:pStyle w:val="mainText"/>
          </w:pPr>
        </w:pPrChange>
      </w:pPr>
    </w:p>
    <w:p w14:paraId="6DB28A92" w14:textId="2CDC7155" w:rsidR="00FF2096" w:rsidDel="006F4B40" w:rsidRDefault="00DA515B" w:rsidP="5566A097">
      <w:pPr>
        <w:pStyle w:val="mainText"/>
        <w:rPr>
          <w:del w:id="69" w:author="MASSARO Emanuele (JRC-ISPRA)" w:date="2025-04-09T14:07:00Z"/>
          <w:rFonts w:eastAsia="Times New Roman" w:cs="Times New Roman"/>
          <w:color w:val="000000" w:themeColor="text1"/>
        </w:rPr>
      </w:pPr>
      <w:del w:id="70"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71" w:author="Emanuele MASSARO" w:date="2025-04-09T14:28:00Z">
        <w:r w:rsidDel="00606852">
          <w:rPr>
            <w:rFonts w:eastAsia="Times New Roman" w:cs="Times New Roman"/>
            <w:noProof/>
            <w:color w:val="000000" w:themeColor="text1"/>
            <w:lang w:val="en-GB" w:eastAsia="en-GB"/>
          </w:rPr>
          <w:lastRenderedPageBreak/>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72" w:author="Emanuele MASSARO" w:date="2025-04-09T14:28:00Z">
        <w:r w:rsidR="00606852">
          <w:rPr>
            <w:rFonts w:eastAsia="Times New Roman" w:cs="Times New Roman"/>
            <w:noProof/>
            <w:color w:val="000000" w:themeColor="text1"/>
            <w:lang w:val="en-GB" w:eastAsia="en-GB"/>
          </w:rPr>
          <w:lastRenderedPageBreak/>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7">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FAP across macroregions between 2020 and 1975.</w:t>
      </w:r>
    </w:p>
    <w:p w14:paraId="203191DD" w14:textId="1D409D1A" w:rsidR="6444EBC5" w:rsidRPr="006F4B40" w:rsidRDefault="006F4B40">
      <w:pPr>
        <w:pStyle w:val="mainTextAgain"/>
        <w:rPr>
          <w:rFonts w:eastAsia="Aptos"/>
          <w:rPrChange w:id="73" w:author="MASSARO Emanuele (JRC-ISPRA)" w:date="2025-04-09T14:08:00Z">
            <w:rPr>
              <w:rFonts w:eastAsia="Times New Roman" w:cs="Times New Roman"/>
              <w:color w:val="000000" w:themeColor="text1"/>
            </w:rPr>
          </w:rPrChange>
        </w:rPr>
        <w:pPrChange w:id="74" w:author="MASSARO Emanuele (JRC-ISPRA)" w:date="2025-04-09T14:08:00Z">
          <w:pPr>
            <w:pStyle w:val="mainText"/>
          </w:pPr>
        </w:pPrChange>
      </w:pPr>
      <w:ins w:id="75" w:author="MASSARO Emanuele (JRC-ISPRA)" w:date="2025-04-09T14:08:00Z">
        <w:r>
          <w:t xml:space="preserve">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already limited forest capital, a pattern confirmed by their significantly negative Sen's slopes documented in the SI. Overall, the data highlights that population growth is the primary force driving changes in forest area per capita (Fig. S2). The spatial-temporal analysis over several </w:t>
        </w:r>
        <w:r>
          <w:lastRenderedPageBreak/>
          <w:t>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76"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62C12309"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Temporal patterns of forest proxim</w:t>
      </w:r>
      <w:r w:rsidR="005372E5">
        <w:rPr>
          <w:rFonts w:ascii="Aptos Display" w:eastAsia="Aptos Display" w:hAnsi="Aptos Display" w:cs="Aptos Display"/>
        </w:rPr>
        <w:t>ate</w:t>
      </w:r>
      <w:r w:rsidRPr="5566A097">
        <w:rPr>
          <w:rFonts w:ascii="Aptos Display" w:eastAsia="Aptos Display" w:hAnsi="Aptos Display" w:cs="Aptos Display"/>
        </w:rPr>
        <w:t xml:space="preserve"> people</w:t>
      </w:r>
    </w:p>
    <w:p w14:paraId="315E677B" w14:textId="63D296F2" w:rsidR="00D07552" w:rsidRDefault="6EA68744" w:rsidP="00C41DBB">
      <w:pPr>
        <w:pStyle w:val="mainText"/>
        <w:rPr>
          <w:ins w:id="77"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7DEFD91C" w:rsidRPr="5566A097">
        <w:rPr>
          <w:rFonts w:eastAsia="Times New Roman" w:cs="Times New Roman"/>
          <w:color w:val="000000" w:themeColor="text1"/>
          <w:lang w:val="en-GB"/>
        </w:rPr>
        <w:t>f</w:t>
      </w:r>
      <w:r w:rsidR="583A83D3" w:rsidRPr="5566A097">
        <w:rPr>
          <w:rFonts w:eastAsia="Times New Roman" w:cs="Times New Roman"/>
          <w:color w:val="000000" w:themeColor="text1"/>
          <w:lang w:val="en-GB"/>
        </w:rPr>
        <w:t>orest proxim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people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ins w:id="78" w:author="MASSARO Emanuele (JRC-ISPRA)" w:date="2025-04-17T09:37:00Z">
        <w:r w:rsidR="00EF4F1D">
          <w:rPr>
            <w:rFonts w:eastAsia="Times New Roman" w:cs="Times New Roman"/>
            <w:color w:val="000000" w:themeColor="text1"/>
            <w:lang w:val="en-GB"/>
          </w:rPr>
          <w:t>3</w:t>
        </w:r>
      </w:ins>
      <w:del w:id="79" w:author="MASSARO Emanuele (JRC-ISPRA)" w:date="2025-04-17T09:37:00Z">
        <w:r w:rsidR="003333D7" w:rsidDel="00EF4F1D">
          <w:rPr>
            <w:rFonts w:eastAsia="Times New Roman" w:cs="Times New Roman"/>
            <w:color w:val="000000" w:themeColor="text1"/>
            <w:lang w:val="en-GB"/>
          </w:rPr>
          <w:delText>2</w:delText>
        </w:r>
      </w:del>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80" w:author="Emanuele MASSARO" w:date="2025-04-16T16:39:00Z"/>
          <w:rFonts w:eastAsia="Times New Roman" w:cs="Times New Roman"/>
          <w:color w:val="000000" w:themeColor="text1"/>
          <w:lang w:val="en-GB"/>
        </w:rPr>
      </w:pPr>
      <w:ins w:id="81"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xml:space="preserve">,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w:t>
        </w:r>
        <w:r>
          <w:lastRenderedPageBreak/>
          <w:t>the proximity definition to specific regional contexts while maintaining the consistent spatial analytical approach used in this study.</w:t>
        </w:r>
      </w:ins>
    </w:p>
    <w:p w14:paraId="08F2440E" w14:textId="176731DF" w:rsidR="00BA5391" w:rsidRDefault="00F315F2" w:rsidP="00C41DBB">
      <w:pPr>
        <w:pStyle w:val="mainText"/>
        <w:rPr>
          <w:ins w:id="82" w:author="Emanuele MASSARO" w:date="2025-04-16T16:38:00Z"/>
          <w:rFonts w:eastAsia="Times New Roman" w:cs="Times New Roman"/>
          <w:color w:val="000000" w:themeColor="text1"/>
          <w:lang w:val="en-GB"/>
        </w:rPr>
      </w:pPr>
      <w:ins w:id="83" w:author="Emanuele MASSARO" w:date="2025-04-16T16:39:00Z">
        <w:r>
          <w:rPr>
            <w:rFonts w:eastAsia="Times New Roman" w:cs="Times New Roman"/>
            <w:color w:val="000000" w:themeColor="text1"/>
            <w:lang w:val="en-GB"/>
          </w:rPr>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25F346B1" w:rsidR="00BA5391" w:rsidRDefault="00BA5391" w:rsidP="00C41DBB">
      <w:pPr>
        <w:pStyle w:val="mainText"/>
        <w:rPr>
          <w:ins w:id="84" w:author="Emanuele MASSARO" w:date="2025-04-16T16:38:00Z"/>
          <w:rFonts w:eastAsia="Times New Roman" w:cs="Times New Roman"/>
          <w:color w:val="000000" w:themeColor="text1"/>
          <w:lang w:val="en-GB"/>
        </w:rPr>
      </w:pPr>
      <w:ins w:id="85" w:author="Emanuele MASSARO" w:date="2025-04-16T16:38:00Z">
        <w:r>
          <w:rPr>
            <w:rFonts w:eastAsia="Times New Roman" w:cs="Times New Roman"/>
            <w:noProof/>
            <w:color w:val="000000" w:themeColor="text1"/>
            <w:lang w:val="en-GB" w:eastAsia="en-GB"/>
          </w:rPr>
          <w:drawing>
            <wp:inline distT="0" distB="0" distL="0" distR="0" wp14:anchorId="00EBCC32" wp14:editId="55C048A5">
              <wp:extent cx="5943600" cy="5262880"/>
              <wp:effectExtent l="0" t="0" r="0" b="0"/>
              <wp:docPr id="110586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4630" name="Picture 1105864630"/>
                      <pic:cNvPicPr/>
                    </pic:nvPicPr>
                    <pic:blipFill>
                      <a:blip r:embed="rId18">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6A49B31B" w14:textId="4F790F6D" w:rsidR="00BA5391" w:rsidRDefault="00BA5391" w:rsidP="00C41DBB">
      <w:pPr>
        <w:pStyle w:val="mainText"/>
        <w:rPr>
          <w:ins w:id="86" w:author="Emanuele MASSARO" w:date="2025-04-08T15:41:00Z"/>
          <w:rFonts w:eastAsia="Times New Roman" w:cs="Times New Roman"/>
          <w:color w:val="000000" w:themeColor="text1"/>
          <w:lang w:val="en-GB"/>
        </w:rPr>
      </w:pPr>
      <w:commentRangeStart w:id="87"/>
      <w:ins w:id="88"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89" w:author="Emanuele MASSARO" w:date="2025-04-16T16:40:00Z">
        <w:r w:rsidR="00F315F2">
          <w:rPr>
            <w:rStyle w:val="captionTitleChar"/>
          </w:rPr>
          <w:t>3</w:t>
        </w:r>
      </w:ins>
      <w:commentRangeEnd w:id="87"/>
      <w:r w:rsidR="00422970">
        <w:rPr>
          <w:rStyle w:val="CommentReference"/>
        </w:rPr>
        <w:commentReference w:id="87"/>
      </w:r>
      <w:ins w:id="91" w:author="Emanuele MASSARO" w:date="2025-04-16T16:38:00Z">
        <w:r w:rsidRPr="5566A097">
          <w:rPr>
            <w:rStyle w:val="captionTitleChar"/>
            <w:rFonts w:ascii="Aptos" w:eastAsia="Aptos" w:hAnsi="Aptos" w:cs="Aptos"/>
          </w:rPr>
          <w:t xml:space="preserve">. Global </w:t>
        </w:r>
      </w:ins>
      <w:ins w:id="92" w:author="MASSARO Emanuele (JRC-ISPRA)" w:date="2025-04-17T11:10:00Z">
        <w:r w:rsidR="00F80AD3">
          <w:rPr>
            <w:rStyle w:val="captionTitleChar"/>
            <w:rFonts w:ascii="Aptos" w:eastAsia="Aptos" w:hAnsi="Aptos" w:cs="Aptos"/>
          </w:rPr>
          <w:t xml:space="preserve">distribution </w:t>
        </w:r>
      </w:ins>
      <w:ins w:id="93" w:author="Emanuele MASSARO" w:date="2025-04-16T16:38:00Z">
        <w:r w:rsidRPr="5566A097">
          <w:rPr>
            <w:rStyle w:val="captionTitleChar"/>
            <w:rFonts w:ascii="Aptos" w:eastAsia="Aptos" w:hAnsi="Aptos" w:cs="Aptos"/>
          </w:rPr>
          <w:t>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commentRangeStart w:id="94"/>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w:t>
        </w:r>
      </w:ins>
      <w:commentRangeEnd w:id="94"/>
      <w:r w:rsidR="003F7F4D">
        <w:rPr>
          <w:rStyle w:val="CommentReference"/>
        </w:rPr>
        <w:commentReference w:id="94"/>
      </w:r>
      <w:ins w:id="95" w:author="Emanuele MASSARO" w:date="2025-04-16T16:38:00Z">
        <w:r>
          <w:rPr>
            <w:rFonts w:ascii="Calibri" w:eastAsia="Calibri" w:hAnsi="Calibri" w:cs="Calibri"/>
            <w:color w:val="000000" w:themeColor="text1"/>
            <w:sz w:val="22"/>
            <w:szCs w:val="22"/>
            <w:lang w:val="en-GB"/>
          </w:rPr>
          <w:t xml:space="preserve">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for macroregions.</w:t>
        </w:r>
      </w:ins>
    </w:p>
    <w:p w14:paraId="7CB872BA" w14:textId="2598DE49" w:rsidR="00D07552" w:rsidDel="00F315F2" w:rsidRDefault="00D07552" w:rsidP="00D07552">
      <w:pPr>
        <w:pStyle w:val="mainText"/>
        <w:rPr>
          <w:del w:id="96" w:author="Emanuele MASSARO" w:date="2025-04-16T16:40:00Z"/>
          <w:moveTo w:id="97" w:author="Emanuele MASSARO" w:date="2025-04-08T15:41:00Z"/>
          <w:rFonts w:eastAsia="Times New Roman" w:cs="Times New Roman"/>
          <w:color w:val="000000" w:themeColor="text1"/>
          <w:lang w:val="en-GB"/>
        </w:rPr>
      </w:pPr>
      <w:moveToRangeStart w:id="98" w:author="Emanuele MASSARO" w:date="2025-04-08T15:41:00Z" w:name="move195019309"/>
      <w:moveTo w:id="99" w:author="Emanuele MASSARO" w:date="2025-04-08T15:41:00Z">
        <w:del w:id="100" w:author="Emanuele MASSARO" w:date="2025-04-16T16:40:00Z">
          <w:r w:rsidDel="00F315F2">
            <w:rPr>
              <w:rFonts w:eastAsia="Times New Roman" w:cs="Times New Roman"/>
              <w:noProof/>
              <w:color w:val="000000" w:themeColor="text1"/>
              <w:lang w:val="en-GB" w:eastAsia="en-GB"/>
            </w:rPr>
            <w:lastRenderedPageBreak/>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101" w:author="Emanuele MASSARO" w:date="2025-04-08T15:41:00Z"/>
          <w:moveTo w:id="102" w:author="Emanuele MASSARO" w:date="2025-04-08T15:41:00Z"/>
          <w:rFonts w:eastAsia="Times New Roman" w:cs="Times New Roman"/>
          <w:color w:val="000000" w:themeColor="text1"/>
          <w:lang w:val="en-GB"/>
        </w:rPr>
      </w:pPr>
      <w:moveTo w:id="103" w:author="Emanuele MASSARO" w:date="2025-04-08T15:41:00Z">
        <w:del w:id="104"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98"/>
    <w:p w14:paraId="590CE720" w14:textId="68E452AE" w:rsidR="00F018AA" w:rsidDel="00D07552" w:rsidRDefault="00D07552" w:rsidP="00C41DBB">
      <w:pPr>
        <w:pStyle w:val="mainText"/>
        <w:rPr>
          <w:del w:id="105" w:author="Emanuele MASSARO" w:date="2025-04-08T15:41:00Z"/>
          <w:rFonts w:eastAsia="Times New Roman" w:cs="Times New Roman"/>
          <w:color w:val="000000" w:themeColor="text1"/>
          <w:lang w:val="en-GB"/>
        </w:rPr>
      </w:pPr>
      <w:del w:id="106"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107" w:author="Emanuele MASSARO" w:date="2025-04-08T15:41:00Z"/>
          <w:rFonts w:eastAsia="Times New Roman" w:cs="Times New Roman"/>
          <w:color w:val="000000" w:themeColor="text1"/>
          <w:lang w:val="en-GB"/>
        </w:rPr>
      </w:pPr>
      <w:moveFromRangeStart w:id="108" w:author="Emanuele MASSARO" w:date="2025-04-08T15:41:00Z" w:name="move195019309"/>
      <w:moveFrom w:id="109" w:author="Emanuele MASSARO" w:date="2025-04-08T15:41:00Z">
        <w:r w:rsidDel="00D07552">
          <w:rPr>
            <w:rFonts w:eastAsia="Times New Roman" w:cs="Times New Roman"/>
            <w:noProof/>
            <w:color w:val="000000" w:themeColor="text1"/>
            <w:lang w:val="en-GB" w:eastAsia="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110" w:author="Emanuele MASSARO" w:date="2025-04-08T15:41:00Z"/>
          <w:rFonts w:eastAsia="Times New Roman" w:cs="Times New Roman"/>
          <w:color w:val="000000" w:themeColor="text1"/>
          <w:lang w:val="en-GB"/>
        </w:rPr>
      </w:pPr>
      <w:moveFrom w:id="111"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108"/>
    <w:p w14:paraId="3AEEC429" w14:textId="585FFE8D" w:rsidR="0013766B" w:rsidDel="00F315F2" w:rsidRDefault="00897D07" w:rsidP="00C41DBB">
      <w:pPr>
        <w:pStyle w:val="mainText"/>
        <w:rPr>
          <w:del w:id="112" w:author="Emanuele MASSARO" w:date="2025-04-16T16:39:00Z"/>
          <w:rFonts w:eastAsia="Times New Roman" w:cs="Times New Roman"/>
          <w:color w:val="000000" w:themeColor="text1"/>
          <w:lang w:val="en-GB"/>
        </w:rPr>
      </w:pPr>
      <w:del w:id="113"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w:delText>
        </w:r>
        <w:r w:rsidR="0013766B" w:rsidRPr="5566A097" w:rsidDel="00F315F2">
          <w:rPr>
            <w:rFonts w:eastAsia="Times New Roman" w:cs="Times New Roman"/>
            <w:color w:val="000000" w:themeColor="text1"/>
            <w:lang w:val="en-GB"/>
          </w:rPr>
          <w:lastRenderedPageBreak/>
          <w:delText xml:space="preserve">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114" w:author="Emanuele MASSARO" w:date="2025-04-16T15:58:00Z">
        <w:r w:rsidR="0013766B" w:rsidRPr="5566A097" w:rsidDel="00287CC0">
          <w:rPr>
            <w:rFonts w:eastAsia="Times New Roman" w:cs="Times New Roman"/>
            <w:color w:val="000000" w:themeColor="text1"/>
            <w:lang w:val="en-GB"/>
          </w:rPr>
          <w:delText>6</w:delText>
        </w:r>
      </w:del>
      <w:del w:id="115"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116" w:author="MASSARO Emanuele (JRC-ISPRA)" w:date="2025-04-07T14:11:00Z"/>
        </w:rPr>
      </w:pPr>
      <w:del w:id="117" w:author="Emanuele MASSARO" w:date="2025-04-16T15:59:00Z">
        <w:r w:rsidDel="00482F70">
          <w:delText>In order to</w:delText>
        </w:r>
      </w:del>
      <w:ins w:id="118"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19" w:author="Emanuele MASSARO" w:date="2025-04-16T16:09:00Z">
        <w:r w:rsidR="00237602">
          <w:t xml:space="preserve"> (named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rsidR="00237602">
          <w:t xml:space="preserve">), </w:t>
        </w:r>
      </w:ins>
      <w:del w:id="120" w:author="Emanuele MASSARO" w:date="2025-04-16T16:10:00Z">
        <w:r w:rsidR="00C543B4" w:rsidRPr="00C543B4" w:rsidDel="00237602">
          <w:delText xml:space="preserve"> </w:delText>
        </w:r>
      </w:del>
      <w:r w:rsidR="00C543B4" w:rsidRPr="00C543B4">
        <w:t>as</w:t>
      </w:r>
      <w:del w:id="121" w:author="MASSARO Emanuele (JRC-ISPRA)" w:date="2025-04-07T14:11:00Z">
        <w:r w:rsidR="008C2903" w:rsidDel="00D72689">
          <w:delText>:</w:delText>
        </w:r>
        <w:r w:rsidR="00724EA4" w:rsidDel="00D72689">
          <w:delText xml:space="preserve"> </w:delText>
        </w:r>
      </w:del>
    </w:p>
    <w:p w14:paraId="659F5243" w14:textId="44FFE395" w:rsidR="008C2903" w:rsidDel="00D72689" w:rsidRDefault="00AF20EF">
      <w:pPr>
        <w:pStyle w:val="mainText"/>
        <w:rPr>
          <w:ins w:id="122" w:author="CESCATTI Alessandro (JRC-ISPRA)" w:date="2024-10-31T11:03:00Z"/>
          <w:del w:id="123" w:author="MASSARO Emanuele (JRC-ISPRA)" w:date="2025-04-07T14:11:00Z"/>
          <w:rFonts w:eastAsia="Times New Roman" w:cs="Times New Roman"/>
          <w:color w:val="000000" w:themeColor="text1"/>
          <w:lang w:val="en-GB"/>
        </w:rPr>
      </w:pPr>
      <m:oMath>
        <m:acc>
          <m:accPr>
            <m:chr m:val="̅"/>
            <m:ctrlPr>
              <w:del w:id="124" w:author="MASSARO Emanuele (JRC-ISPRA)" w:date="2025-04-07T14:11:00Z">
                <w:rPr>
                  <w:rFonts w:ascii="Cambria Math" w:eastAsia="Times New Roman" w:hAnsi="Cambria Math" w:cs="Times New Roman"/>
                  <w:i/>
                  <w:color w:val="000000" w:themeColor="text1"/>
                  <w:lang w:val="en-GB"/>
                </w:rPr>
              </w:del>
            </m:ctrlPr>
          </m:accPr>
          <m:e>
            <m:r>
              <w:del w:id="125"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26" w:author="MASSARO Emanuele (JRC-ISPRA)" w:date="2025-04-07T14:11:00Z">
                <w:rPr>
                  <w:rFonts w:ascii="Cambria Math" w:eastAsia="Times New Roman" w:hAnsi="Cambria Math" w:cs="Times New Roman"/>
                  <w:i/>
                  <w:color w:val="000000" w:themeColor="text1"/>
                  <w:lang w:val="en-GB"/>
                </w:rPr>
              </w:del>
            </m:ctrlPr>
          </m:dPr>
          <m:e>
            <m:r>
              <w:del w:id="127" w:author="MASSARO Emanuele (JRC-ISPRA)" w:date="2025-04-07T14:11:00Z">
                <w:rPr>
                  <w:rFonts w:ascii="Cambria Math" w:eastAsia="Times New Roman" w:hAnsi="Cambria Math" w:cs="Times New Roman"/>
                  <w:color w:val="000000" w:themeColor="text1"/>
                  <w:lang w:val="en-GB"/>
                </w:rPr>
                <m:t>%</m:t>
              </w:del>
            </m:r>
          </m:e>
        </m:d>
        <m:r>
          <w:del w:id="128" w:author="MASSARO Emanuele (JRC-ISPRA)" w:date="2025-04-07T14:11:00Z">
            <w:rPr>
              <w:rFonts w:ascii="Cambria Math" w:eastAsia="Times New Roman" w:hAnsi="Cambria Math" w:cs="Times New Roman"/>
              <w:color w:val="000000" w:themeColor="text1"/>
              <w:lang w:val="en-GB"/>
            </w:rPr>
            <m:t>=100*(</m:t>
          </w:del>
        </m:r>
        <m:acc>
          <m:accPr>
            <m:chr m:val="̅"/>
            <m:ctrlPr>
              <w:del w:id="129" w:author="MASSARO Emanuele (JRC-ISPRA)" w:date="2025-04-07T14:11:00Z">
                <w:rPr>
                  <w:rFonts w:ascii="Cambria Math" w:eastAsia="Times New Roman" w:hAnsi="Cambria Math" w:cs="Times New Roman"/>
                  <w:i/>
                  <w:color w:val="000000" w:themeColor="text1"/>
                  <w:lang w:val="en-GB"/>
                </w:rPr>
              </w:del>
            </m:ctrlPr>
          </m:accPr>
          <m:e>
            <m:r>
              <w:del w:id="130" w:author="MASSARO Emanuele (JRC-ISPRA)" w:date="2025-04-07T14:11:00Z">
                <w:rPr>
                  <w:rFonts w:ascii="Cambria Math" w:eastAsia="Times New Roman" w:hAnsi="Cambria Math" w:cs="Times New Roman"/>
                  <w:color w:val="000000" w:themeColor="text1"/>
                  <w:lang w:val="en-GB"/>
                </w:rPr>
                <m:t>FPP</m:t>
              </w:del>
            </m:r>
          </m:e>
        </m:acc>
        <m:d>
          <m:dPr>
            <m:ctrlPr>
              <w:del w:id="131" w:author="MASSARO Emanuele (JRC-ISPRA)" w:date="2025-04-07T14:11:00Z">
                <w:rPr>
                  <w:rFonts w:ascii="Cambria Math" w:eastAsia="Times New Roman" w:hAnsi="Cambria Math" w:cs="Times New Roman"/>
                  <w:i/>
                  <w:color w:val="000000" w:themeColor="text1"/>
                  <w:lang w:val="en-GB"/>
                </w:rPr>
              </w:del>
            </m:ctrlPr>
          </m:dPr>
          <m:e>
            <m:r>
              <w:del w:id="132" w:author="MASSARO Emanuele (JRC-ISPRA)" w:date="2025-04-07T14:11:00Z">
                <w:rPr>
                  <w:rFonts w:ascii="Cambria Math" w:eastAsia="Times New Roman" w:hAnsi="Cambria Math" w:cs="Times New Roman"/>
                  <w:color w:val="000000" w:themeColor="text1"/>
                  <w:lang w:val="en-GB"/>
                </w:rPr>
                <m:t>2020</m:t>
              </w:del>
            </m:r>
          </m:e>
        </m:d>
        <m:r>
          <w:del w:id="133" w:author="MASSARO Emanuele (JRC-ISPRA)" w:date="2025-04-07T14:11:00Z">
            <w:rPr>
              <w:rFonts w:ascii="Cambria Math" w:eastAsia="Times New Roman" w:hAnsi="Cambria Math" w:cs="Times New Roman"/>
              <w:color w:val="000000" w:themeColor="text1"/>
              <w:lang w:val="en-GB"/>
            </w:rPr>
            <m:t>-</m:t>
          </w:del>
        </m:r>
        <m:acc>
          <m:accPr>
            <m:chr m:val="̅"/>
            <m:ctrlPr>
              <w:del w:id="134" w:author="MASSARO Emanuele (JRC-ISPRA)" w:date="2025-04-07T14:11:00Z">
                <w:rPr>
                  <w:rFonts w:ascii="Cambria Math" w:eastAsia="Times New Roman" w:hAnsi="Cambria Math" w:cs="Times New Roman"/>
                  <w:i/>
                  <w:color w:val="000000" w:themeColor="text1"/>
                  <w:lang w:val="en-GB"/>
                </w:rPr>
              </w:del>
            </m:ctrlPr>
          </m:accPr>
          <m:e>
            <m:r>
              <w:del w:id="135" w:author="MASSARO Emanuele (JRC-ISPRA)" w:date="2025-04-07T14:11:00Z">
                <w:rPr>
                  <w:rFonts w:ascii="Cambria Math" w:eastAsia="Times New Roman" w:hAnsi="Cambria Math" w:cs="Times New Roman"/>
                  <w:color w:val="000000" w:themeColor="text1"/>
                  <w:lang w:val="en-GB"/>
                </w:rPr>
                <m:t>FPP</m:t>
              </w:del>
            </m:r>
          </m:e>
        </m:acc>
        <m:d>
          <m:dPr>
            <m:ctrlPr>
              <w:del w:id="136" w:author="MASSARO Emanuele (JRC-ISPRA)" w:date="2025-04-07T14:11:00Z">
                <w:rPr>
                  <w:rFonts w:ascii="Cambria Math" w:eastAsia="Times New Roman" w:hAnsi="Cambria Math" w:cs="Times New Roman"/>
                  <w:i/>
                  <w:color w:val="000000" w:themeColor="text1"/>
                  <w:lang w:val="en-GB"/>
                </w:rPr>
              </w:del>
            </m:ctrlPr>
          </m:dPr>
          <m:e>
            <m:r>
              <w:del w:id="137" w:author="MASSARO Emanuele (JRC-ISPRA)" w:date="2025-04-07T14:11:00Z">
                <w:rPr>
                  <w:rFonts w:ascii="Cambria Math" w:eastAsia="Times New Roman" w:hAnsi="Cambria Math" w:cs="Times New Roman"/>
                  <w:color w:val="000000" w:themeColor="text1"/>
                  <w:lang w:val="en-GB"/>
                </w:rPr>
                <m:t>1975</m:t>
              </w:del>
            </m:r>
          </m:e>
        </m:d>
        <m:r>
          <w:del w:id="138" w:author="MASSARO Emanuele (JRC-ISPRA)" w:date="2025-04-07T14:11:00Z">
            <w:rPr>
              <w:rFonts w:ascii="Cambria Math" w:eastAsia="Times New Roman" w:hAnsi="Cambria Math" w:cs="Times New Roman"/>
              <w:color w:val="000000" w:themeColor="text1"/>
              <w:lang w:val="en-GB"/>
            </w:rPr>
            <m:t>)/</m:t>
          </w:del>
        </m:r>
        <m:acc>
          <m:accPr>
            <m:chr m:val="̅"/>
            <m:ctrlPr>
              <w:del w:id="139" w:author="MASSARO Emanuele (JRC-ISPRA)" w:date="2025-04-07T14:11:00Z">
                <w:rPr>
                  <w:rFonts w:ascii="Cambria Math" w:eastAsia="Times New Roman" w:hAnsi="Cambria Math" w:cs="Times New Roman"/>
                  <w:i/>
                  <w:color w:val="000000" w:themeColor="text1"/>
                  <w:lang w:val="en-GB"/>
                </w:rPr>
              </w:del>
            </m:ctrlPr>
          </m:accPr>
          <m:e>
            <m:r>
              <w:del w:id="140" w:author="MASSARO Emanuele (JRC-ISPRA)" w:date="2025-04-07T14:11:00Z">
                <w:rPr>
                  <w:rFonts w:ascii="Cambria Math" w:eastAsia="Times New Roman" w:hAnsi="Cambria Math" w:cs="Times New Roman"/>
                  <w:color w:val="000000" w:themeColor="text1"/>
                  <w:lang w:val="en-GB"/>
                </w:rPr>
                <m:t>FPP</m:t>
              </w:del>
            </m:r>
          </m:e>
        </m:acc>
        <m:d>
          <m:dPr>
            <m:ctrlPr>
              <w:del w:id="141" w:author="MASSARO Emanuele (JRC-ISPRA)" w:date="2025-04-07T14:11:00Z">
                <w:rPr>
                  <w:rFonts w:ascii="Cambria Math" w:eastAsia="Times New Roman" w:hAnsi="Cambria Math" w:cs="Times New Roman"/>
                  <w:i/>
                  <w:color w:val="000000" w:themeColor="text1"/>
                  <w:lang w:val="en-GB"/>
                </w:rPr>
              </w:del>
            </m:ctrlPr>
          </m:dPr>
          <m:e>
            <m:r>
              <w:del w:id="142" w:author="MASSARO Emanuele (JRC-ISPRA)" w:date="2025-04-07T14:11:00Z">
                <w:rPr>
                  <w:rFonts w:ascii="Cambria Math" w:eastAsia="Times New Roman" w:hAnsi="Cambria Math" w:cs="Times New Roman"/>
                  <w:color w:val="000000" w:themeColor="text1"/>
                  <w:lang w:val="en-GB"/>
                </w:rPr>
                <m:t>1975</m:t>
              </w:del>
            </m:r>
          </m:e>
        </m:d>
      </m:oMath>
      <w:del w:id="143"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44" w:author="CESCATTI Alessandro (JRC-ISPRA)" w:date="2024-10-31T11:01:00Z"/>
          <w:rFonts w:eastAsia="Times New Roman" w:cs="Times New Roman"/>
          <w:color w:val="000000" w:themeColor="text1"/>
          <w:lang w:val="en-GB"/>
        </w:rPr>
      </w:pPr>
      <w:del w:id="145" w:author="MASSARO Emanuele (JRC-ISPRA)" w:date="2025-04-07T14:11:00Z">
        <w:r w:rsidDel="00D72689">
          <w:rPr>
            <w:rFonts w:eastAsia="Times New Roman" w:cs="Times New Roman"/>
            <w:color w:val="000000" w:themeColor="text1"/>
            <w:lang w:val="en-GB"/>
          </w:rPr>
          <w:delText xml:space="preserve">where </w:delTex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d>
            <m:dPr>
              <m:ctrlPr>
                <w:rPr>
                  <w:rFonts w:ascii="Cambria Math" w:eastAsia="Times New Roman" w:hAnsi="Cambria Math" w:cs="Times New Roman"/>
                  <w:i/>
                  <w:color w:val="000000" w:themeColor="text1"/>
                  <w:lang w:val="en-GB"/>
                </w:rPr>
              </m:ctrlPr>
            </m:dPr>
            <m:e>
              <m:r>
                <w:rPr>
                  <w:rFonts w:ascii="Cambria Math" w:eastAsia="Times New Roman" w:hAnsi="Cambria Math" w:cs="Times New Roman"/>
                  <w:color w:val="000000" w:themeColor="text1"/>
                  <w:lang w:val="en-GB"/>
                </w:rPr>
                <m:t>year</m:t>
              </m:r>
            </m:e>
          </m:d>
          <m:r>
            <w:rPr>
              <w:rFonts w:ascii="Cambria Math" w:eastAsia="Times New Roman" w:hAnsi="Cambria Math" w:cs="Times New Roman"/>
              <w:color w:val="000000" w:themeColor="text1"/>
              <w:lang w:val="en-GB"/>
            </w:rPr>
            <m:t>=FPP(year)/P(year)</m:t>
          </m:r>
        </m:oMath>
        <w:r w:rsidDel="00D72689">
          <w:rPr>
            <w:rFonts w:eastAsia="Times New Roman" w:cs="Times New Roman"/>
            <w:color w:val="000000" w:themeColor="text1"/>
            <w:lang w:val="en-GB"/>
          </w:rPr>
          <w:delText>.</w:delText>
        </w:r>
      </w:del>
      <w:ins w:id="146"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6D578A41" w:rsidR="00F269D7" w:rsidRDefault="00CA6B7B" w:rsidP="00C41DBB">
      <w:pPr>
        <w:pStyle w:val="mainText"/>
        <w:rPr>
          <w:ins w:id="147" w:author="MASSARO Emanuele (JRC-ISPRA)" w:date="2025-04-17T09:43:00Z"/>
        </w:rPr>
      </w:pPr>
      <w:r>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macroregions (Fig. </w:t>
      </w:r>
      <w:ins w:id="148" w:author="MASSARO Emanuele (JRC-ISPRA)" w:date="2025-04-17T09:38:00Z">
        <w:r w:rsidR="00991181">
          <w:t>4</w:t>
        </w:r>
      </w:ins>
      <w:ins w:id="149" w:author="Emanuele MASSARO" w:date="2025-04-16T16:40:00Z">
        <w:del w:id="150" w:author="MASSARO Emanuele (JRC-ISPRA)" w:date="2025-04-17T09:38:00Z">
          <w:r w:rsidR="00F315F2" w:rsidDel="00991181">
            <w:delText>3</w:delText>
          </w:r>
        </w:del>
      </w:ins>
      <w:del w:id="151" w:author="Emanuele MASSARO" w:date="2025-04-16T16:40:00Z">
        <w:r w:rsidDel="00F315F2">
          <w:delText>2</w:delText>
        </w:r>
      </w:del>
      <w:r>
        <w:t xml:space="preserve">A and Fig. </w:t>
      </w:r>
      <w:ins w:id="152" w:author="MASSARO Emanuele (JRC-ISPRA)" w:date="2025-04-17T09:38:00Z">
        <w:r w:rsidR="00991181">
          <w:t>4</w:t>
        </w:r>
      </w:ins>
      <w:ins w:id="153" w:author="Emanuele MASSARO" w:date="2025-04-16T16:40:00Z">
        <w:del w:id="154" w:author="MASSARO Emanuele (JRC-ISPRA)" w:date="2025-04-17T09:38:00Z">
          <w:r w:rsidR="00F315F2" w:rsidDel="00991181">
            <w:delText>3</w:delText>
          </w:r>
        </w:del>
      </w:ins>
      <w:del w:id="155"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Europe, show</w:t>
      </w:r>
      <w:r w:rsidR="007B7BD1">
        <w:t>ed</w:t>
      </w:r>
      <w:r w:rsidR="00724EA4" w:rsidRPr="00724EA4">
        <w:t xml:space="preserve"> positive relative changes even though the absolute FPP values declined (</w:t>
      </w:r>
      <w:r w:rsidR="00716A5B">
        <w:t>Fig.</w:t>
      </w:r>
      <w:r w:rsidR="00724EA4" w:rsidRPr="00724EA4">
        <w:t xml:space="preserve"> </w:t>
      </w:r>
      <w:ins w:id="156" w:author="MASSARO Emanuele (JRC-ISPRA)" w:date="2025-04-17T09:38:00Z">
        <w:r w:rsidR="007E732D">
          <w:t>3</w:t>
        </w:r>
      </w:ins>
      <w:del w:id="157" w:author="MASSARO Emanuele (JRC-ISPRA)" w:date="2025-04-17T09:38:00Z">
        <w:r w:rsidR="00724EA4" w:rsidRPr="00724EA4" w:rsidDel="007E732D">
          <w:delText>2</w:delText>
        </w:r>
      </w:del>
      <w:r w:rsidR="00724EA4" w:rsidRPr="00724EA4">
        <w:t xml:space="preserve">A, </w:t>
      </w:r>
      <w:r w:rsidR="00716A5B">
        <w:t>Fig.</w:t>
      </w:r>
      <w:r w:rsidR="00724EA4" w:rsidRPr="00724EA4">
        <w:t xml:space="preserve"> </w:t>
      </w:r>
      <w:ins w:id="158" w:author="MASSARO Emanuele (JRC-ISPRA)" w:date="2025-04-17T09:38:00Z">
        <w:r w:rsidR="007E732D">
          <w:t>4</w:t>
        </w:r>
      </w:ins>
      <w:del w:id="159" w:author="MASSARO Emanuele (JRC-ISPRA)" w:date="2025-04-17T09:38:00Z">
        <w:r w:rsidR="00724EA4" w:rsidRPr="00724EA4" w:rsidDel="007E732D">
          <w:delText>2B</w:delText>
        </w:r>
      </w:del>
      <w:ins w:id="160" w:author="MASSARO Emanuele (JRC-ISPRA)" w:date="2025-04-17T09:38:00Z">
        <w:r w:rsidR="007E732D">
          <w:t>A</w:t>
        </w:r>
      </w:ins>
      <w:r w:rsidR="00724EA4" w:rsidRPr="00724EA4">
        <w:t xml:space="preserve">, and </w:t>
      </w:r>
      <w:r w:rsidR="00716A5B">
        <w:t>Fig.</w:t>
      </w:r>
      <w:r w:rsidR="00724EA4" w:rsidRPr="00724EA4">
        <w:t xml:space="preserve"> </w:t>
      </w:r>
      <w:ins w:id="161" w:author="MASSARO Emanuele (JRC-ISPRA)" w:date="2025-04-17T09:38:00Z">
        <w:r w:rsidR="007E732D">
          <w:t>4</w:t>
        </w:r>
      </w:ins>
      <w:del w:id="162" w:author="MASSARO Emanuele (JRC-ISPRA)" w:date="2025-04-17T09:38:00Z">
        <w:r w:rsidR="00724EA4" w:rsidRPr="00724EA4" w:rsidDel="007E732D">
          <w:delText>2</w:delText>
        </w:r>
      </w:del>
      <w:ins w:id="163" w:author="MASSARO Emanuele (JRC-ISPRA)" w:date="2025-04-17T09:38:00Z">
        <w:r w:rsidR="007E732D">
          <w:t>B</w:t>
        </w:r>
      </w:ins>
      <w:del w:id="164" w:author="MASSARO Emanuele (JRC-ISPRA)" w:date="2025-04-17T09:38:00Z">
        <w:r w:rsidR="00724EA4" w:rsidRPr="00724EA4" w:rsidDel="007E732D">
          <w:delText>C</w:delText>
        </w:r>
      </w:del>
      <w:r w:rsidR="00724EA4" w:rsidRPr="00724EA4">
        <w:t xml:space="preserve">; </w:t>
      </w:r>
      <w:r w:rsidR="00716A5B">
        <w:t>Fig.</w:t>
      </w:r>
      <w:r w:rsidR="00724EA4" w:rsidRPr="00724EA4">
        <w:t xml:space="preserve"> S</w:t>
      </w:r>
      <w:ins w:id="165" w:author="Emanuele MASSARO" w:date="2025-04-16T15:58:00Z">
        <w:r w:rsidR="00A00177">
          <w:t>9</w:t>
        </w:r>
      </w:ins>
      <w:del w:id="166" w:author="Emanuele MASSARO" w:date="2025-04-16T15:58:00Z">
        <w:r w:rsidR="00724EA4" w:rsidRPr="00724EA4" w:rsidDel="00A00177">
          <w:delText>7</w:delText>
        </w:r>
      </w:del>
      <w:r w:rsidR="00724EA4" w:rsidRPr="00724EA4">
        <w:t xml:space="preserve">B). </w:t>
      </w:r>
    </w:p>
    <w:p w14:paraId="56F8507A" w14:textId="15E937CD" w:rsidR="00665FB0" w:rsidRDefault="00665FB0" w:rsidP="00C41DBB">
      <w:pPr>
        <w:pStyle w:val="mainText"/>
        <w:rPr>
          <w:ins w:id="167" w:author="Emanuele MASSARO" w:date="2025-04-16T16:41:00Z"/>
        </w:rPr>
      </w:pPr>
      <w:ins w:id="168" w:author="MASSARO Emanuele (JRC-ISPRA)" w:date="2025-04-17T09:44:00Z">
        <w:r>
          <w:rPr>
            <w:noProof/>
            <w:lang w:val="en-GB" w:eastAsia="en-GB"/>
          </w:rPr>
          <w:lastRenderedPageBreak/>
          <w:drawing>
            <wp:inline distT="0" distB="0" distL="0" distR="0" wp14:anchorId="2F0E6E4B" wp14:editId="0362CA39">
              <wp:extent cx="5943600" cy="5262880"/>
              <wp:effectExtent l="0" t="0" r="0" b="0"/>
              <wp:docPr id="691289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504" name="Picture 691289504"/>
                      <pic:cNvPicPr/>
                    </pic:nvPicPr>
                    <pic:blipFill>
                      <a:blip r:embed="rId20">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7DCEA91C" w14:textId="4B4AE4BF" w:rsidR="00665FB0" w:rsidRPr="0077272D" w:rsidRDefault="00665FB0" w:rsidP="00665FB0">
      <w:pPr>
        <w:pStyle w:val="mainText"/>
        <w:rPr>
          <w:ins w:id="169" w:author="MASSARO Emanuele (JRC-ISPRA)" w:date="2025-04-17T09:44:00Z"/>
          <w:rFonts w:ascii="Aptos" w:eastAsia="Aptos" w:hAnsi="Aptos" w:cs="Aptos"/>
          <w:color w:val="000000" w:themeColor="text1"/>
          <w:sz w:val="22"/>
          <w:szCs w:val="22"/>
        </w:rPr>
      </w:pPr>
      <w:ins w:id="170" w:author="MASSARO Emanuele (JRC-ISPRA)" w:date="2025-04-17T09:44:00Z">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4</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w:t>
        </w:r>
        <w:r>
          <w:rPr>
            <w:rStyle w:val="captionTitleChar"/>
            <w:rFonts w:ascii="Aptos" w:eastAsia="Aptos" w:hAnsi="Aptos" w:cs="Aptos"/>
            <w:lang w:val="en-US"/>
          </w:rPr>
          <w:t xml:space="preserve"> the relative value</w:t>
        </w:r>
      </w:ins>
      <w:ins w:id="171" w:author="MASSARO Emanuele (JRC-ISPRA)" w:date="2025-04-17T09:45:00Z">
        <w:r>
          <w:rPr>
            <w:rStyle w:val="captionTitleChar"/>
            <w:rFonts w:ascii="Aptos" w:eastAsia="Aptos" w:hAnsi="Aptos" w:cs="Aptos"/>
            <w:lang w:val="en-US"/>
          </w:rPr>
          <w:t xml:space="preserve"> of Forest Proximate People </w:t>
        </w:r>
        <w:r w:rsidRPr="00665FB0">
          <w:rPr>
            <w:rStyle w:val="captionTitleChar"/>
            <w:rFonts w:ascii="Aptos" w:eastAsia="Aptos" w:hAnsi="Aptos" w:cs="Aptos"/>
            <w:lang w:val="en-US"/>
          </w:rPr>
          <w:t>(</w:t>
        </w:r>
        <m:oMath>
          <m:acc>
            <m:accPr>
              <m:chr m:val="̅"/>
              <m:ctrlPr>
                <w:rPr>
                  <w:rFonts w:ascii="Cambria Math" w:eastAsia="Times New Roman" w:hAnsi="Cambria Math" w:cs="Times New Roman"/>
                  <w:b/>
                  <w:bCs/>
                  <w:i/>
                  <w:color w:val="000000" w:themeColor="text1"/>
                  <w:lang w:val="en-GB"/>
                </w:rPr>
              </m:ctrlPr>
            </m:accPr>
            <m:e>
              <m:r>
                <m:rPr>
                  <m:sty m:val="bi"/>
                </m:rPr>
                <w:rPr>
                  <w:rFonts w:ascii="Cambria Math" w:eastAsia="Times New Roman" w:hAnsi="Cambria Math" w:cs="Times New Roman"/>
                  <w:color w:val="000000" w:themeColor="text1"/>
                  <w:lang w:val="en-GB"/>
                </w:rPr>
                <m:t>FPP</m:t>
              </m:r>
            </m:e>
          </m:acc>
        </m:oMath>
        <w:r>
          <w:t>)</w:t>
        </w:r>
      </w:ins>
      <w:ins w:id="172" w:author="MASSARO Emanuele (JRC-ISPRA)" w:date="2025-04-17T09:44:00Z">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w:t>
        </w:r>
      </w:ins>
      <m:oMath>
        <m:acc>
          <m:accPr>
            <m:chr m:val="̅"/>
            <m:ctrlPr>
              <w:ins w:id="173" w:author="MASSARO Emanuele (JRC-ISPRA)" w:date="2025-04-17T09:45:00Z">
                <w:rPr>
                  <w:rFonts w:ascii="Cambria Math" w:eastAsia="Times New Roman" w:hAnsi="Cambria Math" w:cs="Times New Roman"/>
                  <w:b/>
                  <w:bCs/>
                  <w:i/>
                  <w:color w:val="000000" w:themeColor="text1"/>
                  <w:lang w:val="en-GB"/>
                </w:rPr>
              </w:ins>
            </m:ctrlPr>
          </m:accPr>
          <m:e>
            <m:r>
              <w:ins w:id="174" w:author="MASSARO Emanuele (JRC-ISPRA)" w:date="2025-04-17T09:45:00Z">
                <m:rPr>
                  <m:sty m:val="bi"/>
                </m:rPr>
                <w:rPr>
                  <w:rFonts w:ascii="Cambria Math" w:eastAsia="Times New Roman" w:hAnsi="Cambria Math" w:cs="Times New Roman"/>
                  <w:color w:val="000000" w:themeColor="text1"/>
                  <w:lang w:val="en-GB"/>
                </w:rPr>
                <m:t>FPP</m:t>
              </w:ins>
            </m:r>
          </m:e>
        </m:acc>
      </m:oMath>
      <w:ins w:id="175" w:author="MASSARO Emanuele (JRC-ISPRA)" w:date="2025-04-17T09:45:00Z">
        <w:r>
          <w:t xml:space="preserve"> </w:t>
        </w:r>
      </w:ins>
      <w:ins w:id="176" w:author="MASSARO Emanuele (JRC-ISPRA)" w:date="2025-04-17T09:44:00Z">
        <w:r w:rsidRPr="0077272D">
          <w:rPr>
            <w:rStyle w:val="captionTextChar"/>
            <w:rFonts w:ascii="Aptos" w:eastAsia="Aptos" w:hAnsi="Aptos" w:cs="Aptos"/>
            <w:lang w:val="en-US"/>
          </w:rPr>
          <w:t xml:space="preserve">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ins>
      <m:oMath>
        <m:acc>
          <m:accPr>
            <m:chr m:val="̅"/>
            <m:ctrlPr>
              <w:ins w:id="177" w:author="MASSARO Emanuele (JRC-ISPRA)" w:date="2025-04-17T09:45:00Z">
                <w:rPr>
                  <w:rFonts w:ascii="Cambria Math" w:eastAsia="Times New Roman" w:hAnsi="Cambria Math" w:cs="Times New Roman"/>
                  <w:b/>
                  <w:bCs/>
                  <w:i/>
                  <w:color w:val="000000" w:themeColor="text1"/>
                  <w:lang w:val="en-GB"/>
                </w:rPr>
              </w:ins>
            </m:ctrlPr>
          </m:accPr>
          <m:e>
            <m:r>
              <w:ins w:id="178" w:author="MASSARO Emanuele (JRC-ISPRA)" w:date="2025-04-17T09:45:00Z">
                <m:rPr>
                  <m:sty m:val="bi"/>
                </m:rPr>
                <w:rPr>
                  <w:rFonts w:ascii="Cambria Math" w:eastAsia="Times New Roman" w:hAnsi="Cambria Math" w:cs="Times New Roman"/>
                  <w:color w:val="000000" w:themeColor="text1"/>
                  <w:lang w:val="en-GB"/>
                </w:rPr>
                <m:t>FPP</m:t>
              </w:ins>
            </m:r>
          </m:e>
        </m:acc>
      </m:oMath>
      <w:ins w:id="179" w:author="MASSARO Emanuele (JRC-ISPRA)" w:date="2025-04-17T09:46:00Z">
        <w:r>
          <w:t xml:space="preserve"> </w:t>
        </w:r>
      </w:ins>
      <w:ins w:id="180" w:author="MASSARO Emanuele (JRC-ISPRA)" w:date="2025-04-17T09:44:00Z">
        <w:r w:rsidRPr="0077272D">
          <w:rPr>
            <w:rStyle w:val="captionTextChar"/>
            <w:rFonts w:ascii="Aptos" w:eastAsia="Aptos" w:hAnsi="Aptos" w:cs="Aptos"/>
            <w:lang w:val="en-US"/>
          </w:rPr>
          <w:t>across macroregions between 2020 and 1975.</w:t>
        </w:r>
      </w:ins>
    </w:p>
    <w:p w14:paraId="5338E603" w14:textId="77777777" w:rsidR="00F269D7" w:rsidDel="00665FB0" w:rsidRDefault="00F269D7" w:rsidP="00C41DBB">
      <w:pPr>
        <w:pStyle w:val="mainText"/>
        <w:rPr>
          <w:del w:id="181" w:author="MASSARO Emanuele (JRC-ISPRA)" w:date="2025-04-17T09:36:00Z"/>
        </w:rPr>
      </w:pPr>
    </w:p>
    <w:p w14:paraId="2C78EAE3" w14:textId="77777777" w:rsidR="00F269D7" w:rsidDel="00EF4F1D" w:rsidRDefault="00F269D7" w:rsidP="00C41DBB">
      <w:pPr>
        <w:pStyle w:val="mainText"/>
        <w:rPr>
          <w:ins w:id="182" w:author="Emanuele MASSARO" w:date="2025-04-16T16:41:00Z"/>
          <w:del w:id="183" w:author="MASSARO Emanuele (JRC-ISPRA)" w:date="2025-04-17T09:36:00Z"/>
        </w:rPr>
      </w:pPr>
    </w:p>
    <w:p w14:paraId="1C75E4D5" w14:textId="7A1FAE91" w:rsidR="00561245" w:rsidRDefault="00561245" w:rsidP="00C41DBB">
      <w:pPr>
        <w:pStyle w:val="mainText"/>
        <w:rPr>
          <w:ins w:id="184" w:author="MASSARO Emanuele (JRC-ISPRA)" w:date="2025-04-17T09:3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w:t>
      </w:r>
      <w:r>
        <w:lastRenderedPageBreak/>
        <w:t xml:space="preserve">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85" w:author="Emanuele MASSARO" w:date="2025-04-16T15:59:00Z">
        <w:r w:rsidR="009235BE">
          <w:t>7</w:t>
        </w:r>
      </w:ins>
      <w:del w:id="186" w:author="Emanuele MASSARO" w:date="2025-04-16T15:59:00Z">
        <w:r w:rsidDel="009235BE">
          <w:delText>5</w:delText>
        </w:r>
      </w:del>
      <w:r>
        <w:t>D).</w:t>
      </w:r>
    </w:p>
    <w:p w14:paraId="27A664EA" w14:textId="63FB33E8" w:rsidR="00EF4F1D" w:rsidRDefault="00EF4F1D" w:rsidP="00C41DBB">
      <w:pPr>
        <w:pStyle w:val="mainText"/>
        <w:rPr>
          <w:ins w:id="187" w:author="Emanuele MASSARO" w:date="2025-04-16T16:17:00Z"/>
        </w:rPr>
      </w:pPr>
      <w:ins w:id="188" w:author="MASSARO Emanuele (JRC-ISPRA)" w:date="2025-04-17T09:37:00Z">
        <w:r>
          <w:t>We also examined trends in the proportion of FPP across regions using the Sen's slope analysis (detailed in SI). Our analyses reveal an intriguing geographical dichotomy, with results showing strong correlation with the relative change analysis</w:t>
        </w:r>
      </w:ins>
      <w:ins w:id="189" w:author="MASSARO Emanuele (JRC-ISPRA)" w:date="2025-04-17T09:46:00Z">
        <w:r w:rsidR="00665FB0">
          <w:t xml:space="preserve"> showed above</w:t>
        </w:r>
      </w:ins>
      <w:ins w:id="190" w:author="MASSARO Emanuele (JRC-ISPRA)" w:date="2025-04-17T09:37:00Z">
        <w:r>
          <w:t xml:space="preserve"> (see Figure S10 in SI). African regions and South America show decreasing proportions of their populations living near forests (negative Sen's slopes), alongside declining forest area per person. In contrast, European regions exhibit increasing proportions of forest-proximate populations (positive Sen's slopes) while maintaining stable or increasing forest area per person. This pattern suggests different trajectories of human-forest relationships: in developing regions, diminishing proximity to forest resources may indicate both continued deforestation and changing settlement patterns, while in Europe, the growing integration of forests and human settlements reflects different socioeconomic and land use dynamics.</w:t>
        </w:r>
      </w:ins>
      <w:ins w:id="191" w:author="MASSARO Emanuele (JRC-ISPRA)" w:date="2025-04-17T09:50:00Z">
        <w:r w:rsidR="00A60B7B">
          <w:t xml:space="preserve"> The temporal patterns of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rsidR="00A60B7B">
          <w:rPr>
            <w:color w:val="000000" w:themeColor="text1"/>
            <w:lang w:val="en-GB"/>
          </w:rPr>
          <w:t xml:space="preserve"> does not show significant tu</w:t>
        </w:r>
      </w:ins>
      <w:ins w:id="192" w:author="MASSARO Emanuele (JRC-ISPRA)" w:date="2025-04-17T09:51:00Z">
        <w:r w:rsidR="00A60B7B">
          <w:rPr>
            <w:color w:val="000000" w:themeColor="text1"/>
            <w:lang w:val="en-GB"/>
          </w:rPr>
          <w:t>rning points as shown in Figures S11 in SI</w:t>
        </w:r>
        <w:r w:rsidR="00CB4CAC">
          <w:rPr>
            <w:color w:val="000000" w:themeColor="text1"/>
            <w:lang w:val="en-GB"/>
          </w:rPr>
          <w:t xml:space="preserve"> except for Northern Europe in 1990 a</w:t>
        </w:r>
      </w:ins>
      <w:ins w:id="193" w:author="MASSARO Emanuele (JRC-ISPRA)" w:date="2025-04-17T09:52:00Z">
        <w:r w:rsidR="00CB4CAC">
          <w:rPr>
            <w:color w:val="000000" w:themeColor="text1"/>
            <w:lang w:val="en-GB"/>
          </w:rPr>
          <w:t>nd Central Asia in 1995 when a significant increment of</w:t>
        </w:r>
        <w:r w:rsidR="00CB4CAC">
          <w:t xml:space="preserv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rsidR="00CB4CAC">
          <w:rPr>
            <w:color w:val="000000" w:themeColor="text1"/>
            <w:lang w:val="en-GB"/>
          </w:rPr>
          <w:t xml:space="preserve"> have been observed.</w:t>
        </w:r>
      </w:ins>
    </w:p>
    <w:p w14:paraId="3F154D16" w14:textId="7FC815D8" w:rsidR="004C1CCA" w:rsidRPr="00561245" w:rsidDel="00EF4F1D" w:rsidRDefault="002F6AEA" w:rsidP="00C41DBB">
      <w:pPr>
        <w:pStyle w:val="mainText"/>
        <w:rPr>
          <w:del w:id="194" w:author="MASSARO Emanuele (JRC-ISPRA)" w:date="2025-04-17T09:36:00Z"/>
        </w:rPr>
      </w:pPr>
      <w:commentRangeStart w:id="195"/>
      <w:ins w:id="196" w:author="Emanuele MASSARO" w:date="2025-04-16T16:20:00Z">
        <w:del w:id="197" w:author="MASSARO Emanuele (JRC-ISPRA)" w:date="2025-04-17T09:36:00Z">
          <w:r w:rsidDel="00EF4F1D">
            <w:delText xml:space="preserve">We also examined trends in the proportion of </w:delText>
          </w:r>
        </w:del>
      </w:ins>
      <m:oMath>
        <m:acc>
          <m:accPr>
            <m:chr m:val="̅"/>
            <m:ctrlPr>
              <w:ins w:id="198" w:author="Emanuele MASSARO" w:date="2025-04-16T16:21:00Z">
                <w:del w:id="199" w:author="MASSARO Emanuele (JRC-ISPRA)" w:date="2025-04-17T09:36:00Z">
                  <w:rPr>
                    <w:rFonts w:ascii="Cambria Math" w:eastAsia="Times New Roman" w:hAnsi="Cambria Math" w:cs="Times New Roman"/>
                    <w:i/>
                    <w:color w:val="000000" w:themeColor="text1"/>
                    <w:lang w:val="en-GB"/>
                  </w:rPr>
                </w:del>
              </w:ins>
            </m:ctrlPr>
          </m:accPr>
          <m:e>
            <m:r>
              <w:ins w:id="200" w:author="Emanuele MASSARO" w:date="2025-04-16T16:21:00Z">
                <w:del w:id="201" w:author="MASSARO Emanuele (JRC-ISPRA)" w:date="2025-04-17T09:36:00Z">
                  <w:rPr>
                    <w:rFonts w:ascii="Cambria Math" w:eastAsia="Times New Roman" w:hAnsi="Cambria Math" w:cs="Times New Roman"/>
                    <w:color w:val="000000" w:themeColor="text1"/>
                    <w:lang w:val="en-GB"/>
                  </w:rPr>
                  <m:t>FPP</m:t>
                </w:del>
              </w:ins>
            </m:r>
          </m:e>
        </m:acc>
      </m:oMath>
      <w:ins w:id="202" w:author="Emanuele MASSARO" w:date="2025-04-16T16:21:00Z">
        <w:del w:id="203" w:author="MASSARO Emanuele (JRC-ISPRA)" w:date="2025-04-17T09:36:00Z">
          <w:r w:rsidDel="00EF4F1D">
            <w:delText xml:space="preserve"> </w:delText>
          </w:r>
        </w:del>
      </w:ins>
      <w:ins w:id="204" w:author="Emanuele MASSARO" w:date="2025-04-16T16:20:00Z">
        <w:del w:id="205" w:author="MASSARO Emanuele (JRC-ISPRA)" w:date="2025-04-17T09:36:00Z">
          <w:r w:rsidDel="00EF4F1D">
            <w:delText xml:space="preserve">across regions using </w:delText>
          </w:r>
        </w:del>
      </w:ins>
      <w:ins w:id="206" w:author="Emanuele MASSARO" w:date="2025-04-16T16:21:00Z">
        <w:del w:id="207" w:author="MASSARO Emanuele (JRC-ISPRA)" w:date="2025-04-17T09:36:00Z">
          <w:r w:rsidDel="00EF4F1D">
            <w:delText>the</w:delText>
          </w:r>
        </w:del>
      </w:ins>
      <w:ins w:id="208" w:author="Emanuele MASSARO" w:date="2025-04-16T16:20:00Z">
        <w:del w:id="209" w:author="MASSARO Emanuele (JRC-ISPRA)" w:date="2025-04-17T09:36:00Z">
          <w:r w:rsidDel="00EF4F1D">
            <w:delText xml:space="preserve"> Sen's slope analysis (detailed in SI). Our analyses reveal an intriguing geographical dichotomy, with result</w:delText>
          </w:r>
        </w:del>
      </w:ins>
      <w:ins w:id="210" w:author="Emanuele MASSARO" w:date="2025-04-16T16:21:00Z">
        <w:del w:id="211" w:author="MASSARO Emanuele (JRC-ISPRA)" w:date="2025-04-17T09:36:00Z">
          <w:r w:rsidDel="00EF4F1D">
            <w:delText>s</w:delText>
          </w:r>
        </w:del>
      </w:ins>
      <w:ins w:id="212" w:author="Emanuele MASSARO" w:date="2025-04-16T16:20:00Z">
        <w:del w:id="213" w:author="MASSARO Emanuele (JRC-ISPRA)" w:date="2025-04-17T09:36:00Z">
          <w:r w:rsidDel="00EF4F1D">
            <w:delText xml:space="preserve"> showing strong correlation</w:delText>
          </w:r>
        </w:del>
      </w:ins>
      <w:ins w:id="214" w:author="Emanuele MASSARO" w:date="2025-04-16T16:21:00Z">
        <w:del w:id="215" w:author="MASSARO Emanuele (JRC-ISPRA)" w:date="2025-04-17T09:36:00Z">
          <w:r w:rsidDel="00EF4F1D">
            <w:delText xml:space="preserve"> with the </w:delText>
          </w:r>
        </w:del>
      </w:ins>
      <w:ins w:id="216" w:author="Emanuele MASSARO" w:date="2025-04-16T16:22:00Z">
        <w:del w:id="217" w:author="MASSARO Emanuele (JRC-ISPRA)" w:date="2025-04-17T09:36:00Z">
          <w:r w:rsidDel="00EF4F1D">
            <w:delText>relative</w:delText>
          </w:r>
        </w:del>
      </w:ins>
      <w:ins w:id="218" w:author="Emanuele MASSARO" w:date="2025-04-16T16:21:00Z">
        <w:del w:id="219" w:author="MASSARO Emanuele (JRC-ISPRA)" w:date="2025-04-17T09:36:00Z">
          <w:r w:rsidDel="00EF4F1D">
            <w:delText xml:space="preserve"> change analysis (s</w:delText>
          </w:r>
        </w:del>
      </w:ins>
      <w:ins w:id="220" w:author="Emanuele MASSARO" w:date="2025-04-16T16:22:00Z">
        <w:del w:id="221" w:author="MASSARO Emanuele (JRC-ISPRA)" w:date="2025-04-17T09:36:00Z">
          <w:r w:rsidDel="00EF4F1D">
            <w:delText>ee Figure</w:delText>
          </w:r>
        </w:del>
      </w:ins>
      <w:ins w:id="222" w:author="Emanuele MASSARO" w:date="2025-04-16T16:24:00Z">
        <w:del w:id="223" w:author="MASSARO Emanuele (JRC-ISPRA)" w:date="2025-04-17T09:36:00Z">
          <w:r w:rsidDel="00EF4F1D">
            <w:delText xml:space="preserve"> S10 in SI)</w:delText>
          </w:r>
        </w:del>
      </w:ins>
      <w:ins w:id="224" w:author="Emanuele MASSARO" w:date="2025-04-16T16:22:00Z">
        <w:del w:id="225" w:author="MASSARO Emanuele (JRC-ISPRA)" w:date="2025-04-17T09:36:00Z">
          <w:r w:rsidDel="00EF4F1D">
            <w:delText xml:space="preserve"> </w:delText>
          </w:r>
        </w:del>
      </w:ins>
      <w:ins w:id="226" w:author="Emanuele MASSARO" w:date="2025-04-16T16:20:00Z">
        <w:del w:id="227" w:author="MASSARO Emanuele (JRC-ISPRA)" w:date="2025-04-17T09:36:00Z">
          <w:r w:rsidDel="00EF4F1D">
            <w:delTex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delText>
          </w:r>
        </w:del>
      </w:ins>
    </w:p>
    <w:p w14:paraId="1C49BB43" w14:textId="1D442BA0" w:rsidR="6444EBC5" w:rsidRDefault="583A83D3" w:rsidP="350D8578">
      <w:pPr>
        <w:pStyle w:val="subSection"/>
        <w:rPr>
          <w:rFonts w:ascii="Aptos Display" w:eastAsia="Aptos Display" w:hAnsi="Aptos Display" w:cs="Aptos Display"/>
          <w:lang w:val="en-US"/>
        </w:rPr>
      </w:pPr>
      <w:r w:rsidRPr="12032517">
        <w:rPr>
          <w:rFonts w:ascii="Aptos Display" w:eastAsia="Aptos Display" w:hAnsi="Aptos Display" w:cs="Aptos Display"/>
        </w:rPr>
        <w:t xml:space="preserve">Spatial-temporal </w:t>
      </w:r>
      <w:commentRangeEnd w:id="195"/>
      <w:r w:rsidR="00D86656">
        <w:rPr>
          <w:rStyle w:val="CommentReference"/>
          <w:rFonts w:ascii="Times New Roman" w:eastAsiaTheme="minorEastAsia" w:hAnsi="Times New Roman" w:cstheme="minorBidi"/>
          <w:b w:val="0"/>
          <w:bCs w:val="0"/>
          <w:i w:val="0"/>
          <w:iCs w:val="0"/>
          <w:color w:val="auto"/>
          <w:lang w:val="en-US"/>
        </w:rPr>
        <w:commentReference w:id="195"/>
      </w:r>
      <w:r w:rsidRPr="12032517">
        <w:rPr>
          <w:rFonts w:ascii="Aptos Display" w:eastAsia="Aptos Display" w:hAnsi="Aptos Display" w:cs="Aptos Display"/>
        </w:rPr>
        <w:t xml:space="preserve">analysis of </w:t>
      </w:r>
      <w:commentRangeStart w:id="228"/>
      <w:r w:rsidRPr="12032517">
        <w:rPr>
          <w:rFonts w:ascii="Aptos Display" w:eastAsia="Aptos Display" w:hAnsi="Aptos Display" w:cs="Aptos Display"/>
        </w:rPr>
        <w:t xml:space="preserve">forest human </w:t>
      </w:r>
      <w:r w:rsidR="7720221F" w:rsidRPr="12032517">
        <w:rPr>
          <w:rFonts w:ascii="Aptos Display" w:eastAsia="Aptos Display" w:hAnsi="Aptos Display" w:cs="Aptos Display"/>
        </w:rPr>
        <w:t>nexus</w:t>
      </w:r>
      <w:commentRangeEnd w:id="228"/>
      <w:r w:rsidR="00D86656">
        <w:rPr>
          <w:rStyle w:val="CommentReference"/>
          <w:rFonts w:ascii="Times New Roman" w:eastAsiaTheme="minorEastAsia" w:hAnsi="Times New Roman" w:cstheme="minorBidi"/>
          <w:b w:val="0"/>
          <w:bCs w:val="0"/>
          <w:i w:val="0"/>
          <w:iCs w:val="0"/>
          <w:color w:val="auto"/>
          <w:lang w:val="en-US"/>
        </w:rPr>
        <w:commentReference w:id="228"/>
      </w:r>
    </w:p>
    <w:p w14:paraId="50D0A6C1" w14:textId="254BC23D" w:rsidR="00240120" w:rsidRDefault="42FC2F79" w:rsidP="00240120">
      <w:pPr>
        <w:pStyle w:val="mainText"/>
        <w:rPr>
          <w:moveTo w:id="229" w:author="MASSARO Emanuele (JRC-ISPRA)" w:date="2025-04-17T09:56:00Z"/>
        </w:rPr>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ins w:id="230" w:author="MASSARO Emanuele (JRC-ISPRA)" w:date="2025-04-17T09:57:00Z">
        <w:r w:rsidR="00240120">
          <w:t xml:space="preserve"> as shown in Figure 5</w:t>
        </w:r>
      </w:ins>
      <w:r w:rsidRPr="12032517">
        <w:t xml:space="preserve">. </w:t>
      </w:r>
      <w:moveToRangeStart w:id="231" w:author="MASSARO Emanuele (JRC-ISPRA)" w:date="2025-04-17T09:56:00Z" w:name="move195776228"/>
      <w:moveTo w:id="232" w:author="MASSARO Emanuele (JRC-ISPRA)" w:date="2025-04-17T09:56:00Z">
        <w:r w:rsidR="00240120">
          <w:t xml:space="preserve">The </w:t>
        </w:r>
        <w:r w:rsidR="00240120">
          <w:lastRenderedPageBreak/>
          <w:t>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moveTo>
      <w:ins w:id="233" w:author="MASSARO Emanuele (JRC-ISPRA)" w:date="2025-04-17T09:56:00Z">
        <w:r w:rsidR="00240120" w:rsidRPr="00240120">
          <w:t xml:space="preserve"> </w:t>
        </w:r>
        <w:r w:rsidR="00240120">
          <w:t xml:space="preserve">Over the 45-year period (1975–2020), FHN exhibited significant spatial and temporal variations across different macroregions (Fig. </w:t>
        </w:r>
      </w:ins>
      <w:ins w:id="234" w:author="MASSARO Emanuele (JRC-ISPRA)" w:date="2025-04-17T11:12:00Z">
        <w:r w:rsidR="00EE7AFE">
          <w:t>6A</w:t>
        </w:r>
      </w:ins>
      <w:ins w:id="235" w:author="MASSARO Emanuele (JRC-ISPRA)" w:date="2025-04-17T09:56:00Z">
        <w:r w:rsidR="00240120">
          <w:t>).</w:t>
        </w:r>
      </w:ins>
    </w:p>
    <w:moveToRangeEnd w:id="231"/>
    <w:p w14:paraId="2792118C" w14:textId="249F49D0" w:rsidR="00F74CF0" w:rsidRPr="005E501B" w:rsidRDefault="00F80AD3" w:rsidP="2FBB9BCA">
      <w:pPr>
        <w:pStyle w:val="mainText"/>
      </w:pPr>
      <w:ins w:id="236" w:author="MASSARO Emanuele (JRC-ISPRA)" w:date="2025-04-17T11:10:00Z">
        <w:r>
          <w:rPr>
            <w:noProof/>
            <w:lang w:val="en-GB" w:eastAsia="en-GB"/>
          </w:rPr>
          <w:drawing>
            <wp:inline distT="0" distB="0" distL="0" distR="0" wp14:anchorId="0DDF8828" wp14:editId="77888ED7">
              <wp:extent cx="5943600" cy="4957763"/>
              <wp:effectExtent l="0" t="0" r="0" b="0"/>
              <wp:docPr id="174171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16489" name="Picture 1741716489"/>
                      <pic:cNvPicPr/>
                    </pic:nvPicPr>
                    <pic:blipFill rotWithShape="1">
                      <a:blip r:embed="rId21">
                        <a:extLst>
                          <a:ext uri="{28A0092B-C50C-407E-A947-70E740481C1C}">
                            <a14:useLocalDpi xmlns:a14="http://schemas.microsoft.com/office/drawing/2010/main" val="0"/>
                          </a:ext>
                        </a:extLst>
                      </a:blip>
                      <a:srcRect b="5797"/>
                      <a:stretch/>
                    </pic:blipFill>
                    <pic:spPr bwMode="auto">
                      <a:xfrm>
                        <a:off x="0" y="0"/>
                        <a:ext cx="5943600" cy="4957763"/>
                      </a:xfrm>
                      <a:prstGeom prst="rect">
                        <a:avLst/>
                      </a:prstGeom>
                      <a:ln>
                        <a:noFill/>
                      </a:ln>
                      <a:extLst>
                        <a:ext uri="{53640926-AAD7-44D8-BBD7-CCE9431645EC}">
                          <a14:shadowObscured xmlns:a14="http://schemas.microsoft.com/office/drawing/2010/main"/>
                        </a:ext>
                      </a:extLst>
                    </pic:spPr>
                  </pic:pic>
                </a:graphicData>
              </a:graphic>
            </wp:inline>
          </w:drawing>
        </w:r>
      </w:ins>
    </w:p>
    <w:p w14:paraId="69AAB91D" w14:textId="2C510BA3" w:rsidR="00F80AD3" w:rsidRDefault="00F80AD3" w:rsidP="00F80AD3">
      <w:pPr>
        <w:pStyle w:val="mainText"/>
        <w:rPr>
          <w:ins w:id="237" w:author="MASSARO Emanuele (JRC-ISPRA)" w:date="2025-04-17T11:11:00Z"/>
          <w:rFonts w:eastAsia="Times New Roman" w:cs="Times New Roman"/>
          <w:color w:val="000000" w:themeColor="text1"/>
          <w:lang w:val="en-GB"/>
        </w:rPr>
      </w:pPr>
      <w:ins w:id="238" w:author="MASSARO Emanuele (JRC-ISPRA)" w:date="2025-04-17T11:11:00Z">
        <w:r>
          <w:rPr>
            <w:rStyle w:val="captionTitleChar"/>
            <w:rFonts w:ascii="Aptos" w:eastAsia="Aptos" w:hAnsi="Aptos" w:cs="Aptos"/>
          </w:rPr>
          <w:t>Figure</w:t>
        </w:r>
        <w:r w:rsidRPr="5566A097">
          <w:rPr>
            <w:rStyle w:val="captionTitleChar"/>
            <w:rFonts w:ascii="Aptos" w:eastAsia="Aptos" w:hAnsi="Aptos" w:cs="Aptos"/>
          </w:rPr>
          <w:t xml:space="preserve"> </w:t>
        </w:r>
        <w:r>
          <w:rPr>
            <w:rStyle w:val="captionTitleChar"/>
          </w:rPr>
          <w:t>5</w:t>
        </w:r>
        <w:r w:rsidRPr="5566A097">
          <w:rPr>
            <w:rStyle w:val="captionTitleChar"/>
            <w:rFonts w:ascii="Aptos" w:eastAsia="Aptos" w:hAnsi="Aptos" w:cs="Aptos"/>
          </w:rPr>
          <w:t xml:space="preserve">. Global </w:t>
        </w:r>
        <w:r>
          <w:rPr>
            <w:rStyle w:val="captionTitleChar"/>
            <w:rFonts w:ascii="Aptos" w:eastAsia="Aptos" w:hAnsi="Aptos" w:cs="Aptos"/>
          </w:rPr>
          <w:t xml:space="preserve">distribution </w:t>
        </w:r>
        <w:r w:rsidRPr="5566A097">
          <w:rPr>
            <w:rStyle w:val="captionTitleChar"/>
            <w:rFonts w:ascii="Aptos" w:eastAsia="Aptos" w:hAnsi="Aptos" w:cs="Aptos"/>
          </w:rPr>
          <w:t xml:space="preserve">of forest </w:t>
        </w:r>
        <w:r>
          <w:rPr>
            <w:rStyle w:val="captionTitleChar"/>
            <w:rFonts w:ascii="Aptos" w:eastAsia="Aptos" w:hAnsi="Aptos" w:cs="Aptos"/>
          </w:rPr>
          <w:t xml:space="preserve">human nexus </w:t>
        </w:r>
        <w:r w:rsidRPr="5566A097">
          <w:rPr>
            <w:rStyle w:val="captionTitleChar"/>
            <w:rFonts w:ascii="Aptos" w:eastAsia="Aptos" w:hAnsi="Aptos" w:cs="Aptos"/>
          </w:rPr>
          <w:t>(</w:t>
        </w:r>
        <w:r>
          <w:rPr>
            <w:rStyle w:val="captionTitleChar"/>
            <w:rFonts w:ascii="Aptos" w:eastAsia="Aptos" w:hAnsi="Aptos" w:cs="Aptos"/>
          </w:rPr>
          <w:t>FHN</w:t>
        </w:r>
        <w:r w:rsidRPr="5566A097">
          <w:rPr>
            <w:rStyle w:val="captionTitleChar"/>
            <w:rFonts w:ascii="Aptos" w:eastAsia="Aptos" w:hAnsi="Aptos" w:cs="Aptos"/>
          </w:rPr>
          <w:t xml:space="preserve">)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00200224" w:rsidRPr="00F478A4">
          <w:rPr>
            <w:rStyle w:val="captionTextChar"/>
            <w:rFonts w:ascii="Aptos" w:eastAsia="Aptos" w:hAnsi="Aptos" w:cs="Aptos"/>
            <w:lang w:val="en-US"/>
          </w:rPr>
          <w:t>A</w:t>
        </w:r>
        <w:r w:rsidR="00200224">
          <w:rPr>
            <w:rStyle w:val="captionTextChar"/>
            <w:rFonts w:ascii="Aptos" w:eastAsia="Aptos" w:hAnsi="Aptos" w:cs="Aptos"/>
            <w:lang w:val="en-US"/>
          </w:rPr>
          <w:t>)</w:t>
        </w:r>
        <w:r w:rsidR="00200224" w:rsidRPr="00F478A4">
          <w:rPr>
            <w:rStyle w:val="captionTextChar"/>
            <w:rFonts w:ascii="Aptos" w:eastAsia="Aptos" w:hAnsi="Aptos" w:cs="Aptos"/>
            <w:lang w:val="en-US"/>
          </w:rPr>
          <w:t xml:space="preserve"> </w:t>
        </w:r>
        <w:r w:rsidR="00200224">
          <w:rPr>
            <w:rStyle w:val="captionTextChar"/>
            <w:rFonts w:ascii="Aptos" w:eastAsia="Aptos" w:hAnsi="Aptos" w:cs="Aptos"/>
            <w:lang w:val="en-US"/>
          </w:rPr>
          <w:t>G</w:t>
        </w:r>
        <w:r w:rsidR="00200224" w:rsidRPr="00F478A4">
          <w:rPr>
            <w:rStyle w:val="captionTextChar"/>
            <w:rFonts w:ascii="Aptos" w:eastAsia="Aptos" w:hAnsi="Aptos" w:cs="Aptos"/>
            <w:lang w:val="en-US"/>
          </w:rPr>
          <w:t xml:space="preserve">lobal </w:t>
        </w:r>
        <w:r w:rsidR="00200224">
          <w:rPr>
            <w:rStyle w:val="captionTextChar"/>
            <w:rFonts w:ascii="Aptos" w:eastAsia="Aptos" w:hAnsi="Aptos" w:cs="Aptos"/>
            <w:lang w:val="en-US"/>
          </w:rPr>
          <w:t xml:space="preserve">and B) macroregions distributions </w:t>
        </w:r>
        <w:r w:rsidR="00200224" w:rsidRPr="00F478A4">
          <w:rPr>
            <w:rStyle w:val="captionTextChar"/>
            <w:rFonts w:ascii="Aptos" w:eastAsia="Aptos" w:hAnsi="Aptos" w:cs="Aptos"/>
            <w:lang w:val="en-US"/>
          </w:rPr>
          <w:t>of FHN in 2020, highlighting areas with varying degrees of human proximity to forests. Regions with high FHN values</w:t>
        </w:r>
        <w:r w:rsidR="00200224">
          <w:rPr>
            <w:rStyle w:val="captionTextChar"/>
            <w:rFonts w:ascii="Aptos" w:eastAsia="Aptos" w:hAnsi="Aptos" w:cs="Aptos"/>
            <w:lang w:val="en-US"/>
          </w:rPr>
          <w:t xml:space="preserve"> (e.g., Eastern Europe and North America)</w:t>
        </w:r>
        <w:r w:rsidR="00200224" w:rsidRPr="00F478A4">
          <w:rPr>
            <w:rStyle w:val="captionTextChar"/>
            <w:rFonts w:ascii="Aptos" w:eastAsia="Aptos" w:hAnsi="Aptos" w:cs="Aptos"/>
            <w:lang w:val="en-US"/>
          </w:rPr>
          <w:t xml:space="preserve"> indicate densely populated areas with substantial forest cover nearby. In contrast, low FHN </w:t>
        </w:r>
        <w:r w:rsidR="00200224" w:rsidRPr="00F478A4">
          <w:rPr>
            <w:rStyle w:val="captionTextChar"/>
            <w:rFonts w:ascii="Aptos" w:eastAsia="Aptos" w:hAnsi="Aptos" w:cs="Aptos"/>
            <w:lang w:val="en-US"/>
          </w:rPr>
          <w:lastRenderedPageBreak/>
          <w:t>values reflect regions where human settlements are relatively distant from forested areas, revealing a heterogeneous global pattern of human-forest proximity</w:t>
        </w:r>
      </w:ins>
    </w:p>
    <w:p w14:paraId="6FCC401F" w14:textId="77777777" w:rsidR="007C6054" w:rsidRDefault="007C6054" w:rsidP="006974BB">
      <w:pPr>
        <w:pStyle w:val="mainText"/>
        <w:rPr>
          <w:ins w:id="239" w:author="MASSARO Emanuele (JRC-ISPRA)" w:date="2025-04-17T11:35:00Z"/>
        </w:rPr>
      </w:pPr>
      <w:ins w:id="240" w:author="MASSARO Emanuele (JRC-ISPRA)" w:date="2025-04-17T11:35:00Z">
        <w:r w:rsidRPr="007C6054">
          <w:t>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t>
        </w:r>
      </w:ins>
    </w:p>
    <w:p w14:paraId="3C71D336" w14:textId="77777777" w:rsidR="007C6054" w:rsidRDefault="007C6054" w:rsidP="006974BB">
      <w:pPr>
        <w:pStyle w:val="mainText"/>
        <w:rPr>
          <w:ins w:id="241" w:author="MASSARO Emanuele (JRC-ISPRA)" w:date="2025-04-17T11:35:00Z"/>
        </w:rPr>
      </w:pPr>
    </w:p>
    <w:p w14:paraId="20FBACA5" w14:textId="0989353E" w:rsidR="00602F22" w:rsidRDefault="00714321" w:rsidP="006974BB">
      <w:pPr>
        <w:pStyle w:val="mainText"/>
        <w:rPr>
          <w:ins w:id="242" w:author="MASSARO Emanuele (JRC-ISPRA)" w:date="2025-04-17T11:10:00Z"/>
          <w:rStyle w:val="captionTitleChar"/>
          <w:rFonts w:ascii="Aptos" w:eastAsia="Aptos" w:hAnsi="Aptos" w:cs="Aptos"/>
          <w:lang w:val="en-US"/>
        </w:rPr>
      </w:pPr>
      <w:ins w:id="243" w:author="MASSARO Emanuele (JRC-ISPRA)" w:date="2025-04-17T11:23:00Z">
        <w:r>
          <w:rPr>
            <w:rFonts w:ascii="Aptos" w:eastAsia="Aptos" w:hAnsi="Aptos" w:cs="Aptos"/>
            <w:b/>
            <w:bCs/>
            <w:noProof/>
            <w:color w:val="000000" w:themeColor="text1"/>
            <w:sz w:val="22"/>
            <w:szCs w:val="22"/>
            <w:lang w:val="en-GB" w:eastAsia="en-GB"/>
          </w:rPr>
          <w:lastRenderedPageBreak/>
          <w:drawing>
            <wp:inline distT="0" distB="0" distL="0" distR="0" wp14:anchorId="72BE8621" wp14:editId="5F572EA2">
              <wp:extent cx="5943600" cy="5262880"/>
              <wp:effectExtent l="0" t="0" r="0" b="0"/>
              <wp:docPr id="1447251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721" name="Picture 1447251721"/>
                      <pic:cNvPicPr/>
                    </pic:nvPicPr>
                    <pic:blipFill>
                      <a:blip r:embed="rId22">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del w:id="244" w:author="MASSARO Emanuele (JRC-ISPRA)" w:date="2025-04-17T11:10:00Z">
        <w:r w:rsidR="00B15FA5" w:rsidDel="00F80AD3">
          <w:rPr>
            <w:rFonts w:ascii="Aptos" w:eastAsia="Aptos" w:hAnsi="Aptos" w:cs="Aptos"/>
            <w:b/>
            <w:bCs/>
            <w:noProof/>
            <w:color w:val="000000" w:themeColor="text1"/>
            <w:sz w:val="22"/>
            <w:szCs w:val="22"/>
            <w:lang w:val="en-GB" w:eastAsia="en-GB"/>
          </w:rPr>
          <w:drawing>
            <wp:inline distT="0" distB="0" distL="0" distR="0" wp14:anchorId="15FE3CF2" wp14:editId="55A93DAB">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p>
    <w:p w14:paraId="2F018423" w14:textId="77777777" w:rsidR="00F80AD3" w:rsidDel="00714321" w:rsidRDefault="00F80AD3" w:rsidP="006974BB">
      <w:pPr>
        <w:pStyle w:val="mainText"/>
        <w:rPr>
          <w:del w:id="245" w:author="MASSARO Emanuele (JRC-ISPRA)" w:date="2025-04-17T11:23:00Z"/>
          <w:rStyle w:val="captionTitleChar"/>
          <w:rFonts w:ascii="Aptos" w:eastAsia="Aptos" w:hAnsi="Aptos" w:cs="Aptos"/>
          <w:lang w:val="en-US"/>
        </w:rPr>
      </w:pPr>
    </w:p>
    <w:p w14:paraId="6E57035A" w14:textId="6FEE8827"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w:t>
      </w:r>
      <w:ins w:id="246" w:author="MASSARO Emanuele (JRC-ISPRA)" w:date="2025-04-17T11:18:00Z">
        <w:r w:rsidR="00240807">
          <w:rPr>
            <w:rStyle w:val="captionTitleChar"/>
            <w:rFonts w:ascii="Aptos" w:eastAsia="Aptos" w:hAnsi="Aptos" w:cs="Aptos"/>
            <w:lang w:val="en-US"/>
          </w:rPr>
          <w:t>6</w:t>
        </w:r>
      </w:ins>
      <w:del w:id="247" w:author="MASSARO Emanuele (JRC-ISPRA)" w:date="2025-04-17T09:56:00Z">
        <w:r w:rsidR="504A691A" w:rsidRPr="12032517" w:rsidDel="00EE61CD">
          <w:rPr>
            <w:rStyle w:val="captionTitleChar"/>
            <w:rFonts w:ascii="Aptos" w:eastAsia="Aptos" w:hAnsi="Aptos" w:cs="Aptos"/>
            <w:lang w:val="en-US"/>
          </w:rPr>
          <w:delText>3</w:delText>
        </w:r>
      </w:del>
      <w:r w:rsidR="504A691A" w:rsidRPr="12032517">
        <w:rPr>
          <w:rStyle w:val="captionTitleChar"/>
          <w:rFonts w:ascii="Aptos" w:eastAsia="Aptos" w:hAnsi="Aptos" w:cs="Aptos"/>
          <w:lang w:val="en-US"/>
        </w:rPr>
        <w:t xml:space="preserve">. </w:t>
      </w:r>
      <w:del w:id="248" w:author="MASSARO Emanuele (JRC-ISPRA)" w:date="2025-04-17T11:18:00Z">
        <w:r w:rsidR="504A691A" w:rsidRPr="12032517" w:rsidDel="00240807">
          <w:rPr>
            <w:rStyle w:val="captionTitleChar"/>
            <w:rFonts w:ascii="Aptos" w:eastAsia="Aptos" w:hAnsi="Aptos" w:cs="Aptos"/>
            <w:lang w:val="en-US"/>
          </w:rPr>
          <w:delText>Global and h</w:delText>
        </w:r>
      </w:del>
      <w:ins w:id="249" w:author="MASSARO Emanuele (JRC-ISPRA)" w:date="2025-04-17T11:18:00Z">
        <w:r w:rsidR="00240807">
          <w:rPr>
            <w:rStyle w:val="captionTitleChar"/>
            <w:rFonts w:ascii="Aptos" w:eastAsia="Aptos" w:hAnsi="Aptos" w:cs="Aptos"/>
            <w:lang w:val="en-US"/>
          </w:rPr>
          <w:t>H</w:t>
        </w:r>
      </w:ins>
      <w:r w:rsidR="504A691A" w:rsidRPr="12032517">
        <w:rPr>
          <w:rStyle w:val="captionTitleChar"/>
          <w:rFonts w:ascii="Aptos" w:eastAsia="Aptos" w:hAnsi="Aptos" w:cs="Aptos"/>
          <w:lang w:val="en-US"/>
        </w:rPr>
        <w:t>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del w:id="250" w:author="MASSARO Emanuele (JRC-ISPRA)" w:date="2025-04-17T11:18:00Z">
        <w:r w:rsidR="00F478A4" w:rsidRPr="00F478A4" w:rsidDel="00240807">
          <w:rPr>
            <w:rStyle w:val="captionTextChar"/>
            <w:rFonts w:ascii="Aptos" w:eastAsia="Aptos" w:hAnsi="Aptos" w:cs="Aptos"/>
            <w:lang w:val="en-US"/>
          </w:rPr>
          <w:delText>A</w:delText>
        </w:r>
        <w:r w:rsidR="00F478A4" w:rsidDel="00240807">
          <w:rPr>
            <w:rStyle w:val="captionTextChar"/>
            <w:rFonts w:ascii="Aptos" w:eastAsia="Aptos" w:hAnsi="Aptos" w:cs="Aptos"/>
            <w:lang w:val="en-US"/>
          </w:rPr>
          <w:delText>)</w:delText>
        </w:r>
        <w:r w:rsidR="00F478A4" w:rsidRPr="00F478A4" w:rsidDel="00240807">
          <w:rPr>
            <w:rStyle w:val="captionTextChar"/>
            <w:rFonts w:ascii="Aptos" w:eastAsia="Aptos" w:hAnsi="Aptos" w:cs="Aptos"/>
            <w:lang w:val="en-US"/>
          </w:rPr>
          <w:delText xml:space="preserve"> </w:delText>
        </w:r>
        <w:r w:rsidR="00F478A4" w:rsidDel="00240807">
          <w:rPr>
            <w:rStyle w:val="captionTextChar"/>
            <w:rFonts w:ascii="Aptos" w:eastAsia="Aptos" w:hAnsi="Aptos" w:cs="Aptos"/>
            <w:lang w:val="en-US"/>
          </w:rPr>
          <w:delText>G</w:delText>
        </w:r>
        <w:r w:rsidR="00F478A4" w:rsidRPr="00F478A4" w:rsidDel="00240807">
          <w:rPr>
            <w:rStyle w:val="captionTextChar"/>
            <w:rFonts w:ascii="Aptos" w:eastAsia="Aptos" w:hAnsi="Aptos" w:cs="Aptos"/>
            <w:lang w:val="en-US"/>
          </w:rPr>
          <w:delText xml:space="preserve">lobal </w:delText>
        </w:r>
        <w:r w:rsidR="00C44756" w:rsidDel="00240807">
          <w:rPr>
            <w:rStyle w:val="captionTextChar"/>
            <w:rFonts w:ascii="Aptos" w:eastAsia="Aptos" w:hAnsi="Aptos" w:cs="Aptos"/>
            <w:lang w:val="en-US"/>
          </w:rPr>
          <w:delText xml:space="preserve">and B) macroregions distributions </w:delText>
        </w:r>
        <w:r w:rsidR="00F478A4" w:rsidRPr="00F478A4" w:rsidDel="00240807">
          <w:rPr>
            <w:rStyle w:val="captionTextChar"/>
            <w:rFonts w:ascii="Aptos" w:eastAsia="Aptos" w:hAnsi="Aptos" w:cs="Aptos"/>
            <w:lang w:val="en-US"/>
          </w:rPr>
          <w:delText>of FHN in 2020, highlighting areas with varying degrees of human proximity to forests. Regions with high FHN values</w:delText>
        </w:r>
        <w:r w:rsidR="00FA05FA" w:rsidDel="00240807">
          <w:rPr>
            <w:rStyle w:val="captionTextChar"/>
            <w:rFonts w:ascii="Aptos" w:eastAsia="Aptos" w:hAnsi="Aptos" w:cs="Aptos"/>
            <w:lang w:val="en-US"/>
          </w:rPr>
          <w:delText xml:space="preserve"> (e.g.</w:delText>
        </w:r>
        <w:r w:rsidR="00A27577" w:rsidDel="00240807">
          <w:rPr>
            <w:rStyle w:val="captionTextChar"/>
            <w:rFonts w:ascii="Aptos" w:eastAsia="Aptos" w:hAnsi="Aptos" w:cs="Aptos"/>
            <w:lang w:val="en-US"/>
          </w:rPr>
          <w:delText>,</w:delText>
        </w:r>
        <w:r w:rsidR="00FA05FA" w:rsidDel="00240807">
          <w:rPr>
            <w:rStyle w:val="captionTextChar"/>
            <w:rFonts w:ascii="Aptos" w:eastAsia="Aptos" w:hAnsi="Aptos" w:cs="Aptos"/>
            <w:lang w:val="en-US"/>
          </w:rPr>
          <w:delText xml:space="preserve"> Eastern Europe and North America)</w:delText>
        </w:r>
        <w:r w:rsidR="00F478A4" w:rsidRPr="00F478A4" w:rsidDel="00240807">
          <w:rPr>
            <w:rStyle w:val="captionTextChar"/>
            <w:rFonts w:ascii="Aptos" w:eastAsia="Aptos" w:hAnsi="Aptos" w:cs="Aptos"/>
            <w:lang w:val="en-US"/>
          </w:rPr>
          <w:delText xml:space="preserve"> indicate densely populated areas with substantial forest cover nearby. In contrast, low FHN values reflect regions where human settlements are relatively distant from forested areas, revealing a heterogeneous global pattern of human-forest proximity.   </w:delText>
        </w:r>
        <w:r w:rsidR="00F478A4" w:rsidRPr="12032517" w:rsidDel="00240807">
          <w:rPr>
            <w:rStyle w:val="captionTextChar"/>
            <w:rFonts w:ascii="Aptos" w:eastAsia="Aptos" w:hAnsi="Aptos" w:cs="Aptos"/>
            <w:lang w:val="en-US"/>
          </w:rPr>
          <w:delText>C</w:delText>
        </w:r>
      </w:del>
      <w:ins w:id="251" w:author="MASSARO Emanuele (JRC-ISPRA)" w:date="2025-04-17T11:18:00Z">
        <w:r w:rsidR="00240807">
          <w:rPr>
            <w:rStyle w:val="captionTextChar"/>
            <w:rFonts w:ascii="Aptos" w:eastAsia="Aptos" w:hAnsi="Aptos" w:cs="Aptos"/>
            <w:lang w:val="en-US"/>
          </w:rPr>
          <w:t>A</w:t>
        </w:r>
      </w:ins>
      <w:r w:rsidR="00907EB0">
        <w:rPr>
          <w:rStyle w:val="captionTextChar"/>
          <w:rFonts w:ascii="Aptos" w:eastAsia="Aptos" w:hAnsi="Aptos" w:cs="Aptos"/>
          <w:lang w:val="en-US"/>
        </w:rPr>
        <w:t>-</w:t>
      </w:r>
      <w:del w:id="252" w:author="MASSARO Emanuele (JRC-ISPRA)" w:date="2025-04-17T11:18:00Z">
        <w:r w:rsidR="00907EB0" w:rsidDel="00240807">
          <w:rPr>
            <w:rStyle w:val="captionTextChar"/>
            <w:rFonts w:ascii="Aptos" w:eastAsia="Aptos" w:hAnsi="Aptos" w:cs="Aptos"/>
            <w:lang w:val="en-US"/>
          </w:rPr>
          <w:delText>D</w:delText>
        </w:r>
      </w:del>
      <w:ins w:id="253" w:author="MASSARO Emanuele (JRC-ISPRA)" w:date="2025-04-17T11:18:00Z">
        <w:r w:rsidR="00240807">
          <w:rPr>
            <w:rStyle w:val="captionTextChar"/>
            <w:rFonts w:ascii="Aptos" w:eastAsia="Aptos" w:hAnsi="Aptos" w:cs="Aptos"/>
            <w:lang w:val="en-US"/>
          </w:rPr>
          <w:t>B</w:t>
        </w:r>
      </w:ins>
      <w:r w:rsidR="00F478A4" w:rsidRPr="12032517">
        <w:rPr>
          <w:rStyle w:val="captionTextChar"/>
          <w:rFonts w:ascii="Aptos" w:eastAsia="Aptos" w:hAnsi="Aptos" w:cs="Aptos"/>
          <w:lang w:val="en-US"/>
        </w:rPr>
        <w:t xml:space="preserve">) Relative change of the </w:t>
      </w:r>
      <w:del w:id="254" w:author="MASSARO Emanuele (JRC-ISPRA)" w:date="2025-04-17T11:18:00Z">
        <w:r w:rsidR="00F478A4" w:rsidRPr="12032517" w:rsidDel="00240807">
          <w:rPr>
            <w:rStyle w:val="captionTextChar"/>
            <w:rFonts w:ascii="Aptos" w:eastAsia="Aptos" w:hAnsi="Aptos" w:cs="Aptos"/>
            <w:lang w:val="en-US"/>
          </w:rPr>
          <w:delText xml:space="preserve">average </w:delText>
        </w:r>
      </w:del>
      <w:ins w:id="255" w:author="MASSARO Emanuele (JRC-ISPRA)" w:date="2025-04-17T11:18:00Z">
        <w:r w:rsidR="00240807">
          <w:rPr>
            <w:rStyle w:val="captionTextChar"/>
            <w:rFonts w:ascii="Aptos" w:eastAsia="Aptos" w:hAnsi="Aptos" w:cs="Aptos"/>
            <w:lang w:val="en-US"/>
          </w:rPr>
          <w:t>median</w:t>
        </w:r>
        <w:r w:rsidR="00240807" w:rsidRPr="12032517">
          <w:rPr>
            <w:rStyle w:val="captionTextChar"/>
            <w:rFonts w:ascii="Aptos" w:eastAsia="Aptos" w:hAnsi="Aptos" w:cs="Aptos"/>
            <w:lang w:val="en-US"/>
          </w:rPr>
          <w:t xml:space="preserve"> </w:t>
        </w:r>
      </w:ins>
      <w:r w:rsidR="00F478A4" w:rsidRPr="12032517">
        <w:rPr>
          <w:rStyle w:val="captionTextChar"/>
          <w:rFonts w:ascii="Aptos" w:eastAsia="Aptos" w:hAnsi="Aptos" w:cs="Aptos"/>
          <w:lang w:val="en-US"/>
        </w:rPr>
        <w:t xml:space="preserve">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3644116E" w:rsidR="0018493C" w:rsidRDefault="0018493C" w:rsidP="0018493C">
      <w:pPr>
        <w:pStyle w:val="mainText"/>
        <w:rPr>
          <w:moveFrom w:id="256" w:author="MASSARO Emanuele (JRC-ISPRA)" w:date="2025-04-17T09:56:00Z"/>
        </w:rPr>
      </w:pPr>
      <w:moveFromRangeStart w:id="257" w:author="MASSARO Emanuele (JRC-ISPRA)" w:date="2025-04-17T09:56:00Z" w:name="move195776228"/>
      <w:moveFrom w:id="258" w:author="MASSARO Emanuele (JRC-ISPRA)" w:date="2025-04-17T09:56:00Z">
        <w:r w:rsidDel="00240120">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moveFrom>
    </w:p>
    <w:moveFromRangeEnd w:id="257"/>
    <w:p w14:paraId="577A3A7E" w14:textId="77777777" w:rsidR="007C6054" w:rsidRPr="007C6054" w:rsidRDefault="007C6054" w:rsidP="007C6054">
      <w:pPr>
        <w:pStyle w:val="mainText"/>
        <w:rPr>
          <w:ins w:id="259" w:author="MASSARO Emanuele (JRC-ISPRA)" w:date="2025-04-17T11:35:00Z"/>
        </w:rPr>
      </w:pPr>
      <w:ins w:id="260" w:author="MASSARO Emanuele (JRC-ISPRA)" w:date="2025-04-17T11:35:00Z">
        <w:r w:rsidRPr="007C6054">
          <w:t>At the regional scale, contrasting trajectories emerge: South-Eastern Asia (-31.2%), Middle Africa (-33.7%), and South America (-17.5%) (in red, Fig. S17) exhibit a consistent decline in FHN, reflecting increasing spatial distances between human populations and forests. In contrast, Southern Europe (+55.2%), Western Europe (+25.1%), and Southern Asia (+18.3%) (in blue, Fig. S17) show substantial increases in FHN values, suggesting that human-forest proximity was significantly improved in these regions. Our Sen's slope analysis (detailed in SI) strongly corroborates these relative change findings, confirming the robustness of these regional patterns. These patterns are observed consistently across major global forest biomes, including the Amazon region, Congo Basin, boreal forests, and Southeast Asian tropical forests, highlighting the value of our consistent 50km × 50km resolution approach for comparative global analysis.</w:t>
        </w:r>
      </w:ins>
    </w:p>
    <w:p w14:paraId="2D261096" w14:textId="0E23CC2C" w:rsidR="007C6054" w:rsidRDefault="007C6054" w:rsidP="007C6054">
      <w:pPr>
        <w:pStyle w:val="mainText"/>
        <w:rPr>
          <w:ins w:id="261" w:author="MASSARO Emanuele (JRC-ISPRA)" w:date="2025-04-17T11:43:00Z"/>
        </w:rPr>
      </w:pPr>
      <w:ins w:id="262" w:author="MASSARO Emanuele (JRC-ISPRA)" w:date="2025-04-17T11:35:00Z">
        <w:r w:rsidRPr="007C6054">
          <w:t>Further analyses of FHN distributional shifts (Fig. S18 and Fig, S19 in SI) demonstrate strong correlation with the FHN trends</w:t>
        </w:r>
      </w:ins>
      <w:ins w:id="263" w:author="MASSARO Emanuele (JRC-ISPRA)" w:date="2025-04-17T11:37:00Z">
        <w:r w:rsidR="00D41C21">
          <w:t xml:space="preserve"> (Fig. S20 in SI)</w:t>
        </w:r>
      </w:ins>
      <w:ins w:id="264" w:author="MASSARO Emanuele (JRC-ISPRA)" w:date="2025-04-17T11:35:00Z">
        <w:r w:rsidRPr="007C6054">
          <w:t xml:space="preserve"> and relative changes presented in Fig. 6. This supplementary analysis confirms our primary finding that different regions experience divergent trajectories in human-forest relationships. Rather than focusing on specific regional comparisons, </w:t>
        </w:r>
        <w:r w:rsidRPr="007C6054">
          <w:lastRenderedPageBreak/>
          <w:t>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ins>
    </w:p>
    <w:p w14:paraId="332C53D5" w14:textId="7CE5B392" w:rsidR="00726F51" w:rsidRPr="00726F51" w:rsidRDefault="00726F51" w:rsidP="00726F51">
      <w:pPr>
        <w:pStyle w:val="mainText"/>
        <w:rPr>
          <w:ins w:id="265" w:author="MASSARO Emanuele (JRC-ISPRA)" w:date="2025-04-17T11:43:00Z"/>
        </w:rPr>
      </w:pPr>
      <w:ins w:id="266" w:author="MASSARO Emanuele (JRC-ISPRA)" w:date="2025-04-17T11:43:00Z">
        <w:r w:rsidRPr="00726F51">
          <w:t>For most of the regions analyzed, the FHN trends follow relatively consistent trajectories without dramatic turning points</w:t>
        </w:r>
        <w:r>
          <w:t xml:space="preserve"> (see Fig. S21 in SI)</w:t>
        </w:r>
        <w:r w:rsidRPr="00726F51">
          <w:t>, suggesting gradual, long-term shifts in human-forest relationships driven by sustained socioeconomic and environmental forces. South America exhibits a steady decline without significant inflection points, indicating a continuous degradation of forest-human relationships over the 45-year period. Similarly, Western Europe, Western Africa, and Eastern Asia display consistent directional trends with minimal deviation.</w:t>
        </w:r>
      </w:ins>
    </w:p>
    <w:p w14:paraId="4698DDFB" w14:textId="77777777" w:rsidR="00726F51" w:rsidRPr="00726F51" w:rsidRDefault="00726F51" w:rsidP="00726F51">
      <w:pPr>
        <w:pStyle w:val="mainText"/>
        <w:rPr>
          <w:ins w:id="267" w:author="MASSARO Emanuele (JRC-ISPRA)" w:date="2025-04-17T11:43:00Z"/>
        </w:rPr>
      </w:pPr>
      <w:ins w:id="268" w:author="MASSARO Emanuele (JRC-ISPRA)" w:date="2025-04-17T11:43:00Z">
        <w:r w:rsidRPr="00726F51">
          <w:t>However, we can observe notable turning points in several key regions. Southern Asia presents one of the most dynamic patterns, with multiple turning points (1985, 1990, 1995, 2005, 2015) creating a distinctive wave-like trajectory that ultimately results in a positive trend. Middle Africa shows a critical inflection point around 1995-2000 where the previously moderate decline accelerates dramatically, suggesting a fundamental shift in forest-human dynamics during this period. Southern Europe displays particularly significant turning points, with a remarkable upward trajectory beginning around 1985-1990 that transforms the region from having modest FHN values to exhibiting the strongest positive trend among all regions.</w:t>
        </w:r>
      </w:ins>
    </w:p>
    <w:p w14:paraId="7188CA96" w14:textId="77777777" w:rsidR="00726F51" w:rsidRPr="00726F51" w:rsidRDefault="00726F51" w:rsidP="00726F51">
      <w:pPr>
        <w:pStyle w:val="mainText"/>
        <w:rPr>
          <w:ins w:id="269" w:author="MASSARO Emanuele (JRC-ISPRA)" w:date="2025-04-17T11:43:00Z"/>
        </w:rPr>
      </w:pPr>
      <w:ins w:id="270" w:author="MASSARO Emanuele (JRC-ISPRA)" w:date="2025-04-17T11:43:00Z">
        <w:r w:rsidRPr="00726F51">
          <w:t>Central Asia stands out with a clear reversal around 1985, transitioning from a negative to a strongly positive trend. In Northern Africa, the turning point around 2010 signals a shift from decline to recovery, suggesting recent changes in policy or land use patterns. Oceania exhibits turning points around 2005 and 2010 within its consistently improving trajectory.</w:t>
        </w:r>
      </w:ins>
    </w:p>
    <w:p w14:paraId="36411504" w14:textId="27D0C59E" w:rsidR="00726F51" w:rsidRPr="007C6054" w:rsidDel="00240120" w:rsidRDefault="00726F51" w:rsidP="00726F51">
      <w:pPr>
        <w:pStyle w:val="mainText"/>
        <w:rPr>
          <w:ins w:id="271" w:author="MASSARO Emanuele (JRC-ISPRA)" w:date="2025-04-17T11:35:00Z"/>
        </w:rPr>
      </w:pPr>
      <w:ins w:id="272" w:author="MASSARO Emanuele (JRC-ISPRA)" w:date="2025-04-17T11:43:00Z">
        <w:r w:rsidRPr="00726F51">
          <w:t>These regional variations in turning points highlight the complex, non-linear nature of human-forest relationships and suggest that while some regions experience gradual, predictable changes, others undergo more dramatic shifts that may reflect specific policy interventions, socioeconomic transformations, or environmental threshold effects. The identification of these turning points provides valuable insights for understanding historical dynamics and potentially forecasting future trajectories of forest-human relationships across different global contexts.</w:t>
        </w:r>
      </w:ins>
    </w:p>
    <w:p w14:paraId="0F4DD275" w14:textId="3BFA6A9B" w:rsidR="0018493C" w:rsidDel="00603343" w:rsidRDefault="0018493C" w:rsidP="0018493C">
      <w:pPr>
        <w:pStyle w:val="mainText"/>
        <w:rPr>
          <w:del w:id="273" w:author="MASSARO Emanuele (JRC-ISPRA)" w:date="2025-04-17T11:19:00Z"/>
        </w:rPr>
      </w:pPr>
      <w:del w:id="274" w:author="MASSARO Emanuele (JRC-ISPRA)" w:date="2025-04-17T09:56:00Z">
        <w:r w:rsidDel="00240120">
          <w:lastRenderedPageBreak/>
          <w:delText xml:space="preserve">Over the 45-year period (1975–2020), FHN exhibited significant spatial and temporal variations across different macroregions (Fig. 3B). </w:delText>
        </w:r>
      </w:del>
      <w:del w:id="275" w:author="MASSARO Emanuele (JRC-ISPRA)" w:date="2025-04-17T11:19:00Z">
        <w:r w:rsidDel="00603343">
          <w:delText>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including forest loss, deforestation-related land-use change, and population dynamics affecting settlement patterns.</w:delText>
        </w:r>
      </w:del>
    </w:p>
    <w:p w14:paraId="1B2D1C2A" w14:textId="416969B9" w:rsidR="0018493C" w:rsidDel="007C6054" w:rsidRDefault="0018493C" w:rsidP="0018493C">
      <w:pPr>
        <w:pStyle w:val="mainText"/>
        <w:rPr>
          <w:del w:id="276" w:author="MASSARO Emanuele (JRC-ISPRA)" w:date="2025-04-17T11:36:00Z"/>
        </w:rPr>
      </w:pPr>
      <w:del w:id="277" w:author="MASSARO Emanuele (JRC-ISPRA)" w:date="2025-04-17T11:36:00Z">
        <w:r w:rsidDel="007C6054">
          <w:delText xml:space="preserve">The diverse regional changes in FHN are summarized in Fig. </w:delText>
        </w:r>
      </w:del>
      <w:del w:id="278" w:author="MASSARO Emanuele (JRC-ISPRA)" w:date="2025-04-17T09:57:00Z">
        <w:r w:rsidDel="007406AE">
          <w:delText>3</w:delText>
        </w:r>
      </w:del>
      <w:del w:id="279" w:author="MASSARO Emanuele (JRC-ISPRA)" w:date="2025-04-17T11:12:00Z">
        <w:r w:rsidDel="003722D5">
          <w:delText>C</w:delText>
        </w:r>
      </w:del>
      <w:del w:id="280" w:author="MASSARO Emanuele (JRC-ISPRA)" w:date="2025-04-17T11:36:00Z">
        <w:r w:rsidDel="007C6054">
          <w:delText>, showing relative FHN variations across continents and subregions. Approximately half of the macroregions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w:delText>
        </w:r>
      </w:del>
      <w:del w:id="281" w:author="MASSARO Emanuele (JRC-ISPRA)" w:date="2025-04-17T11:13:00Z">
        <w:r w:rsidDel="00D9762B">
          <w:delText>3</w:delText>
        </w:r>
      </w:del>
      <w:del w:id="282" w:author="MASSARO Emanuele (JRC-ISPRA)" w:date="2025-04-17T11:36:00Z">
        <w:r w:rsidDel="007C6054">
          <w:delText xml:space="preserve">). </w:delText>
        </w:r>
      </w:del>
    </w:p>
    <w:p w14:paraId="4CCE6977" w14:textId="220A3067" w:rsidR="0018493C" w:rsidDel="007C6054" w:rsidRDefault="0018493C" w:rsidP="0018493C">
      <w:pPr>
        <w:pStyle w:val="mainText"/>
        <w:rPr>
          <w:del w:id="283" w:author="MASSARO Emanuele (JRC-ISPRA)" w:date="2025-04-17T11:36:00Z"/>
        </w:rPr>
      </w:pPr>
      <w:del w:id="284" w:author="MASSARO Emanuele (JRC-ISPRA)" w:date="2025-04-17T11:36:00Z">
        <w:r w:rsidDel="007C6054">
          <w:delText>At the regional scale, contrasting trajectories emerge: South-Eastern Asia, Middle Africa, and South America (in red, Fig. S1</w:delText>
        </w:r>
      </w:del>
      <w:del w:id="285" w:author="MASSARO Emanuele (JRC-ISPRA)" w:date="2025-04-17T11:13:00Z">
        <w:r w:rsidDel="00D9762B">
          <w:delText>3</w:delText>
        </w:r>
      </w:del>
      <w:del w:id="286" w:author="MASSARO Emanuele (JRC-ISPRA)" w:date="2025-04-17T11:36:00Z">
        <w:r w:rsidDel="007C6054">
          <w:delText>) exhibit a consistent decline in FHN, reflecting increasing spatial distances between human populations and forests. In contrast, Southern Europe, Western Europe, and Southern Asia (in blue, Fig. S1</w:delText>
        </w:r>
      </w:del>
      <w:del w:id="287" w:author="MASSARO Emanuele (JRC-ISPRA)" w:date="2025-04-17T11:13:00Z">
        <w:r w:rsidDel="00D9762B">
          <w:delText>3</w:delText>
        </w:r>
      </w:del>
      <w:del w:id="288" w:author="MASSARO Emanuele (JRC-ISPRA)" w:date="2025-04-17T11:36:00Z">
        <w:r w:rsidDel="007C6054">
          <w:delText>)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delText>
        </w:r>
      </w:del>
    </w:p>
    <w:p w14:paraId="42650BF6" w14:textId="5C54A638" w:rsidR="001136A6" w:rsidDel="00D72689" w:rsidRDefault="00D04717" w:rsidP="00A94FD8">
      <w:pPr>
        <w:pStyle w:val="mainText"/>
        <w:rPr>
          <w:del w:id="289" w:author="MASSARO Emanuele (JRC-ISPRA)" w:date="2025-04-07T14:08:00Z"/>
        </w:rPr>
      </w:pPr>
      <w:del w:id="290" w:author="MASSARO Emanuele (JRC-ISPRA)" w:date="2025-04-17T09:49:00Z">
        <w:r w:rsidDel="00D11DE2">
          <w:delText>0</w:delText>
        </w:r>
      </w:del>
      <w:del w:id="291" w:author="MASSARO Emanuele (JRC-ISPRA)" w:date="2025-04-17T11:36:00Z">
        <w:r w:rsidR="0018493C" w:rsidDel="007C6054">
          <w:delText>Further analyses of FHN distributional shifts (Fig. S1</w:delText>
        </w:r>
      </w:del>
      <w:del w:id="292" w:author="MASSARO Emanuele (JRC-ISPRA)" w:date="2025-04-17T11:14:00Z">
        <w:r w:rsidR="0018493C" w:rsidDel="00D23899">
          <w:delText>4</w:delText>
        </w:r>
      </w:del>
      <w:del w:id="293" w:author="MASSARO Emanuele (JRC-ISPRA)" w:date="2025-04-17T11:36:00Z">
        <w:r w:rsidR="0018493C" w:rsidDel="007C6054">
          <w:delText xml:space="preserve">) demonstrate strong correlation with the FHN trends and relative changes presented in Fig. </w:delText>
        </w:r>
      </w:del>
      <w:del w:id="294" w:author="MASSARO Emanuele (JRC-ISPRA)" w:date="2025-04-17T09:57:00Z">
        <w:r w:rsidR="0018493C" w:rsidDel="00F5347B">
          <w:delText>3</w:delText>
        </w:r>
      </w:del>
      <w:del w:id="295" w:author="MASSARO Emanuele (JRC-ISPRA)" w:date="2025-04-17T11:36:00Z">
        <w:r w:rsidR="0018493C" w:rsidDel="007C6054">
          <w:delText>.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delText>
        </w:r>
      </w:del>
      <w:del w:id="296" w:author="MASSARO Emanuele (JRC-ISPRA)" w:date="2025-04-07T14:08:00Z">
        <w:r w:rsidR="00AD6ED6" w:rsidRPr="12032517" w:rsidDel="00D72689">
          <w:delText xml:space="preserve">The </w:delText>
        </w:r>
        <w:r w:rsidR="00AD6ED6" w:rsidRPr="12032517" w:rsidDel="00D72689">
          <w:lastRenderedPageBreak/>
          <w:delText>FHN provides an integrated measure that combines the number of people living near forests</w:delText>
        </w:r>
        <w:r w:rsidR="00AD6ED6" w:rsidDel="00D72689">
          <w:delText xml:space="preserve">, </w:delText>
        </w:r>
        <w:r w:rsidR="00AD6ED6" w:rsidRPr="12032517" w:rsidDel="00D72689">
          <w:delText>the forest area available, and the proximity</w:delText>
        </w:r>
        <w:r w:rsidR="00AD6ED6" w:rsidDel="00D72689">
          <w:delText xml:space="preserve"> (</w:delText>
        </w:r>
        <w:r w:rsidR="000001DA" w:rsidDel="00D72689">
          <w:delText>i</w:delText>
        </w:r>
        <w:r w:rsidR="00AD6ED6" w:rsidDel="00D72689">
          <w:delText>.</w:delText>
        </w:r>
        <w:r w:rsidR="000001DA" w:rsidDel="00D72689">
          <w:delText>e</w:delText>
        </w:r>
        <w:r w:rsidR="00AD6ED6" w:rsidDel="00D72689">
          <w:delText>.</w:delText>
        </w:r>
        <w:r w:rsidR="00A27577" w:rsidDel="00D72689">
          <w:delText>,</w:delText>
        </w:r>
        <w:r w:rsidR="00AD6ED6" w:rsidDel="00D72689">
          <w:delText xml:space="preserve"> distance)</w:delText>
        </w:r>
        <w:r w:rsidR="00AD6ED6" w:rsidRPr="12032517" w:rsidDel="00D72689">
          <w:delText xml:space="preserve"> of human populations to the nearest forested areas</w:delText>
        </w:r>
        <w:r w:rsidR="00AD6ED6" w:rsidDel="00D72689">
          <w:rPr>
            <w:i/>
            <w:iCs/>
          </w:rPr>
          <w:delText xml:space="preserve"> </w:delText>
        </w:r>
        <w:r w:rsidR="00AD6ED6" w:rsidRPr="006104E6" w:rsidDel="00D72689">
          <w:delText>(see</w:delText>
        </w:r>
        <w:r w:rsidR="00AD6ED6" w:rsidDel="00D72689">
          <w:delText xml:space="preserve"> also</w:delText>
        </w:r>
        <w:r w:rsidR="00AD6ED6" w:rsidRPr="006104E6" w:rsidDel="00D72689">
          <w:delText xml:space="preserve"> Methods section and SI)</w:delText>
        </w:r>
        <w:r w:rsidR="00AD6ED6"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297" w:author="MASSARO Emanuele (JRC-ISPRA)" w:date="2025-04-07T14:08:00Z"/>
          <w:lang w:val="en-GB"/>
        </w:rPr>
      </w:pPr>
      <w:del w:id="298"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299" w:author="MASSARO Emanuele (JRC-ISPRA)" w:date="2025-04-07T14:08:00Z"/>
          <w:rStyle w:val="captionTextChar"/>
          <w:rFonts w:ascii="Times New Roman" w:hAnsi="Times New Roman"/>
          <w:color w:val="auto"/>
          <w:sz w:val="24"/>
          <w:szCs w:val="24"/>
          <w:lang w:val="en-US"/>
        </w:rPr>
      </w:pPr>
      <w:del w:id="300"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w:delText>
        </w:r>
        <w:r w:rsidRPr="12032517" w:rsidDel="00D72689">
          <w:rPr>
            <w:lang w:val="en-GB"/>
          </w:rPr>
          <w:lastRenderedPageBreak/>
          <w:delText xml:space="preserve">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301" w:author="MASSARO Emanuele (JRC-ISPRA)" w:date="2025-04-08T10:22:00Z"/>
          <w:rFonts w:ascii="Aptos Display" w:eastAsia="Aptos Display" w:hAnsi="Aptos Display" w:cs="Aptos Display"/>
        </w:rPr>
      </w:pPr>
      <w:del w:id="302" w:author="MASSARO Emanuele (JRC-ISPRA)" w:date="2025-04-08T10:21:00Z">
        <w:r w:rsidRPr="12032517" w:rsidDel="00AF2AC5">
          <w:rPr>
            <w:rFonts w:ascii="Aptos Display" w:eastAsia="Aptos Display" w:hAnsi="Aptos Display" w:cs="Aptos Display"/>
          </w:rPr>
          <w:delText>Conclusions</w:delText>
        </w:r>
      </w:del>
      <w:ins w:id="303"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304"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305"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three indicators presented in this study – Forest Area per Person (FAP), Forest Proximate People (FPP), and Forest Human Nexus (FHN) –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For instance, in Europe, increasing FHN despite stable FAP 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xml:space="preserve">. By </w:t>
      </w:r>
      <w:r w:rsidR="004B301A" w:rsidRPr="004B301A">
        <w:lastRenderedPageBreak/>
        <w:t>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306" w:author="MASSARO Emanuele (JRC-ISPRA)" w:date="2025-04-08T10:22:00Z">
        <w:r w:rsidR="00AF2AC5">
          <w:t>he Forest Human Nexus (FHN) indicator</w:t>
        </w:r>
      </w:ins>
      <w:r>
        <w:t xml:space="preserve"> is</w:t>
      </w:r>
      <w:ins w:id="307"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308"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309" w:author="MASSARO Emanuele (JRC-ISPRA)" w:date="2025-04-08T10:22:00Z">
        <w:r w:rsidR="00AF2AC5">
          <w:t>, which have documented increasing separation between human settlements and intact forest ecosystems in many developing regions. Temporal trends in FHN (Fig. 3B) indicate notable shifts in human-forest proximity over the past four 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310"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311"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312"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313"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314" w:author="MASSARO Emanuele (JRC-ISPRA)" w:date="2025-04-08T10:22:00Z">
        <w:r w:rsidR="00AF2AC5">
          <w:t>. The distributional analysis of FHN changes (Fig. 4) provides additional insight into regional disparities in human-forest proximity. In Southern Europe, FHN 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315" w:author="MASSARO Emanuele (JRC-ISPRA)" w:date="2025-04-08T10:22:00Z">
        <w:r w:rsidR="00AF2AC5">
          <w:t xml:space="preserve"> and increasing preferences for forest-proximate living. In contrast, Southeast Asia exhibited a </w:t>
        </w:r>
        <w:r w:rsidR="00AF2AC5">
          <w:lastRenderedPageBreak/>
          <w:t>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316"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317"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318" w:author="MASSARO Emanuele (JRC-ISPRA)" w:date="2025-04-08T10:22:00Z">
        <w:r w:rsidR="00AF2AC5">
          <w:t xml:space="preserve">. </w:t>
        </w:r>
      </w:ins>
    </w:p>
    <w:p w14:paraId="06AEBD5D" w14:textId="70963E0D" w:rsidR="00FA210C" w:rsidRDefault="00FA210C" w:rsidP="004B301A">
      <w:pPr>
        <w:pStyle w:val="mainTextAgain"/>
      </w:pPr>
      <w:r w:rsidRPr="00FA210C">
        <w:t>While the FHN metric provides valuable spatial insights into human-forest relationships, it is important to acknowledge several limitations. First, our analysis relies on remote sensing-based forest definitions that may not fully capture forest quality, degradation, or ecological 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319"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320" w:author="MASSARO Emanuele (JRC-ISPRA)" w:date="2025-04-08T10:22:00Z">
        <w:r>
          <w:t>. The observed global heterogeneity in FHN trends highlights the complex interplay between 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321"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322" w:author="MASSARO Emanuele (JRC-ISPRA)" w:date="2025-04-08T10:22:00Z">
        <w:r>
          <w:t xml:space="preserve">, while also potentially reducing </w:t>
        </w:r>
        <w:r>
          <w:lastRenderedPageBreak/>
          <w:t>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323"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324"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325"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326"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327" w:author="MASSARO Emanuele (JRC-ISPRA)" w:date="2025-04-07T14:11:00Z"/>
          <w:rFonts w:ascii="Aptos Display" w:eastAsia="Aptos Display" w:hAnsi="Aptos Display" w:cs="Aptos Display"/>
        </w:rPr>
      </w:pPr>
      <w:del w:id="328" w:author="MASSARO Emanuele (JRC-ISPRA)" w:date="2025-04-08T10:21:00Z">
        <w:r w:rsidDel="00AF2AC5">
          <w:rPr>
            <w:rFonts w:cs="Times New Roman"/>
            <w:vertAlign w:val="superscript"/>
            <w:lang w:val="en-GB"/>
          </w:rPr>
          <w:delText>26272829</w:delText>
        </w:r>
      </w:del>
      <w:del w:id="329"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330"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331" w:author="MASSARO Emanuele (JRC-ISPRA)" w:date="2025-04-07T14:11:00Z"/>
        </w:rPr>
      </w:pPr>
      <w:del w:id="332"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w:delText>
        </w:r>
        <w:r w:rsidRPr="12032517" w:rsidDel="00D72689">
          <w:rPr>
            <w:rFonts w:eastAsia="Times New Roman" w:cs="Times New Roman"/>
            <w:color w:val="000000" w:themeColor="text1"/>
            <w:lang w:val="en-GB"/>
          </w:rPr>
          <w:lastRenderedPageBreak/>
          <w:delText xml:space="preserve">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333" w:author="MASSARO Emanuele (JRC-ISPRA)" w:date="2025-04-07T14:11:00Z"/>
        </w:rPr>
      </w:pPr>
      <w:del w:id="334"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335" w:author="MASSARO Emanuele (JRC-ISPRA)" w:date="2025-04-07T14:11:00Z"/>
        </w:rPr>
      </w:pPr>
      <w:del w:id="336"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337" w:author="MASSARO Emanuele (JRC-ISPRA)" w:date="2025-04-07T14:11:00Z"/>
        </w:rPr>
      </w:pPr>
      <w:del w:id="338" w:author="MASSARO Emanuele (JRC-ISPRA)" w:date="2025-04-07T14:11:00Z">
        <w:r w:rsidRPr="12032517" w:rsidDel="00D72689">
          <w:rPr>
            <w:rFonts w:eastAsia="Times New Roman" w:cs="Times New Roman"/>
            <w:color w:val="000000" w:themeColor="text1"/>
            <w:lang w:val="en-GB"/>
          </w:rPr>
          <w:lastRenderedPageBreak/>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339"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340"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between forest area and population across the landscape. </w:t>
      </w:r>
      <w:ins w:id="341" w:author="MASSARO Emanuele (JRC-ISPRA)" w:date="2025-04-08T10:16:00Z">
        <w:r w:rsidR="00E14015">
          <w:t xml:space="preserve"> </w:t>
        </w:r>
      </w:ins>
      <w:ins w:id="342"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343"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commentRangeStart w:id="344"/>
      <w:r>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 xml:space="preserve">a given </w:t>
      </w:r>
      <w:r>
        <w:lastRenderedPageBreak/>
        <w:t>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commentRangeEnd w:id="344"/>
      <w:r w:rsidR="00783310">
        <w:rPr>
          <w:rStyle w:val="CommentReference"/>
          <w:rFonts w:eastAsiaTheme="minorEastAsia" w:cstheme="minorBidi"/>
          <w:color w:val="auto"/>
        </w:rPr>
        <w:commentReference w:id="344"/>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24"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(HIstoric Land Dynamics Assessment+) global dataset on annual land use/cover change between 1960 and 2019 at 1 km spatial resolution. It is 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5"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lastRenderedPageBreak/>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345" w:author="MASSARO Emanuele (JRC-ISPRA)" w:date="2025-04-08T10:12:00Z">
        <w:r w:rsidR="00A3319F">
          <w:t>While the HILDA+ dataset provided a robust framework for our analysis, several limitations should be considered. First, the integration of multiple datasets with varying spatial 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346" w:author="MASSARO Emanuele (JRC-ISPRA)" w:date="2025-04-08T10:13:00Z">
        <w:r w:rsidR="00A3319F">
          <w:t xml:space="preserve"> </w:t>
        </w:r>
      </w:ins>
      <w:ins w:id="347"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348" w:author="MASSARO Emanuele (JRC-ISPRA)" w:date="2025-04-08T10:12:00Z">
        <w:r w:rsidR="00A3319F">
          <w:t>. These definitional differences can significantly impact forest area estimates and consequently affect FPP numbers and spatial pattern</w:t>
        </w:r>
      </w:ins>
      <w:ins w:id="349" w:author="MASSARO Emanuele (JRC-ISPRA)" w:date="2025-04-08T10:14:00Z">
        <w:r w:rsidR="00A3319F">
          <w:t>s.</w:t>
        </w:r>
      </w:ins>
      <w:ins w:id="350" w:author="MASSARO Emanuele (JRC-ISPRA)" w:date="2025-04-08T10:12:00Z">
        <w:r w:rsidR="00A3319F">
          <w:t xml:space="preserve"> For example, definitions with higher canopy cover thresholds would identify fewer forested areas, potentially underestimating FPP values, while more inclusive definitions might overestimate forest proximity relationships.</w:t>
        </w:r>
      </w:ins>
      <w:ins w:id="351" w:author="MASSARO Emanuele (JRC-ISPRA)" w:date="2025-04-08T10:13:00Z">
        <w:r w:rsidR="00A3319F">
          <w:t xml:space="preserve"> </w:t>
        </w:r>
      </w:ins>
      <w:ins w:id="352" w:author="MASSARO Emanuele (JRC-ISPRA)" w:date="2025-04-08T10:12:00Z">
        <w:r w:rsidR="00A3319F">
          <w:t xml:space="preserve">Furthermore, HILDA+ does not differentiate between natural forests and </w:t>
        </w:r>
        <w:r w:rsidR="00A3319F">
          <w:lastRenderedPageBreak/>
          <w:t>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353"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Where</w:t>
      </w:r>
      <w:commentRangeStart w:id="354"/>
      <w:r>
        <w:t xml:space="preserve"> </w:t>
      </w:r>
      <w:r w:rsidRPr="0036103A">
        <w:rPr>
          <w:i/>
          <w:u w:val="single"/>
        </w:rPr>
        <w:t>P</w:t>
      </w:r>
      <w:r>
        <w:t xml:space="preserve"> </w:t>
      </w:r>
      <w:commentRangeEnd w:id="354"/>
      <w:r w:rsidR="00783310">
        <w:rPr>
          <w:rStyle w:val="CommentReference"/>
          <w:rFonts w:eastAsiaTheme="minorEastAsia" w:cstheme="minorBidi"/>
          <w:color w:val="auto"/>
        </w:rPr>
        <w:commentReference w:id="354"/>
      </w:r>
      <w:r>
        <w:t xml:space="preserve">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r w:rsidRPr="12032517">
        <w:rPr>
          <w:i/>
          <w:iCs/>
        </w:rPr>
        <w:t>FA</w:t>
      </w:r>
      <w:r w:rsidR="00F5156E">
        <w:rPr>
          <w:i/>
          <w:iCs/>
        </w:rPr>
        <w:t>P</w:t>
      </w:r>
      <w:r w:rsidR="0036103A">
        <w:rPr>
          <w:i/>
          <w:iCs/>
          <w:vertAlign w:val="subscript"/>
        </w:rPr>
        <w:t>w</w:t>
      </w:r>
      <w:r>
        <w:t xml:space="preserve"> is defined by the above equation where P</w:t>
      </w:r>
      <w:r w:rsidRPr="12032517">
        <w:rPr>
          <w:vertAlign w:val="subscript"/>
        </w:rPr>
        <w:t>j</w:t>
      </w:r>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 xml:space="preserve">forest pixel. On any location of this map, the pixel value displays the shortest Euclidean distance to the nearest forest boundary. To assess the distance to forest we set as zeros all the values inside the forests </w:t>
      </w:r>
      <w:r w:rsidR="348539C7">
        <w:lastRenderedPageBreak/>
        <w:t>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097983EA" w:rsidR="63A8676E" w:rsidRDefault="23221F66" w:rsidP="12032517">
      <w:pPr>
        <w:pStyle w:val="mainTextAgain"/>
        <w:rPr>
          <w:ins w:id="355" w:author="MASSARO Emanuele (JRC-ISPRA)" w:date="2025-04-07T14:11:00Z"/>
        </w:rPr>
      </w:pPr>
      <w:r>
        <w:t xml:space="preserve">As defined by </w:t>
      </w:r>
      <w:commentRangeStart w:id="356"/>
      <w:r>
        <w:t>Newton at al.</w:t>
      </w:r>
      <w:r w:rsidR="004744D5">
        <w:t xml:space="preserve"> (2020)</w:t>
      </w:r>
      <w:r>
        <w:t xml:space="preserve">, </w:t>
      </w:r>
      <w:commentRangeEnd w:id="356"/>
      <w:r w:rsidR="00783310">
        <w:rPr>
          <w:rStyle w:val="CommentReference"/>
          <w:rFonts w:eastAsiaTheme="minorEastAsia" w:cstheme="minorBidi"/>
          <w:color w:val="auto"/>
        </w:rPr>
        <w:commentReference w:id="356"/>
      </w:r>
      <w:r>
        <w:t xml:space="preserve">the Forest Proximate People (FPP) indicator counts the </w:t>
      </w:r>
      <w:commentRangeStart w:id="357"/>
      <w:r>
        <w:t>rural population</w:t>
      </w:r>
      <w:commentRangeEnd w:id="357"/>
      <w:r w:rsidR="00783310">
        <w:rPr>
          <w:rStyle w:val="CommentReference"/>
          <w:rFonts w:eastAsiaTheme="minorEastAsia" w:cstheme="minorBidi"/>
          <w:color w:val="auto"/>
        </w:rPr>
        <w:commentReference w:id="357"/>
      </w:r>
      <w:r>
        <w:t xml:space="preserve"> living within a particular distance from a forest. By considering the population dataset and distance data, we 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t>in a given distance to the forest.</w:t>
      </w:r>
      <w:ins w:id="358" w:author="MASSARO Emanuele (JRC-ISPRA)" w:date="2025-04-07T14:11:00Z">
        <w:r w:rsidR="00D72689">
          <w:t xml:space="preserve"> </w:t>
        </w:r>
      </w:ins>
    </w:p>
    <w:p w14:paraId="60473806" w14:textId="4E8714E6" w:rsidR="00D72689" w:rsidRDefault="00D72689" w:rsidP="00D72689">
      <w:pPr>
        <w:pStyle w:val="mainText"/>
        <w:rPr>
          <w:ins w:id="359" w:author="MASSARO Emanuele (JRC-ISPRA)" w:date="2025-04-07T14:12:00Z"/>
          <w:rFonts w:eastAsia="Times New Roman" w:cs="Times New Roman"/>
          <w:color w:val="000000" w:themeColor="text1"/>
          <w:lang w:val="en-GB"/>
        </w:rPr>
      </w:pPr>
      <w:ins w:id="360"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defined as:</w:t>
        </w:r>
        <w:r>
          <w:rPr>
            <w:rFonts w:eastAsia="Times New Roman" w:cs="Times New Roman"/>
            <w:color w:val="000000" w:themeColor="text1"/>
            <w:lang w:val="en-GB"/>
          </w:rPr>
          <w:t xml:space="preserve">. </w:t>
        </w:r>
      </w:ins>
    </w:p>
    <w:p w14:paraId="284DB9E1" w14:textId="77777777" w:rsidR="00D72689" w:rsidRDefault="00AF20EF" w:rsidP="00D72689">
      <w:pPr>
        <w:pStyle w:val="mainText"/>
        <w:rPr>
          <w:ins w:id="361" w:author="MASSARO Emanuele (JRC-ISPRA)" w:date="2025-04-07T14:11:00Z"/>
          <w:rFonts w:eastAsia="Times New Roman" w:cs="Times New Roman"/>
          <w:color w:val="000000" w:themeColor="text1"/>
          <w:lang w:val="en-GB"/>
        </w:rPr>
      </w:pPr>
      <m:oMath>
        <m:acc>
          <m:accPr>
            <m:chr m:val="̅"/>
            <m:ctrlPr>
              <w:ins w:id="362" w:author="MASSARO Emanuele (JRC-ISPRA)" w:date="2025-04-07T14:11:00Z">
                <w:rPr>
                  <w:rFonts w:ascii="Cambria Math" w:eastAsia="Times New Roman" w:hAnsi="Cambria Math" w:cs="Times New Roman"/>
                  <w:i/>
                  <w:color w:val="000000" w:themeColor="text1"/>
                  <w:lang w:val="en-GB"/>
                </w:rPr>
              </w:ins>
            </m:ctrlPr>
          </m:accPr>
          <m:e>
            <m:r>
              <w:ins w:id="363"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364" w:author="MASSARO Emanuele (JRC-ISPRA)" w:date="2025-04-07T14:11:00Z">
                <w:rPr>
                  <w:rFonts w:ascii="Cambria Math" w:eastAsia="Times New Roman" w:hAnsi="Cambria Math" w:cs="Times New Roman"/>
                  <w:i/>
                  <w:color w:val="000000" w:themeColor="text1"/>
                  <w:lang w:val="en-GB"/>
                </w:rPr>
              </w:ins>
            </m:ctrlPr>
          </m:dPr>
          <m:e>
            <m:r>
              <w:ins w:id="365" w:author="MASSARO Emanuele (JRC-ISPRA)" w:date="2025-04-07T14:11:00Z">
                <w:rPr>
                  <w:rFonts w:ascii="Cambria Math" w:eastAsia="Times New Roman" w:hAnsi="Cambria Math" w:cs="Times New Roman"/>
                  <w:color w:val="000000" w:themeColor="text1"/>
                  <w:lang w:val="en-GB"/>
                </w:rPr>
                <m:t>%</m:t>
              </w:ins>
            </m:r>
          </m:e>
        </m:d>
        <m:r>
          <w:ins w:id="366" w:author="MASSARO Emanuele (JRC-ISPRA)" w:date="2025-04-07T14:11:00Z">
            <w:rPr>
              <w:rFonts w:ascii="Cambria Math" w:eastAsia="Times New Roman" w:hAnsi="Cambria Math" w:cs="Times New Roman"/>
              <w:color w:val="000000" w:themeColor="text1"/>
              <w:lang w:val="en-GB"/>
            </w:rPr>
            <m:t>=100*(</m:t>
          </w:ins>
        </m:r>
        <m:acc>
          <m:accPr>
            <m:chr m:val="̅"/>
            <m:ctrlPr>
              <w:ins w:id="367" w:author="MASSARO Emanuele (JRC-ISPRA)" w:date="2025-04-07T14:11:00Z">
                <w:rPr>
                  <w:rFonts w:ascii="Cambria Math" w:eastAsia="Times New Roman" w:hAnsi="Cambria Math" w:cs="Times New Roman"/>
                  <w:i/>
                  <w:color w:val="000000" w:themeColor="text1"/>
                  <w:lang w:val="en-GB"/>
                </w:rPr>
              </w:ins>
            </m:ctrlPr>
          </m:accPr>
          <m:e>
            <m:r>
              <w:ins w:id="368" w:author="MASSARO Emanuele (JRC-ISPRA)" w:date="2025-04-07T14:11:00Z">
                <w:rPr>
                  <w:rFonts w:ascii="Cambria Math" w:eastAsia="Times New Roman" w:hAnsi="Cambria Math" w:cs="Times New Roman"/>
                  <w:color w:val="000000" w:themeColor="text1"/>
                  <w:lang w:val="en-GB"/>
                </w:rPr>
                <m:t>FPP</m:t>
              </w:ins>
            </m:r>
          </m:e>
        </m:acc>
        <m:d>
          <m:dPr>
            <m:ctrlPr>
              <w:ins w:id="369" w:author="MASSARO Emanuele (JRC-ISPRA)" w:date="2025-04-07T14:11:00Z">
                <w:rPr>
                  <w:rFonts w:ascii="Cambria Math" w:eastAsia="Times New Roman" w:hAnsi="Cambria Math" w:cs="Times New Roman"/>
                  <w:i/>
                  <w:color w:val="000000" w:themeColor="text1"/>
                  <w:lang w:val="en-GB"/>
                </w:rPr>
              </w:ins>
            </m:ctrlPr>
          </m:dPr>
          <m:e>
            <m:r>
              <w:ins w:id="370" w:author="MASSARO Emanuele (JRC-ISPRA)" w:date="2025-04-07T14:11:00Z">
                <w:rPr>
                  <w:rFonts w:ascii="Cambria Math" w:eastAsia="Times New Roman" w:hAnsi="Cambria Math" w:cs="Times New Roman"/>
                  <w:color w:val="000000" w:themeColor="text1"/>
                  <w:lang w:val="en-GB"/>
                </w:rPr>
                <m:t>2020</m:t>
              </w:ins>
            </m:r>
          </m:e>
        </m:d>
        <m:r>
          <w:ins w:id="371" w:author="MASSARO Emanuele (JRC-ISPRA)" w:date="2025-04-07T14:11:00Z">
            <w:rPr>
              <w:rFonts w:ascii="Cambria Math" w:eastAsia="Times New Roman" w:hAnsi="Cambria Math" w:cs="Times New Roman"/>
              <w:color w:val="000000" w:themeColor="text1"/>
              <w:lang w:val="en-GB"/>
            </w:rPr>
            <m:t>-</m:t>
          </w:ins>
        </m:r>
        <m:acc>
          <m:accPr>
            <m:chr m:val="̅"/>
            <m:ctrlPr>
              <w:ins w:id="372" w:author="MASSARO Emanuele (JRC-ISPRA)" w:date="2025-04-07T14:11:00Z">
                <w:rPr>
                  <w:rFonts w:ascii="Cambria Math" w:eastAsia="Times New Roman" w:hAnsi="Cambria Math" w:cs="Times New Roman"/>
                  <w:i/>
                  <w:color w:val="000000" w:themeColor="text1"/>
                  <w:lang w:val="en-GB"/>
                </w:rPr>
              </w:ins>
            </m:ctrlPr>
          </m:accPr>
          <m:e>
            <m:r>
              <w:ins w:id="373" w:author="MASSARO Emanuele (JRC-ISPRA)" w:date="2025-04-07T14:11:00Z">
                <w:rPr>
                  <w:rFonts w:ascii="Cambria Math" w:eastAsia="Times New Roman" w:hAnsi="Cambria Math" w:cs="Times New Roman"/>
                  <w:color w:val="000000" w:themeColor="text1"/>
                  <w:lang w:val="en-GB"/>
                </w:rPr>
                <m:t>FPP</m:t>
              </w:ins>
            </m:r>
          </m:e>
        </m:acc>
        <m:d>
          <m:dPr>
            <m:ctrlPr>
              <w:ins w:id="374" w:author="MASSARO Emanuele (JRC-ISPRA)" w:date="2025-04-07T14:11:00Z">
                <w:rPr>
                  <w:rFonts w:ascii="Cambria Math" w:eastAsia="Times New Roman" w:hAnsi="Cambria Math" w:cs="Times New Roman"/>
                  <w:i/>
                  <w:color w:val="000000" w:themeColor="text1"/>
                  <w:lang w:val="en-GB"/>
                </w:rPr>
              </w:ins>
            </m:ctrlPr>
          </m:dPr>
          <m:e>
            <m:r>
              <w:ins w:id="375" w:author="MASSARO Emanuele (JRC-ISPRA)" w:date="2025-04-07T14:11:00Z">
                <w:rPr>
                  <w:rFonts w:ascii="Cambria Math" w:eastAsia="Times New Roman" w:hAnsi="Cambria Math" w:cs="Times New Roman"/>
                  <w:color w:val="000000" w:themeColor="text1"/>
                  <w:lang w:val="en-GB"/>
                </w:rPr>
                <m:t>1975</m:t>
              </w:ins>
            </m:r>
          </m:e>
        </m:d>
        <m:r>
          <w:ins w:id="376" w:author="MASSARO Emanuele (JRC-ISPRA)" w:date="2025-04-07T14:11:00Z">
            <w:rPr>
              <w:rFonts w:ascii="Cambria Math" w:eastAsia="Times New Roman" w:hAnsi="Cambria Math" w:cs="Times New Roman"/>
              <w:color w:val="000000" w:themeColor="text1"/>
              <w:lang w:val="en-GB"/>
            </w:rPr>
            <m:t>)/</m:t>
          </w:ins>
        </m:r>
        <m:acc>
          <m:accPr>
            <m:chr m:val="̅"/>
            <m:ctrlPr>
              <w:ins w:id="377" w:author="MASSARO Emanuele (JRC-ISPRA)" w:date="2025-04-07T14:11:00Z">
                <w:rPr>
                  <w:rFonts w:ascii="Cambria Math" w:eastAsia="Times New Roman" w:hAnsi="Cambria Math" w:cs="Times New Roman"/>
                  <w:i/>
                  <w:color w:val="000000" w:themeColor="text1"/>
                  <w:lang w:val="en-GB"/>
                </w:rPr>
              </w:ins>
            </m:ctrlPr>
          </m:accPr>
          <m:e>
            <m:r>
              <w:ins w:id="378" w:author="MASSARO Emanuele (JRC-ISPRA)" w:date="2025-04-07T14:11:00Z">
                <w:rPr>
                  <w:rFonts w:ascii="Cambria Math" w:eastAsia="Times New Roman" w:hAnsi="Cambria Math" w:cs="Times New Roman"/>
                  <w:color w:val="000000" w:themeColor="text1"/>
                  <w:lang w:val="en-GB"/>
                </w:rPr>
                <m:t>FPP</m:t>
              </w:ins>
            </m:r>
          </m:e>
        </m:acc>
        <m:d>
          <m:dPr>
            <m:ctrlPr>
              <w:ins w:id="379" w:author="MASSARO Emanuele (JRC-ISPRA)" w:date="2025-04-07T14:11:00Z">
                <w:rPr>
                  <w:rFonts w:ascii="Cambria Math" w:eastAsia="Times New Roman" w:hAnsi="Cambria Math" w:cs="Times New Roman"/>
                  <w:i/>
                  <w:color w:val="000000" w:themeColor="text1"/>
                  <w:lang w:val="en-GB"/>
                </w:rPr>
              </w:ins>
            </m:ctrlPr>
          </m:dPr>
          <m:e>
            <m:r>
              <w:ins w:id="380" w:author="MASSARO Emanuele (JRC-ISPRA)" w:date="2025-04-07T14:11:00Z">
                <w:rPr>
                  <w:rFonts w:ascii="Cambria Math" w:eastAsia="Times New Roman" w:hAnsi="Cambria Math" w:cs="Times New Roman"/>
                  <w:color w:val="000000" w:themeColor="text1"/>
                  <w:lang w:val="en-GB"/>
                </w:rPr>
                <m:t>1975</m:t>
              </w:ins>
            </m:r>
          </m:e>
        </m:d>
      </m:oMath>
      <w:ins w:id="381"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382" w:author="MASSARO Emanuele (JRC-ISPRA)" w:date="2025-04-07T14:11:00Z"/>
          <w:rFonts w:eastAsia="Times New Roman" w:cs="Times New Roman"/>
          <w:color w:val="000000" w:themeColor="text1"/>
          <w:lang w:val="en-GB"/>
        </w:rPr>
      </w:pPr>
      <w:ins w:id="383" w:author="MASSARO Emanuele (JRC-ISPRA)" w:date="2025-04-07T14:11:00Z">
        <w:r>
          <w:rPr>
            <w:rFonts w:eastAsia="Times New Roman" w:cs="Times New Roman"/>
            <w:color w:val="000000" w:themeColor="text1"/>
            <w:lang w:val="en-GB"/>
          </w:rPr>
          <w:t xml:space="preserve">where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d>
            <m:dPr>
              <m:ctrlPr>
                <w:rPr>
                  <w:rFonts w:ascii="Cambria Math" w:eastAsia="Times New Roman" w:hAnsi="Cambria Math" w:cs="Times New Roman"/>
                  <w:i/>
                  <w:color w:val="000000" w:themeColor="text1"/>
                  <w:lang w:val="en-GB"/>
                </w:rPr>
              </m:ctrlPr>
            </m:dPr>
            <m:e>
              <m:r>
                <w:rPr>
                  <w:rFonts w:ascii="Cambria Math" w:eastAsia="Times New Roman" w:hAnsi="Cambria Math" w:cs="Times New Roman"/>
                  <w:color w:val="000000" w:themeColor="text1"/>
                  <w:lang w:val="en-GB"/>
                </w:rPr>
                <m:t>year</m:t>
              </m:r>
            </m:e>
          </m:d>
          <m:r>
            <w:rPr>
              <w:rFonts w:ascii="Cambria Math" w:eastAsia="Times New Roman" w:hAnsi="Cambria Math" w:cs="Times New Roman"/>
              <w:color w:val="000000" w:themeColor="text1"/>
              <w:lang w:val="en-GB"/>
            </w:rPr>
            <m:t>=FPP(year)/P(year)</m:t>
          </m:r>
        </m:oMath>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384"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lastRenderedPageBreak/>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the FHN</w:t>
      </w:r>
      <w:r w:rsidR="00D46C77" w:rsidRPr="00D46C77">
        <w:rPr>
          <w:vertAlign w:val="subscript"/>
        </w:rPr>
        <w:t>w</w:t>
      </w:r>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448FD7E9" w:rsidR="5D774626" w:rsidRPr="004E422C" w:rsidRDefault="00D46C77" w:rsidP="12032517">
      <w:pPr>
        <w:pStyle w:val="mainText"/>
        <w:keepNext/>
        <w:keepLines/>
        <w:rPr>
          <w:vertAlign w:val="superscript"/>
          <w:rPrChange w:id="385" w:author="MASSARO Emanuele (JRC-ISPRA)" w:date="2025-04-17T11:03:00Z">
            <w:rPr/>
          </w:rPrChange>
        </w:rPr>
      </w:pPr>
      <w:r>
        <w:t xml:space="preserve">where </w:t>
      </w:r>
      <w:r w:rsidRPr="00D46C77">
        <w:rPr>
          <w:i/>
        </w:rPr>
        <w:t>j</w:t>
      </w:r>
      <w:r>
        <w:t xml:space="preserve"> is the cell </w:t>
      </w:r>
      <w:r w:rsidRPr="00D46C77">
        <w:rPr>
          <w:i/>
        </w:rPr>
        <w:t>j</w:t>
      </w:r>
      <w:r>
        <w:t xml:space="preserve"> of the window </w:t>
      </w:r>
      <w:r w:rsidRPr="00D46C77">
        <w:rPr>
          <w:i/>
        </w:rPr>
        <w:t>w</w:t>
      </w:r>
      <w:r>
        <w:rPr>
          <w:i/>
        </w:rPr>
        <w:t>, P</w:t>
      </w:r>
      <w:r w:rsidRPr="00D46C77">
        <w:rPr>
          <w:i/>
          <w:vertAlign w:val="subscript"/>
        </w:rPr>
        <w:t>j</w:t>
      </w:r>
      <w:r>
        <w:rPr>
          <w:i/>
          <w:vertAlign w:val="subscript"/>
        </w:rPr>
        <w:t xml:space="preserve"> </w:t>
      </w:r>
      <w:r>
        <w:t xml:space="preserve">is the number of people in the cell </w:t>
      </w:r>
      <w:r w:rsidRPr="00D46C77">
        <w:rPr>
          <w:i/>
        </w:rPr>
        <w:t>j</w:t>
      </w:r>
      <w:r>
        <w:rPr>
          <w:i/>
        </w:rPr>
        <w:t xml:space="preserve"> </w:t>
      </w:r>
      <w:r>
        <w:t xml:space="preserve">and </w:t>
      </w:r>
      <w:r w:rsidRPr="00D46C77">
        <w:rPr>
          <w:i/>
        </w:rPr>
        <w:t>D</w:t>
      </w:r>
      <w:r w:rsidRPr="00D46C77">
        <w:rPr>
          <w:i/>
          <w:vertAlign w:val="subscript"/>
        </w:rPr>
        <w:t>j</w:t>
      </w:r>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The unit of measure of FHN is</w:t>
      </w:r>
      <w:ins w:id="386" w:author="MASSARO Emanuele (JRC-ISPRA)" w:date="2025-04-17T11:04:00Z">
        <w:r w:rsidR="004E422C">
          <w:t xml:space="preserve"> </w:t>
        </w:r>
      </w:ins>
      <w:del w:id="387" w:author="MASSARO Emanuele (JRC-ISPRA)" w:date="2025-04-17T11:04:00Z">
        <w:r w:rsidR="690A40E4" w:rsidDel="004E422C">
          <w:delText xml:space="preserve"> </w:delText>
        </w:r>
        <w:r w:rsidR="009B2CE1" w:rsidDel="004E422C">
          <w:delText>person</w:delText>
        </w:r>
      </w:del>
      <w:del w:id="388" w:author="MASSARO Emanuele (JRC-ISPRA)" w:date="2025-04-17T11:03:00Z">
        <w:r w:rsidR="009B2CE1" w:rsidRPr="009B2CE1" w:rsidDel="004E422C">
          <w:rPr>
            <w:vertAlign w:val="superscript"/>
          </w:rPr>
          <w:delText>-1</w:delText>
        </w:r>
      </w:del>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27CBFC91" w:rsidR="60634516" w:rsidDel="00240807" w:rsidRDefault="00010A45">
      <w:pPr>
        <w:pStyle w:val="subSection"/>
        <w:rPr>
          <w:del w:id="389" w:author="MASSARO Emanuele (JRC-ISPRA)" w:date="2025-04-17T11:15:00Z"/>
          <w:rFonts w:eastAsia="Times New Roman" w:cs="Times New Roman"/>
        </w:rPr>
      </w:pPr>
      <w:r>
        <w:t xml:space="preserve"> </w:t>
      </w:r>
      <w:del w:id="390" w:author="MASSARO Emanuele (JRC-ISPRA)" w:date="2025-04-17T11:15:00Z">
        <w:r w:rsidR="1CCB9754" w:rsidDel="00240807">
          <w:delText>Shift Distribution Analysis</w:delText>
        </w:r>
      </w:del>
    </w:p>
    <w:p w14:paraId="092D4856" w14:textId="234D2D4B" w:rsidR="60634516" w:rsidDel="00240807" w:rsidRDefault="1CCB9754">
      <w:pPr>
        <w:pStyle w:val="subSection"/>
        <w:rPr>
          <w:del w:id="391" w:author="MASSARO Emanuele (JRC-ISPRA)" w:date="2025-04-17T11:15:00Z"/>
          <w:rFonts w:eastAsia="Times New Roman" w:cs="Times New Roman"/>
        </w:rPr>
        <w:pPrChange w:id="392" w:author="MASSARO Emanuele (JRC-ISPRA)" w:date="2025-04-17T11:15:00Z">
          <w:pPr>
            <w:pStyle w:val="mainText"/>
          </w:pPr>
        </w:pPrChange>
      </w:pPr>
      <w:del w:id="393" w:author="MASSARO Emanuele (JRC-ISPRA)" w:date="2025-04-17T11:15:00Z">
        <w:r w:rsidRPr="12032517" w:rsidDel="00240807">
          <w:rPr>
            <w:rFonts w:eastAsia="Times New Roman" w:cs="Times New Roman"/>
          </w:rPr>
          <w:delText>To quantify the temporal shifts in the Forest Human Nexus (FHN) distribution between 1975 and 2020, we developed a shift function to compute the changes in FHN values across different quantiles of the data</w:delText>
        </w:r>
        <w:r w:rsidR="1808AEA9" w:rsidRPr="12032517" w:rsidDel="00240807">
          <w:rPr>
            <w:rFonts w:eastAsia="Times New Roman" w:cs="Times New Roman"/>
          </w:rPr>
          <w:delText xml:space="preserve"> (</w:delText>
        </w:r>
        <w:r w:rsidR="00716A5B" w:rsidDel="00240807">
          <w:rPr>
            <w:rFonts w:eastAsia="Times New Roman" w:cs="Times New Roman"/>
          </w:rPr>
          <w:delText>Fig.</w:delText>
        </w:r>
        <w:r w:rsidR="1808AEA9" w:rsidRPr="12032517" w:rsidDel="00240807">
          <w:rPr>
            <w:rFonts w:eastAsia="Times New Roman" w:cs="Times New Roman"/>
          </w:rPr>
          <w:delText xml:space="preserve"> S1</w:delText>
        </w:r>
        <w:r w:rsidR="00DF3A3B" w:rsidDel="00240807">
          <w:rPr>
            <w:rFonts w:eastAsia="Times New Roman" w:cs="Times New Roman"/>
          </w:rPr>
          <w:delText>4</w:delText>
        </w:r>
        <w:r w:rsidR="1808AEA9" w:rsidRPr="12032517" w:rsidDel="00240807">
          <w:rPr>
            <w:rFonts w:eastAsia="Times New Roman" w:cs="Times New Roman"/>
          </w:rPr>
          <w:delText xml:space="preserve"> in SI)</w:delText>
        </w:r>
        <w:r w:rsidRPr="12032517" w:rsidDel="00240807">
          <w:rPr>
            <w:rFonts w:eastAsia="Times New Roman" w:cs="Times New Roman"/>
          </w:rPr>
          <w:delText>. This method provides a detailed understanding of how the distribution of FHN has changed over time, capturing the shifts in human-forest proximity across different percentiles of the population.</w:delText>
        </w:r>
      </w:del>
    </w:p>
    <w:p w14:paraId="309B171E" w14:textId="215C10C2" w:rsidR="60634516" w:rsidRPr="0036103A" w:rsidDel="00240807" w:rsidRDefault="0036103A">
      <w:pPr>
        <w:pStyle w:val="subSection"/>
        <w:rPr>
          <w:del w:id="394" w:author="MASSARO Emanuele (JRC-ISPRA)" w:date="2025-04-17T11:15:00Z"/>
        </w:rPr>
        <w:pPrChange w:id="395" w:author="MASSARO Emanuele (JRC-ISPRA)" w:date="2025-04-17T11:15:00Z">
          <w:pPr>
            <w:pStyle w:val="mainText"/>
          </w:pPr>
        </w:pPrChange>
      </w:pPr>
      <w:del w:id="396" w:author="MASSARO Emanuele (JRC-ISPRA)" w:date="2025-04-17T11:15:00Z">
        <w:r w:rsidDel="00240807">
          <w:rPr>
            <w:rFonts w:eastAsia="Times New Roman" w:cs="Times New Roman"/>
          </w:rPr>
          <w:lastRenderedPageBreak/>
          <w:delText>We define the swift function</w:delText>
        </w:r>
        <w:r w:rsidR="1CCB9754" w:rsidRPr="12032517" w:rsidDel="00240807">
          <w:rPr>
            <w:rFonts w:eastAsia="Times New Roman" w:cs="Times New Roman"/>
          </w:rPr>
          <w:delText xml:space="preserve"> as the difference between the quantiles of the FHN distributions in 2020 and 1975, calculated as follows:</w:delText>
        </w:r>
        <w:r w:rsidDel="00240807">
          <w:delText xml:space="preserve"> i) </w:delText>
        </w:r>
        <w:r w:rsidR="1CCB9754" w:rsidRPr="0036103A" w:rsidDel="00240807">
          <w:rPr>
            <w:rFonts w:eastAsia="Times New Roman" w:cs="Times New Roman"/>
          </w:rPr>
          <w:delText>The FHN values for 1975 and 2020 were sorted separately in ascending order to generate two distinct datasets, denoted as data1 (1975) and data2 (2020).</w:delText>
        </w:r>
        <w:r w:rsidDel="00240807">
          <w:rPr>
            <w:rFonts w:eastAsia="Times New Roman" w:cs="Times New Roman"/>
          </w:rPr>
          <w:delText xml:space="preserve"> </w:delText>
        </w:r>
        <w:r w:rsidDel="00240807">
          <w:delText xml:space="preserve"> </w:delText>
        </w:r>
        <w:r w:rsidR="1CCB9754" w:rsidRPr="0036103A" w:rsidDel="00240807">
          <w:rPr>
            <w:rFonts w:eastAsia="Times New Roman" w:cs="Times New Roman"/>
          </w:rPr>
          <w:delText>For each dataset, the FHN values corresponding to the specified quantiles were calculated. This yielded two sets of quantile values, q1 for 1975 and q2 for 2020.</w:delText>
        </w:r>
        <w:r w:rsidDel="00240807">
          <w:delText xml:space="preserve"> </w:delText>
        </w:r>
        <w:r w:rsidDel="00240807">
          <w:rPr>
            <w:rFonts w:eastAsia="Times New Roman" w:cs="Times New Roman"/>
          </w:rPr>
          <w:delText>We define the</w:delText>
        </w:r>
        <w:r w:rsidR="1CCB9754" w:rsidRPr="12032517" w:rsidDel="00240807">
          <w:rPr>
            <w:rFonts w:eastAsia="Times New Roman" w:cs="Times New Roman"/>
          </w:rPr>
          <w:delText xml:space="preserve"> shift for each quantile as the difference between the corresponding quantile values of the two datasets:</w:delText>
        </w:r>
      </w:del>
    </w:p>
    <w:p w14:paraId="194F1C1F" w14:textId="49F0328E" w:rsidR="60634516" w:rsidDel="00240807" w:rsidRDefault="39D05579">
      <w:pPr>
        <w:pStyle w:val="subSection"/>
        <w:rPr>
          <w:del w:id="397" w:author="MASSARO Emanuele (JRC-ISPRA)" w:date="2025-04-17T11:15:00Z"/>
          <w:rFonts w:eastAsia="Times New Roman" w:cs="Times New Roman"/>
        </w:rPr>
        <w:pPrChange w:id="398" w:author="MASSARO Emanuele (JRC-ISPRA)" w:date="2025-04-17T11:15:00Z">
          <w:pPr>
            <w:pStyle w:val="mainText"/>
            <w:jc w:val="center"/>
          </w:pPr>
        </w:pPrChange>
      </w:pPr>
      <w:del w:id="399" w:author="MASSARO Emanuele (JRC-ISPRA)" w:date="2025-04-17T11:15:00Z">
        <w:r w:rsidRPr="12032517" w:rsidDel="00240807">
          <w:rPr>
            <w:rFonts w:eastAsia="Times New Roman" w:cs="Times New Roman"/>
          </w:rPr>
          <w:delText>Shift = q2 - q1</w:delText>
        </w:r>
      </w:del>
    </w:p>
    <w:p w14:paraId="79E4027D" w14:textId="556C1103" w:rsidR="60634516" w:rsidRDefault="1CCB9754">
      <w:pPr>
        <w:pStyle w:val="subSection"/>
        <w:pPrChange w:id="400" w:author="MASSARO Emanuele (JRC-ISPRA)" w:date="2025-04-17T11:15:00Z">
          <w:pPr>
            <w:pStyle w:val="mainText"/>
          </w:pPr>
        </w:pPrChange>
      </w:pPr>
      <w:del w:id="401" w:author="MASSARO Emanuele (JRC-ISPRA)" w:date="2025-04-17T11:15:00Z">
        <w:r w:rsidRPr="12032517" w:rsidDel="00240807">
          <w:rPr>
            <w:rFonts w:eastAsia="Times New Roman" w:cs="Times New Roman"/>
          </w:rPr>
          <w:delText>Positive values indicate that the FHN distribution has shifted to the right, suggesting an increase in human proximity to forests, while negative values indicate a leftward shift, representing a decrease in proximity.</w:delText>
        </w:r>
        <w:r w:rsidR="4139B2C1" w:rsidRPr="12032517" w:rsidDel="00240807">
          <w:rPr>
            <w:rFonts w:eastAsia="Times New Roman" w:cs="Times New Roman"/>
          </w:rPr>
          <w:delText xml:space="preserve"> </w:delText>
        </w:r>
        <w:r w:rsidRPr="12032517" w:rsidDel="00240807">
          <w:rPr>
            <w:rFonts w:eastAsia="Times New Roman" w:cs="Times New Roman"/>
          </w:rPr>
          <w:delText>This method provides a nuanced view of how FHN distributions have evolved, offering insights into the spatial-temporal dynamics of human-forest interactions across different regions of the world.</w:delText>
        </w:r>
      </w:del>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6"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B534D0" w:rsidRDefault="2FC83A8D" w:rsidP="001B2996">
      <w:pPr>
        <w:pStyle w:val="Style1-MAIN"/>
        <w:rPr>
          <w:rFonts w:ascii="Aptos Display" w:eastAsia="Aptos Display" w:hAnsi="Aptos Display" w:cs="Aptos Display"/>
          <w:lang w:val="es-ES"/>
          <w:rPrChange w:id="402" w:author="SZEWCZYK Wojciech (JRC-SEVILLA)" w:date="2025-04-25T12:23:00Z">
            <w:rPr>
              <w:rFonts w:ascii="Aptos Display" w:eastAsia="Aptos Display" w:hAnsi="Aptos Display" w:cs="Aptos Display"/>
            </w:rPr>
          </w:rPrChange>
        </w:rPr>
      </w:pPr>
      <w:r w:rsidRPr="00B534D0">
        <w:rPr>
          <w:rFonts w:ascii="Aptos Display" w:eastAsia="Aptos Display" w:hAnsi="Aptos Display" w:cs="Aptos Display"/>
          <w:lang w:val="es-ES"/>
          <w:rPrChange w:id="403" w:author="SZEWCZYK Wojciech (JRC-SEVILLA)" w:date="2025-04-25T12:23:00Z">
            <w:rPr>
              <w:rFonts w:ascii="Aptos Display" w:eastAsia="Aptos Display" w:hAnsi="Aptos Display" w:cs="Aptos Display"/>
            </w:rPr>
          </w:rPrChange>
        </w:rPr>
        <w:lastRenderedPageBreak/>
        <w:t>References</w:t>
      </w:r>
    </w:p>
    <w:p w14:paraId="7D77AE7D" w14:textId="77777777" w:rsidR="00D07552" w:rsidRPr="00D07552" w:rsidRDefault="00AF2AC5" w:rsidP="00D07552">
      <w:pPr>
        <w:pStyle w:val="Bibliography"/>
        <w:rPr>
          <w:rFonts w:cs="Times New Roman"/>
          <w:color w:val="000000"/>
          <w:lang w:val="en-GB"/>
        </w:rPr>
      </w:pPr>
      <w:r>
        <w:fldChar w:fldCharType="begin"/>
      </w:r>
      <w:r w:rsidR="00D07552" w:rsidRPr="00B534D0">
        <w:rPr>
          <w:lang w:val="es-ES"/>
          <w:rPrChange w:id="404" w:author="SZEWCZYK Wojciech (JRC-SEVILLA)" w:date="2025-04-25T12:23:00Z">
            <w:rPr/>
          </w:rPrChange>
        </w:rPr>
        <w:instrText xml:space="preserve"> ADDIN ZOTERO_BIBL {"uncited":[],"omitted":[],"custom":[]} CSL_BIBLIOGRAPHY </w:instrText>
      </w:r>
      <w:r>
        <w:fldChar w:fldCharType="separate"/>
      </w:r>
      <w:r w:rsidR="00D07552" w:rsidRPr="00B534D0">
        <w:rPr>
          <w:rFonts w:cs="Times New Roman"/>
          <w:color w:val="000000"/>
          <w:lang w:val="es-ES"/>
          <w:rPrChange w:id="405" w:author="SZEWCZYK Wojciech (JRC-SEVILLA)" w:date="2025-04-25T12:23:00Z">
            <w:rPr>
              <w:rFonts w:cs="Times New Roman"/>
              <w:color w:val="000000"/>
              <w:lang w:val="en-GB"/>
            </w:rPr>
          </w:rPrChange>
        </w:rPr>
        <w:t>1.</w:t>
      </w:r>
      <w:r w:rsidR="00D07552" w:rsidRPr="00B534D0">
        <w:rPr>
          <w:rFonts w:cs="Times New Roman"/>
          <w:color w:val="000000"/>
          <w:lang w:val="es-ES"/>
          <w:rPrChange w:id="406" w:author="SZEWCZYK Wojciech (JRC-SEVILLA)" w:date="2025-04-25T12:23:00Z">
            <w:rPr>
              <w:rFonts w:cs="Times New Roman"/>
              <w:color w:val="000000"/>
              <w:lang w:val="en-GB"/>
            </w:rPr>
          </w:rPrChange>
        </w:rPr>
        <w:tab/>
        <w:t xml:space="preserve">Nesha, K. </w:t>
      </w:r>
      <w:r w:rsidR="00D07552" w:rsidRPr="00B534D0">
        <w:rPr>
          <w:rFonts w:cs="Times New Roman"/>
          <w:i/>
          <w:iCs/>
          <w:color w:val="000000"/>
          <w:lang w:val="es-ES"/>
          <w:rPrChange w:id="407" w:author="SZEWCZYK Wojciech (JRC-SEVILLA)" w:date="2025-04-25T12:23:00Z">
            <w:rPr>
              <w:rFonts w:cs="Times New Roman"/>
              <w:i/>
              <w:iCs/>
              <w:color w:val="000000"/>
              <w:lang w:val="en-GB"/>
            </w:rPr>
          </w:rPrChange>
        </w:rPr>
        <w:t>et al.</w:t>
      </w:r>
      <w:r w:rsidR="00D07552" w:rsidRPr="00B534D0">
        <w:rPr>
          <w:rFonts w:cs="Times New Roman"/>
          <w:color w:val="000000"/>
          <w:lang w:val="es-ES"/>
          <w:rPrChange w:id="408" w:author="SZEWCZYK Wojciech (JRC-SEVILLA)" w:date="2025-04-25T12:23:00Z">
            <w:rPr>
              <w:rFonts w:cs="Times New Roman"/>
              <w:color w:val="000000"/>
              <w:lang w:val="en-GB"/>
            </w:rPr>
          </w:rPrChange>
        </w:rPr>
        <w:t xml:space="preserve"> </w:t>
      </w:r>
      <w:r w:rsidR="00D07552" w:rsidRPr="00D07552">
        <w:rPr>
          <w:rFonts w:cs="Times New Roman"/>
          <w:color w:val="000000"/>
          <w:lang w:val="en-GB"/>
        </w:rPr>
        <w:t xml:space="preserve">An assessment of data sources, data quality and changes in national forest monitoring capacities in the Global Forest Resources Assessment 2005–2020. </w:t>
      </w:r>
      <w:r w:rsidR="00D07552" w:rsidRPr="00D07552">
        <w:rPr>
          <w:rFonts w:cs="Times New Roman"/>
          <w:i/>
          <w:iCs/>
          <w:color w:val="000000"/>
          <w:lang w:val="en-GB"/>
        </w:rPr>
        <w:t>Environ. Res. Lett.</w:t>
      </w:r>
      <w:r w:rsidR="00D07552" w:rsidRPr="00D07552">
        <w:rPr>
          <w:rFonts w:cs="Times New Roman"/>
          <w:color w:val="000000"/>
          <w:lang w:val="en-GB"/>
        </w:rPr>
        <w:t xml:space="preserve"> </w:t>
      </w:r>
      <w:r w:rsidR="00D07552" w:rsidRPr="00D07552">
        <w:rPr>
          <w:rFonts w:cs="Times New Roman"/>
          <w:b/>
          <w:bCs/>
          <w:color w:val="000000"/>
          <w:lang w:val="en-GB"/>
        </w:rPr>
        <w:t>16</w:t>
      </w:r>
      <w:r w:rsidR="00D07552" w:rsidRPr="00D07552">
        <w:rPr>
          <w:rFonts w:cs="Times New Roman"/>
          <w:color w:val="000000"/>
          <w:lang w:val="en-GB"/>
        </w:rPr>
        <w:t>, 054029 (2021).</w:t>
      </w:r>
    </w:p>
    <w:p w14:paraId="736DF3B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w:t>
      </w:r>
      <w:r w:rsidRPr="00D07552">
        <w:rPr>
          <w:rFonts w:cs="Times New Roman"/>
          <w:color w:val="000000"/>
          <w:lang w:val="en-GB"/>
        </w:rPr>
        <w:tab/>
        <w:t xml:space="preserve">Ameray, A., Bergeron, Y., Valeria, O., Montoro Girona, M. &amp; Cavard, X. Forest Carbon Management: a Review of Silvicultural Practices and Management Strategies Across Boreal, Temperate and Tropical Forests. </w:t>
      </w:r>
      <w:r w:rsidRPr="00D07552">
        <w:rPr>
          <w:rFonts w:cs="Times New Roman"/>
          <w:i/>
          <w:iCs/>
          <w:color w:val="000000"/>
          <w:lang w:val="en-GB"/>
        </w:rPr>
        <w:t>Curr. For. Rep.</w:t>
      </w:r>
      <w:r w:rsidRPr="00D07552">
        <w:rPr>
          <w:rFonts w:cs="Times New Roman"/>
          <w:color w:val="000000"/>
          <w:lang w:val="en-GB"/>
        </w:rPr>
        <w:t xml:space="preserve"> </w:t>
      </w:r>
      <w:r w:rsidRPr="00D07552">
        <w:rPr>
          <w:rFonts w:cs="Times New Roman"/>
          <w:b/>
          <w:bCs/>
          <w:color w:val="000000"/>
          <w:lang w:val="en-GB"/>
        </w:rPr>
        <w:t>7</w:t>
      </w:r>
      <w:r w:rsidRPr="00D07552">
        <w:rPr>
          <w:rFonts w:cs="Times New Roman"/>
          <w:color w:val="000000"/>
          <w:lang w:val="en-GB"/>
        </w:rPr>
        <w:t>, 245–266 (2021).</w:t>
      </w:r>
    </w:p>
    <w:p w14:paraId="5C2B62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w:t>
      </w:r>
      <w:r w:rsidRPr="00D07552">
        <w:rPr>
          <w:rFonts w:cs="Times New Roman"/>
          <w:color w:val="000000"/>
          <w:lang w:val="en-GB"/>
        </w:rPr>
        <w:tab/>
        <w:t xml:space="preserve">Favero, A., Daigneault, A. &amp; Sohngen, B. Forests: Carbon sequestration, biomass energy, or both?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eaay6792 (2020).</w:t>
      </w:r>
    </w:p>
    <w:p w14:paraId="07619F0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w:t>
      </w:r>
      <w:r w:rsidRPr="00D07552">
        <w:rPr>
          <w:rFonts w:cs="Times New Roman"/>
          <w:color w:val="000000"/>
          <w:lang w:val="en-GB"/>
        </w:rPr>
        <w:tab/>
        <w:t xml:space="preserve">Lindenmayer, D. B., Franklin, J. F. &amp; Fischer, J. General management principles and a checklist of strategies to guide forest biodiversity conservation. </w:t>
      </w:r>
      <w:r w:rsidRPr="00D07552">
        <w:rPr>
          <w:rFonts w:cs="Times New Roman"/>
          <w:i/>
          <w:iCs/>
          <w:color w:val="000000"/>
          <w:lang w:val="en-GB"/>
        </w:rPr>
        <w:t>Biol. Conserv.</w:t>
      </w:r>
      <w:r w:rsidRPr="00D07552">
        <w:rPr>
          <w:rFonts w:cs="Times New Roman"/>
          <w:color w:val="000000"/>
          <w:lang w:val="en-GB"/>
        </w:rPr>
        <w:t xml:space="preserve"> </w:t>
      </w:r>
      <w:r w:rsidRPr="00D07552">
        <w:rPr>
          <w:rFonts w:cs="Times New Roman"/>
          <w:b/>
          <w:bCs/>
          <w:color w:val="000000"/>
          <w:lang w:val="en-GB"/>
        </w:rPr>
        <w:t>131</w:t>
      </w:r>
      <w:r w:rsidRPr="00D07552">
        <w:rPr>
          <w:rFonts w:cs="Times New Roman"/>
          <w:color w:val="000000"/>
          <w:lang w:val="en-GB"/>
        </w:rPr>
        <w:t>, 433–445 (2006).</w:t>
      </w:r>
    </w:p>
    <w:p w14:paraId="471EAB1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w:t>
      </w:r>
      <w:r w:rsidRPr="00D07552">
        <w:rPr>
          <w:rFonts w:cs="Times New Roman"/>
          <w:color w:val="000000"/>
          <w:lang w:val="en-GB"/>
        </w:rPr>
        <w:tab/>
        <w:t xml:space="preserve">Oldekop, J. A. </w:t>
      </w:r>
      <w:r w:rsidRPr="00D07552">
        <w:rPr>
          <w:rFonts w:cs="Times New Roman"/>
          <w:i/>
          <w:iCs/>
          <w:color w:val="000000"/>
          <w:lang w:val="en-GB"/>
        </w:rPr>
        <w:t>et al.</w:t>
      </w:r>
      <w:r w:rsidRPr="00D07552">
        <w:rPr>
          <w:rFonts w:cs="Times New Roman"/>
          <w:color w:val="000000"/>
          <w:lang w:val="en-GB"/>
        </w:rPr>
        <w:t xml:space="preserve"> Forest-linked livelihoods in a globalized world. </w:t>
      </w:r>
      <w:r w:rsidRPr="00D07552">
        <w:rPr>
          <w:rFonts w:cs="Times New Roman"/>
          <w:i/>
          <w:iCs/>
          <w:color w:val="000000"/>
          <w:lang w:val="en-GB"/>
        </w:rPr>
        <w:t>Nat. Plants</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1400–1407 (2020).</w:t>
      </w:r>
    </w:p>
    <w:p w14:paraId="7E97034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6.</w:t>
      </w:r>
      <w:r w:rsidRPr="00D07552">
        <w:rPr>
          <w:rFonts w:cs="Times New Roman"/>
          <w:color w:val="000000"/>
          <w:lang w:val="en-GB"/>
        </w:rPr>
        <w:tab/>
        <w:t xml:space="preserve">Rudel, T. K., Sloan, S., Chazdon, R. &amp; Grau, R. The drivers of tree cover expansion: Global, temperate, and tropical zone analyses. </w:t>
      </w:r>
      <w:r w:rsidRPr="00D07552">
        <w:rPr>
          <w:rFonts w:cs="Times New Roman"/>
          <w:i/>
          <w:iCs/>
          <w:color w:val="000000"/>
          <w:lang w:val="en-GB"/>
        </w:rPr>
        <w:t>Land Use Policy</w:t>
      </w:r>
      <w:r w:rsidRPr="00D07552">
        <w:rPr>
          <w:rFonts w:cs="Times New Roman"/>
          <w:color w:val="000000"/>
          <w:lang w:val="en-GB"/>
        </w:rPr>
        <w:t xml:space="preserve"> </w:t>
      </w:r>
      <w:r w:rsidRPr="00D07552">
        <w:rPr>
          <w:rFonts w:cs="Times New Roman"/>
          <w:b/>
          <w:bCs/>
          <w:color w:val="000000"/>
          <w:lang w:val="en-GB"/>
        </w:rPr>
        <w:t>58</w:t>
      </w:r>
      <w:r w:rsidRPr="00D07552">
        <w:rPr>
          <w:rFonts w:cs="Times New Roman"/>
          <w:color w:val="000000"/>
          <w:lang w:val="en-GB"/>
        </w:rPr>
        <w:t>, 502–513 (2016).</w:t>
      </w:r>
    </w:p>
    <w:p w14:paraId="026668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7.</w:t>
      </w:r>
      <w:r w:rsidRPr="00D07552">
        <w:rPr>
          <w:rFonts w:cs="Times New Roman"/>
          <w:color w:val="000000"/>
          <w:lang w:val="en-GB"/>
        </w:rPr>
        <w:tab/>
        <w:t xml:space="preserve">Richards, P. &amp; VanWey, L. Where Deforestation Leads to Urbanization: How Resource Extraction Is Leading to Urban Growth in the Brazilian Amazon. </w:t>
      </w:r>
      <w:r w:rsidRPr="00D07552">
        <w:rPr>
          <w:rFonts w:cs="Times New Roman"/>
          <w:i/>
          <w:iCs/>
          <w:color w:val="000000"/>
          <w:lang w:val="en-GB"/>
        </w:rPr>
        <w:t>Ann. Assoc. Am. Geogr.</w:t>
      </w:r>
      <w:r w:rsidRPr="00D07552">
        <w:rPr>
          <w:rFonts w:cs="Times New Roman"/>
          <w:color w:val="000000"/>
          <w:lang w:val="en-GB"/>
        </w:rPr>
        <w:t xml:space="preserve"> </w:t>
      </w:r>
      <w:r w:rsidRPr="00D07552">
        <w:rPr>
          <w:rFonts w:cs="Times New Roman"/>
          <w:b/>
          <w:bCs/>
          <w:color w:val="000000"/>
          <w:lang w:val="en-GB"/>
        </w:rPr>
        <w:t>105</w:t>
      </w:r>
      <w:r w:rsidRPr="00D07552">
        <w:rPr>
          <w:rFonts w:cs="Times New Roman"/>
          <w:color w:val="000000"/>
          <w:lang w:val="en-GB"/>
        </w:rPr>
        <w:t>, 806–823 (2015).</w:t>
      </w:r>
    </w:p>
    <w:p w14:paraId="2DBC4F2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8.</w:t>
      </w:r>
      <w:r w:rsidRPr="00D07552">
        <w:rPr>
          <w:rFonts w:cs="Times New Roman"/>
          <w:color w:val="000000"/>
          <w:lang w:val="en-GB"/>
        </w:rPr>
        <w:tab/>
        <w:t xml:space="preserve">Padoch, C. </w:t>
      </w:r>
      <w:r w:rsidRPr="00D07552">
        <w:rPr>
          <w:rFonts w:cs="Times New Roman"/>
          <w:i/>
          <w:iCs/>
          <w:color w:val="000000"/>
          <w:lang w:val="en-GB"/>
        </w:rPr>
        <w:t>et al.</w:t>
      </w:r>
      <w:r w:rsidRPr="00D07552">
        <w:rPr>
          <w:rFonts w:cs="Times New Roman"/>
          <w:color w:val="000000"/>
          <w:lang w:val="en-GB"/>
        </w:rPr>
        <w:t xml:space="preserve"> The Demise of Swidden in Southeast Asia? Local Realities and Regional Ambiguities. </w:t>
      </w:r>
      <w:r w:rsidRPr="00D07552">
        <w:rPr>
          <w:rFonts w:cs="Times New Roman"/>
          <w:i/>
          <w:iCs/>
          <w:color w:val="000000"/>
          <w:lang w:val="en-GB"/>
        </w:rPr>
        <w:t>Geogr. Tidsskr.-Dan. J. Geogr.</w:t>
      </w:r>
      <w:r w:rsidRPr="00D07552">
        <w:rPr>
          <w:rFonts w:cs="Times New Roman"/>
          <w:color w:val="000000"/>
          <w:lang w:val="en-GB"/>
        </w:rPr>
        <w:t xml:space="preserve"> </w:t>
      </w:r>
      <w:r w:rsidRPr="00D07552">
        <w:rPr>
          <w:rFonts w:cs="Times New Roman"/>
          <w:b/>
          <w:bCs/>
          <w:color w:val="000000"/>
          <w:lang w:val="en-GB"/>
        </w:rPr>
        <w:t>107</w:t>
      </w:r>
      <w:r w:rsidRPr="00D07552">
        <w:rPr>
          <w:rFonts w:cs="Times New Roman"/>
          <w:color w:val="000000"/>
          <w:lang w:val="en-GB"/>
        </w:rPr>
        <w:t>, 29–41 (2007).</w:t>
      </w:r>
    </w:p>
    <w:p w14:paraId="2C365F32"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9.</w:t>
      </w:r>
      <w:r w:rsidRPr="00D07552">
        <w:rPr>
          <w:rFonts w:cs="Times New Roman"/>
          <w:color w:val="000000"/>
          <w:lang w:val="en-GB"/>
        </w:rPr>
        <w:tab/>
        <w:t xml:space="preserve">Newton, P., Kinzer, A. T., Miller, D. C., Oldekop, J. A. &amp; Agrawal, A. The Number and Spatial Distribution of Forest-Proximate People Globally. </w:t>
      </w:r>
      <w:r w:rsidRPr="00D07552">
        <w:rPr>
          <w:rFonts w:cs="Times New Roman"/>
          <w:i/>
          <w:iCs/>
          <w:color w:val="000000"/>
          <w:lang w:val="en-GB"/>
        </w:rPr>
        <w:t>One Earth</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363–370 (2020).</w:t>
      </w:r>
    </w:p>
    <w:p w14:paraId="3CEED69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10.</w:t>
      </w:r>
      <w:r w:rsidRPr="00D07552">
        <w:rPr>
          <w:rFonts w:cs="Times New Roman"/>
          <w:color w:val="000000"/>
          <w:lang w:val="en-GB"/>
        </w:rPr>
        <w:tab/>
        <w:t xml:space="preserve">Radeloff, V. C. </w:t>
      </w:r>
      <w:r w:rsidRPr="00D07552">
        <w:rPr>
          <w:rFonts w:cs="Times New Roman"/>
          <w:i/>
          <w:iCs/>
          <w:color w:val="000000"/>
          <w:lang w:val="en-GB"/>
        </w:rPr>
        <w:t>et al.</w:t>
      </w:r>
      <w:r w:rsidRPr="00D07552">
        <w:rPr>
          <w:rFonts w:cs="Times New Roman"/>
          <w:color w:val="000000"/>
          <w:lang w:val="en-GB"/>
        </w:rPr>
        <w:t xml:space="preserve"> THE WILDLAND–URBAN INTERFACE IN THE UNITED STATES. </w:t>
      </w:r>
      <w:r w:rsidRPr="00D07552">
        <w:rPr>
          <w:rFonts w:cs="Times New Roman"/>
          <w:i/>
          <w:iCs/>
          <w:color w:val="000000"/>
          <w:lang w:val="en-GB"/>
        </w:rPr>
        <w:t>Ecol. Appl.</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799–805 (2005).</w:t>
      </w:r>
    </w:p>
    <w:p w14:paraId="31AAEE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11.</w:t>
      </w:r>
      <w:r w:rsidRPr="00D07552">
        <w:rPr>
          <w:rFonts w:cs="Times New Roman"/>
          <w:color w:val="000000"/>
          <w:lang w:val="en-GB"/>
        </w:rPr>
        <w:tab/>
        <w:t xml:space="preserve">Carr, D. Population and deforestation: why rural migration matters. </w:t>
      </w:r>
      <w:r w:rsidRPr="00D07552">
        <w:rPr>
          <w:rFonts w:cs="Times New Roman"/>
          <w:i/>
          <w:iCs/>
          <w:color w:val="000000"/>
          <w:lang w:val="en-GB"/>
        </w:rPr>
        <w:t>Prog. Hum. Geogr.</w:t>
      </w:r>
      <w:r w:rsidRPr="00D07552">
        <w:rPr>
          <w:rFonts w:cs="Times New Roman"/>
          <w:color w:val="000000"/>
          <w:lang w:val="en-GB"/>
        </w:rPr>
        <w:t xml:space="preserve"> </w:t>
      </w:r>
      <w:r w:rsidRPr="00D07552">
        <w:rPr>
          <w:rFonts w:cs="Times New Roman"/>
          <w:b/>
          <w:bCs/>
          <w:color w:val="000000"/>
          <w:lang w:val="en-GB"/>
        </w:rPr>
        <w:t>33</w:t>
      </w:r>
      <w:r w:rsidRPr="00D07552">
        <w:rPr>
          <w:rFonts w:cs="Times New Roman"/>
          <w:color w:val="000000"/>
          <w:lang w:val="en-GB"/>
        </w:rPr>
        <w:t>, 355–378 (2009).</w:t>
      </w:r>
    </w:p>
    <w:p w14:paraId="0592D61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12.</w:t>
      </w:r>
      <w:r w:rsidRPr="00D07552">
        <w:rPr>
          <w:rFonts w:cs="Times New Roman"/>
          <w:color w:val="000000"/>
          <w:lang w:val="en-GB"/>
        </w:rPr>
        <w:tab/>
        <w:t xml:space="preserve">DeFries, R. S., Rudel, T., Uriarte, M. &amp; Hansen, M. Deforestation driven by urban population growth and agricultural trade in the twenty-first century. </w:t>
      </w:r>
      <w:r w:rsidRPr="00D07552">
        <w:rPr>
          <w:rFonts w:cs="Times New Roman"/>
          <w:i/>
          <w:iCs/>
          <w:color w:val="000000"/>
          <w:lang w:val="en-GB"/>
        </w:rPr>
        <w:t>Nat. Geosci.</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178–181 (2010).</w:t>
      </w:r>
    </w:p>
    <w:p w14:paraId="6D2CCEA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13.</w:t>
      </w:r>
      <w:r w:rsidRPr="00D07552">
        <w:rPr>
          <w:rFonts w:cs="Times New Roman"/>
          <w:color w:val="000000"/>
          <w:lang w:val="en-GB"/>
        </w:rPr>
        <w:tab/>
        <w:t xml:space="preserve">Adams, C., Rodrigues, S. T., Calmon, M. &amp; Kumar, C. Impacts of large‐scale forest restoration on socioeconomic status and local livelihoods: what we know and do not know. </w:t>
      </w:r>
      <w:r w:rsidRPr="00D07552">
        <w:rPr>
          <w:rFonts w:cs="Times New Roman"/>
          <w:i/>
          <w:iCs/>
          <w:color w:val="000000"/>
          <w:lang w:val="en-GB"/>
        </w:rPr>
        <w:t>Biotropica</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731–744 (2016).</w:t>
      </w:r>
    </w:p>
    <w:p w14:paraId="6B00DE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14.</w:t>
      </w:r>
      <w:r w:rsidRPr="00D07552">
        <w:rPr>
          <w:rFonts w:cs="Times New Roman"/>
          <w:color w:val="000000"/>
          <w:lang w:val="en-GB"/>
        </w:rPr>
        <w:tab/>
      </w:r>
      <w:r w:rsidRPr="00D07552">
        <w:rPr>
          <w:rFonts w:cs="Times New Roman"/>
          <w:i/>
          <w:iCs/>
          <w:color w:val="000000"/>
          <w:lang w:val="en-GB"/>
        </w:rPr>
        <w:t>Seeing the Forest and the Trees: Human-Environment Interactions in Forest Ecosystems</w:t>
      </w:r>
      <w:r w:rsidRPr="00D07552">
        <w:rPr>
          <w:rFonts w:cs="Times New Roman"/>
          <w:color w:val="000000"/>
          <w:lang w:val="en-GB"/>
        </w:rPr>
        <w:t>. (The MIT Press, 2005). doi:10.7551/mitpress/6140.001.0001.</w:t>
      </w:r>
    </w:p>
    <w:p w14:paraId="1B6E057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15.</w:t>
      </w:r>
      <w:r w:rsidRPr="00D07552">
        <w:rPr>
          <w:rFonts w:cs="Times New Roman"/>
          <w:color w:val="000000"/>
          <w:lang w:val="en-GB"/>
        </w:rPr>
        <w:tab/>
        <w:t xml:space="preserve">Grammatikopoulou, I. &amp; Vačkářová, D. The value of forest ecosystem services: A meta-analysis at the European scale and application to national ecosystem accounting. </w:t>
      </w:r>
      <w:r w:rsidRPr="00D07552">
        <w:rPr>
          <w:rFonts w:cs="Times New Roman"/>
          <w:i/>
          <w:iCs/>
          <w:color w:val="000000"/>
          <w:lang w:val="en-GB"/>
        </w:rPr>
        <w:t>Ecosyst. Serv.</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101262 (2021).</w:t>
      </w:r>
    </w:p>
    <w:p w14:paraId="66D3F24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16.</w:t>
      </w:r>
      <w:r w:rsidRPr="00D07552">
        <w:rPr>
          <w:rFonts w:cs="Times New Roman"/>
          <w:color w:val="000000"/>
          <w:lang w:val="en-GB"/>
        </w:rPr>
        <w:tab/>
        <w:t xml:space="preserve">Taye, F. A. </w:t>
      </w:r>
      <w:r w:rsidRPr="00D07552">
        <w:rPr>
          <w:rFonts w:cs="Times New Roman"/>
          <w:i/>
          <w:iCs/>
          <w:color w:val="000000"/>
          <w:lang w:val="en-GB"/>
        </w:rPr>
        <w:t>et al.</w:t>
      </w:r>
      <w:r w:rsidRPr="00D07552">
        <w:rPr>
          <w:rFonts w:cs="Times New Roman"/>
          <w:color w:val="000000"/>
          <w:lang w:val="en-GB"/>
        </w:rPr>
        <w:t xml:space="preserve"> The economic values of global forest ecosystem services: A meta-analysis. </w:t>
      </w:r>
      <w:r w:rsidRPr="00D07552">
        <w:rPr>
          <w:rFonts w:cs="Times New Roman"/>
          <w:i/>
          <w:iCs/>
          <w:color w:val="000000"/>
          <w:lang w:val="en-GB"/>
        </w:rPr>
        <w:t>Ecol. Econ.</w:t>
      </w:r>
      <w:r w:rsidRPr="00D07552">
        <w:rPr>
          <w:rFonts w:cs="Times New Roman"/>
          <w:color w:val="000000"/>
          <w:lang w:val="en-GB"/>
        </w:rPr>
        <w:t xml:space="preserve"> </w:t>
      </w:r>
      <w:r w:rsidRPr="00D07552">
        <w:rPr>
          <w:rFonts w:cs="Times New Roman"/>
          <w:b/>
          <w:bCs/>
          <w:color w:val="000000"/>
          <w:lang w:val="en-GB"/>
        </w:rPr>
        <w:t>189</w:t>
      </w:r>
      <w:r w:rsidRPr="00D07552">
        <w:rPr>
          <w:rFonts w:cs="Times New Roman"/>
          <w:color w:val="000000"/>
          <w:lang w:val="en-GB"/>
        </w:rPr>
        <w:t>, 107145 (2021).</w:t>
      </w:r>
    </w:p>
    <w:p w14:paraId="6C0378E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17.</w:t>
      </w:r>
      <w:r w:rsidRPr="00D07552">
        <w:rPr>
          <w:rFonts w:cs="Times New Roman"/>
          <w:color w:val="000000"/>
          <w:lang w:val="en-GB"/>
        </w:rPr>
        <w:tab/>
        <w:t xml:space="preserve">Sayer, J. </w:t>
      </w:r>
      <w:r w:rsidRPr="00D07552">
        <w:rPr>
          <w:rFonts w:cs="Times New Roman"/>
          <w:i/>
          <w:iCs/>
          <w:color w:val="000000"/>
          <w:lang w:val="en-GB"/>
        </w:rPr>
        <w:t>et al.</w:t>
      </w:r>
      <w:r w:rsidRPr="00D07552">
        <w:rPr>
          <w:rFonts w:cs="Times New Roman"/>
          <w:color w:val="000000"/>
          <w:lang w:val="en-GB"/>
        </w:rPr>
        <w:t xml:space="preserve"> Ten principles for a landscape approach to reconciling agriculture, conservation, and other competing land uses.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110</w:t>
      </w:r>
      <w:r w:rsidRPr="00D07552">
        <w:rPr>
          <w:rFonts w:cs="Times New Roman"/>
          <w:color w:val="000000"/>
          <w:lang w:val="en-GB"/>
        </w:rPr>
        <w:t>, 8349–8356 (2013).</w:t>
      </w:r>
    </w:p>
    <w:p w14:paraId="5C41CBD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18.</w:t>
      </w:r>
      <w:r w:rsidRPr="00D07552">
        <w:rPr>
          <w:rFonts w:cs="Times New Roman"/>
          <w:color w:val="000000"/>
          <w:lang w:val="en-GB"/>
        </w:rPr>
        <w:tab/>
        <w:t xml:space="preserve">Gómez-Baggethun, E. &amp; Reyes-García, V. Reinterpreting Change in Traditional Ecological Knowledge. </w:t>
      </w:r>
      <w:r w:rsidRPr="00D07552">
        <w:rPr>
          <w:rFonts w:cs="Times New Roman"/>
          <w:i/>
          <w:iCs/>
          <w:color w:val="000000"/>
          <w:lang w:val="en-GB"/>
        </w:rPr>
        <w:t>Hum. Ecol.</w:t>
      </w:r>
      <w:r w:rsidRPr="00D07552">
        <w:rPr>
          <w:rFonts w:cs="Times New Roman"/>
          <w:color w:val="000000"/>
          <w:lang w:val="en-GB"/>
        </w:rPr>
        <w:t xml:space="preserve"> </w:t>
      </w:r>
      <w:r w:rsidRPr="00D07552">
        <w:rPr>
          <w:rFonts w:cs="Times New Roman"/>
          <w:b/>
          <w:bCs/>
          <w:color w:val="000000"/>
          <w:lang w:val="en-GB"/>
        </w:rPr>
        <w:t>41</w:t>
      </w:r>
      <w:r w:rsidRPr="00D07552">
        <w:rPr>
          <w:rFonts w:cs="Times New Roman"/>
          <w:color w:val="000000"/>
          <w:lang w:val="en-GB"/>
        </w:rPr>
        <w:t>, 643–647 (2013).</w:t>
      </w:r>
    </w:p>
    <w:p w14:paraId="63370C6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19.</w:t>
      </w:r>
      <w:r w:rsidRPr="00D07552">
        <w:rPr>
          <w:rFonts w:cs="Times New Roman"/>
          <w:color w:val="000000"/>
          <w:lang w:val="en-GB"/>
        </w:rPr>
        <w:tab/>
        <w:t xml:space="preserve">Persha, L., Agrawal, A. &amp; Chhatre, A. Social and Ecological Synergy: Local Rulemaking, Forest Livelihoods, and Biodiversity Conservation.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331</w:t>
      </w:r>
      <w:r w:rsidRPr="00D07552">
        <w:rPr>
          <w:rFonts w:cs="Times New Roman"/>
          <w:color w:val="000000"/>
          <w:lang w:val="en-GB"/>
        </w:rPr>
        <w:t>, 1606–1608 (2011).</w:t>
      </w:r>
    </w:p>
    <w:p w14:paraId="51E3452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20.</w:t>
      </w:r>
      <w:r w:rsidRPr="00D07552">
        <w:rPr>
          <w:rFonts w:cs="Times New Roman"/>
          <w:color w:val="000000"/>
          <w:lang w:val="en-GB"/>
        </w:rPr>
        <w:tab/>
        <w:t xml:space="preserve">Fuente, B. D. L. </w:t>
      </w:r>
      <w:r w:rsidRPr="00D07552">
        <w:rPr>
          <w:rFonts w:cs="Times New Roman"/>
          <w:i/>
          <w:iCs/>
          <w:color w:val="000000"/>
          <w:lang w:val="en-GB"/>
        </w:rPr>
        <w:t>et al.</w:t>
      </w:r>
      <w:r w:rsidRPr="00D07552">
        <w:rPr>
          <w:rFonts w:cs="Times New Roman"/>
          <w:color w:val="000000"/>
          <w:lang w:val="en-GB"/>
        </w:rPr>
        <w:t xml:space="preserve"> Built-up areas within and around protected areas: Global patterns and 40-year trends. </w:t>
      </w:r>
      <w:r w:rsidRPr="00D07552">
        <w:rPr>
          <w:rFonts w:cs="Times New Roman"/>
          <w:i/>
          <w:iCs/>
          <w:color w:val="000000"/>
          <w:lang w:val="en-GB"/>
        </w:rPr>
        <w:t>Glob. Ecol. Conserv.</w:t>
      </w:r>
      <w:r w:rsidRPr="00D07552">
        <w:rPr>
          <w:rFonts w:cs="Times New Roman"/>
          <w:color w:val="000000"/>
          <w:lang w:val="en-GB"/>
        </w:rPr>
        <w:t xml:space="preserve"> </w:t>
      </w:r>
      <w:r w:rsidRPr="00D07552">
        <w:rPr>
          <w:rFonts w:cs="Times New Roman"/>
          <w:b/>
          <w:bCs/>
          <w:color w:val="000000"/>
          <w:lang w:val="en-GB"/>
        </w:rPr>
        <w:t>24</w:t>
      </w:r>
      <w:r w:rsidRPr="00D07552">
        <w:rPr>
          <w:rFonts w:cs="Times New Roman"/>
          <w:color w:val="000000"/>
          <w:lang w:val="en-GB"/>
        </w:rPr>
        <w:t>, e01291 (2020).</w:t>
      </w:r>
    </w:p>
    <w:p w14:paraId="16DFAC9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21.</w:t>
      </w:r>
      <w:r w:rsidRPr="00D07552">
        <w:rPr>
          <w:rFonts w:cs="Times New Roman"/>
          <w:color w:val="000000"/>
          <w:lang w:val="en-GB"/>
        </w:rPr>
        <w:tab/>
        <w:t xml:space="preserve">Scanes, C. G. Human Activity and Habitat Loss: Destruction, Fragmentation, and Degradation. in </w:t>
      </w:r>
      <w:r w:rsidRPr="00D07552">
        <w:rPr>
          <w:rFonts w:cs="Times New Roman"/>
          <w:i/>
          <w:iCs/>
          <w:color w:val="000000"/>
          <w:lang w:val="en-GB"/>
        </w:rPr>
        <w:t>Animals and Human Society</w:t>
      </w:r>
      <w:r w:rsidRPr="00D07552">
        <w:rPr>
          <w:rFonts w:cs="Times New Roman"/>
          <w:color w:val="000000"/>
          <w:lang w:val="en-GB"/>
        </w:rPr>
        <w:t xml:space="preserve"> 451–482 (Elsevier, 2018). doi:10.1016/B978-0-12-805247-1.00026-5.</w:t>
      </w:r>
    </w:p>
    <w:p w14:paraId="1DEC55F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22.</w:t>
      </w:r>
      <w:r w:rsidRPr="00D07552">
        <w:rPr>
          <w:rFonts w:cs="Times New Roman"/>
          <w:color w:val="000000"/>
          <w:lang w:val="en-GB"/>
        </w:rPr>
        <w:tab/>
        <w:t xml:space="preserve">Bourgoin, C. </w:t>
      </w:r>
      <w:r w:rsidRPr="00D07552">
        <w:rPr>
          <w:rFonts w:cs="Times New Roman"/>
          <w:i/>
          <w:iCs/>
          <w:color w:val="000000"/>
          <w:lang w:val="en-GB"/>
        </w:rPr>
        <w:t>et al.</w:t>
      </w:r>
      <w:r w:rsidRPr="00D07552">
        <w:rPr>
          <w:rFonts w:cs="Times New Roman"/>
          <w:color w:val="000000"/>
          <w:lang w:val="en-GB"/>
        </w:rPr>
        <w:t xml:space="preserve"> Human degradation of tropical moist forests is greater than previously estimated.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631</w:t>
      </w:r>
      <w:r w:rsidRPr="00D07552">
        <w:rPr>
          <w:rFonts w:cs="Times New Roman"/>
          <w:color w:val="000000"/>
          <w:lang w:val="en-GB"/>
        </w:rPr>
        <w:t>, 570–576 (2024).</w:t>
      </w:r>
    </w:p>
    <w:p w14:paraId="0EAB11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23.</w:t>
      </w:r>
      <w:r w:rsidRPr="00D07552">
        <w:rPr>
          <w:rFonts w:cs="Times New Roman"/>
          <w:color w:val="000000"/>
          <w:lang w:val="en-GB"/>
        </w:rPr>
        <w:tab/>
        <w:t xml:space="preserve">Decker, D. J. </w:t>
      </w:r>
      <w:r w:rsidRPr="00D07552">
        <w:rPr>
          <w:rFonts w:cs="Times New Roman"/>
          <w:i/>
          <w:iCs/>
          <w:color w:val="000000"/>
          <w:lang w:val="en-GB"/>
        </w:rPr>
        <w:t>et al.</w:t>
      </w:r>
      <w:r w:rsidRPr="00D07552">
        <w:rPr>
          <w:rFonts w:cs="Times New Roman"/>
          <w:color w:val="000000"/>
          <w:lang w:val="en-GB"/>
        </w:rPr>
        <w:t xml:space="preserve"> Understanding Risk Perceptions to Enhance Communication about Human-Wildlife Interactions and the Impacts of Zoonotic Disease. </w:t>
      </w:r>
      <w:r w:rsidRPr="00D07552">
        <w:rPr>
          <w:rFonts w:cs="Times New Roman"/>
          <w:i/>
          <w:iCs/>
          <w:color w:val="000000"/>
          <w:lang w:val="en-GB"/>
        </w:rPr>
        <w:t>ILAR J.</w:t>
      </w:r>
      <w:r w:rsidRPr="00D07552">
        <w:rPr>
          <w:rFonts w:cs="Times New Roman"/>
          <w:color w:val="000000"/>
          <w:lang w:val="en-GB"/>
        </w:rPr>
        <w:t xml:space="preserve"> </w:t>
      </w:r>
      <w:r w:rsidRPr="00D07552">
        <w:rPr>
          <w:rFonts w:cs="Times New Roman"/>
          <w:b/>
          <w:bCs/>
          <w:color w:val="000000"/>
          <w:lang w:val="en-GB"/>
        </w:rPr>
        <w:t>51</w:t>
      </w:r>
      <w:r w:rsidRPr="00D07552">
        <w:rPr>
          <w:rFonts w:cs="Times New Roman"/>
          <w:color w:val="000000"/>
          <w:lang w:val="en-GB"/>
        </w:rPr>
        <w:t>, 255–261 (2010).</w:t>
      </w:r>
    </w:p>
    <w:p w14:paraId="53D469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24.</w:t>
      </w:r>
      <w:r w:rsidRPr="00D07552">
        <w:rPr>
          <w:rFonts w:cs="Times New Roman"/>
          <w:color w:val="000000"/>
          <w:lang w:val="en-GB"/>
        </w:rPr>
        <w:tab/>
        <w:t xml:space="preserve">Kang, M. </w:t>
      </w:r>
      <w:r w:rsidRPr="00D07552">
        <w:rPr>
          <w:rFonts w:cs="Times New Roman"/>
          <w:i/>
          <w:iCs/>
          <w:color w:val="000000"/>
          <w:lang w:val="en-GB"/>
        </w:rPr>
        <w:t>et al.</w:t>
      </w:r>
      <w:r w:rsidRPr="00D07552">
        <w:rPr>
          <w:rFonts w:cs="Times New Roman"/>
          <w:color w:val="000000"/>
          <w:lang w:val="en-GB"/>
        </w:rPr>
        <w:t xml:space="preserve"> Zoonotic infections by avian influenza virus: changing global epidemiology, investigation, and control. </w:t>
      </w:r>
      <w:r w:rsidRPr="00D07552">
        <w:rPr>
          <w:rFonts w:cs="Times New Roman"/>
          <w:i/>
          <w:iCs/>
          <w:color w:val="000000"/>
          <w:lang w:val="en-GB"/>
        </w:rPr>
        <w:t>Lancet Infect. Dis.</w:t>
      </w:r>
      <w:r w:rsidRPr="00D07552">
        <w:rPr>
          <w:rFonts w:cs="Times New Roman"/>
          <w:color w:val="000000"/>
          <w:lang w:val="en-GB"/>
        </w:rPr>
        <w:t xml:space="preserve"> S1473309924002342 (2024) doi:10.1016/S1473-3099(24)00234-2.</w:t>
      </w:r>
    </w:p>
    <w:p w14:paraId="16D31A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25.</w:t>
      </w:r>
      <w:r w:rsidRPr="00D07552">
        <w:rPr>
          <w:rFonts w:cs="Times New Roman"/>
          <w:color w:val="000000"/>
          <w:lang w:val="en-GB"/>
        </w:rPr>
        <w:tab/>
        <w:t xml:space="preserve">Mitjà, O. </w:t>
      </w:r>
      <w:r w:rsidRPr="00D07552">
        <w:rPr>
          <w:rFonts w:cs="Times New Roman"/>
          <w:i/>
          <w:iCs/>
          <w:color w:val="000000"/>
          <w:lang w:val="en-GB"/>
        </w:rPr>
        <w:t>et al.</w:t>
      </w:r>
      <w:r w:rsidRPr="00D07552">
        <w:rPr>
          <w:rFonts w:cs="Times New Roman"/>
          <w:color w:val="000000"/>
          <w:lang w:val="en-GB"/>
        </w:rPr>
        <w:t xml:space="preserve"> Mpox in people with advanced HIV infection: a global case series. </w:t>
      </w:r>
      <w:r w:rsidRPr="00D07552">
        <w:rPr>
          <w:rFonts w:cs="Times New Roman"/>
          <w:i/>
          <w:iCs/>
          <w:color w:val="000000"/>
          <w:lang w:val="en-GB"/>
        </w:rPr>
        <w:t>The Lancet</w:t>
      </w:r>
      <w:r w:rsidRPr="00D07552">
        <w:rPr>
          <w:rFonts w:cs="Times New Roman"/>
          <w:color w:val="000000"/>
          <w:lang w:val="en-GB"/>
        </w:rPr>
        <w:t xml:space="preserve"> </w:t>
      </w:r>
      <w:r w:rsidRPr="00D07552">
        <w:rPr>
          <w:rFonts w:cs="Times New Roman"/>
          <w:b/>
          <w:bCs/>
          <w:color w:val="000000"/>
          <w:lang w:val="en-GB"/>
        </w:rPr>
        <w:t>401</w:t>
      </w:r>
      <w:r w:rsidRPr="00D07552">
        <w:rPr>
          <w:rFonts w:cs="Times New Roman"/>
          <w:color w:val="000000"/>
          <w:lang w:val="en-GB"/>
        </w:rPr>
        <w:t>, 939–949 (2023).</w:t>
      </w:r>
    </w:p>
    <w:p w14:paraId="3B9EC58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26.</w:t>
      </w:r>
      <w:r w:rsidRPr="00D07552">
        <w:rPr>
          <w:rFonts w:cs="Times New Roman"/>
          <w:color w:val="000000"/>
          <w:lang w:val="en-GB"/>
        </w:rPr>
        <w:tab/>
        <w:t xml:space="preserve">Soman Pillai, V., Krishna, G. &amp; Valiya Veettil, M. Nipah Virus: Past Outbreaks and Future Containment. </w:t>
      </w:r>
      <w:r w:rsidRPr="00D07552">
        <w:rPr>
          <w:rFonts w:cs="Times New Roman"/>
          <w:i/>
          <w:iCs/>
          <w:color w:val="000000"/>
          <w:lang w:val="en-GB"/>
        </w:rPr>
        <w:t>Viruses</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465 (2020).</w:t>
      </w:r>
    </w:p>
    <w:p w14:paraId="550C757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27.</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5A03B451"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28.</w:t>
      </w:r>
      <w:r w:rsidRPr="00D07552">
        <w:rPr>
          <w:rFonts w:cs="Times New Roman"/>
          <w:color w:val="000000"/>
          <w:lang w:val="en-GB"/>
        </w:rPr>
        <w:tab/>
        <w:t xml:space="preserve">Winkler, K., Fuchs, R., Rounsevell, M. &amp; Herold, M. Global land use changes are four times greater than previously estimated. </w:t>
      </w:r>
      <w:r w:rsidRPr="00D07552">
        <w:rPr>
          <w:rFonts w:cs="Times New Roman"/>
          <w:i/>
          <w:iCs/>
          <w:color w:val="000000"/>
          <w:lang w:val="en-GB"/>
        </w:rPr>
        <w:t>Nat. Commun.</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2501 (2021).</w:t>
      </w:r>
    </w:p>
    <w:p w14:paraId="5B296FF3"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29.</w:t>
      </w:r>
      <w:r w:rsidRPr="00D07552">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D07552">
        <w:rPr>
          <w:rFonts w:cs="Times New Roman"/>
          <w:i/>
          <w:iCs/>
          <w:color w:val="000000"/>
          <w:lang w:val="en-GB"/>
        </w:rPr>
        <w:t>Sustainability</w:t>
      </w:r>
      <w:r w:rsidRPr="00D07552">
        <w:rPr>
          <w:rFonts w:cs="Times New Roman"/>
          <w:color w:val="000000"/>
          <w:lang w:val="en-GB"/>
        </w:rPr>
        <w:t xml:space="preserve"> </w:t>
      </w:r>
      <w:r w:rsidRPr="00D07552">
        <w:rPr>
          <w:rFonts w:cs="Times New Roman"/>
          <w:b/>
          <w:bCs/>
          <w:color w:val="000000"/>
          <w:lang w:val="en-GB"/>
        </w:rPr>
        <w:t>13</w:t>
      </w:r>
      <w:r w:rsidRPr="00D07552">
        <w:rPr>
          <w:rFonts w:cs="Times New Roman"/>
          <w:color w:val="000000"/>
          <w:lang w:val="en-GB"/>
        </w:rPr>
        <w:t>, 7851 (2021).</w:t>
      </w:r>
    </w:p>
    <w:p w14:paraId="5FB8A60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30.</w:t>
      </w:r>
      <w:r w:rsidRPr="00D07552">
        <w:rPr>
          <w:rFonts w:cs="Times New Roman"/>
          <w:color w:val="000000"/>
          <w:lang w:val="en-GB"/>
        </w:rPr>
        <w:tab/>
        <w:t xml:space="preserve">Veldkamp, E., Schmidt, M., Powers, J. S. &amp; Corre, M. D. Deforestation and reforestation impacts on soils in the tropics. </w:t>
      </w:r>
      <w:r w:rsidRPr="00D07552">
        <w:rPr>
          <w:rFonts w:cs="Times New Roman"/>
          <w:i/>
          <w:iCs/>
          <w:color w:val="000000"/>
          <w:lang w:val="en-GB"/>
        </w:rPr>
        <w:t>Nat. Rev.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590–605 (2020).</w:t>
      </w:r>
    </w:p>
    <w:p w14:paraId="49C631D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31.</w:t>
      </w:r>
      <w:r w:rsidRPr="00D07552">
        <w:rPr>
          <w:rFonts w:cs="Times New Roman"/>
          <w:color w:val="000000"/>
          <w:lang w:val="en-GB"/>
        </w:rPr>
        <w:tab/>
      </w:r>
      <w:r w:rsidRPr="00D07552">
        <w:rPr>
          <w:rFonts w:cs="Times New Roman"/>
          <w:i/>
          <w:iCs/>
          <w:color w:val="000000"/>
          <w:lang w:val="en-GB"/>
        </w:rPr>
        <w:t>The Number of Forest- and Tree-Proximate People</w:t>
      </w:r>
      <w:r w:rsidRPr="00D07552">
        <w:rPr>
          <w:rFonts w:cs="Times New Roman"/>
          <w:color w:val="000000"/>
          <w:lang w:val="en-GB"/>
        </w:rPr>
        <w:t>. (FAO, 2022). doi:10.4060/cc2544en.</w:t>
      </w:r>
    </w:p>
    <w:p w14:paraId="5372A9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32.</w:t>
      </w:r>
      <w:r w:rsidRPr="00D07552">
        <w:rPr>
          <w:rFonts w:cs="Times New Roman"/>
          <w:color w:val="000000"/>
          <w:lang w:val="en-GB"/>
        </w:rPr>
        <w:tab/>
        <w:t xml:space="preserve">Watson, J. E. M. </w:t>
      </w:r>
      <w:r w:rsidRPr="00D07552">
        <w:rPr>
          <w:rFonts w:cs="Times New Roman"/>
          <w:i/>
          <w:iCs/>
          <w:color w:val="000000"/>
          <w:lang w:val="en-GB"/>
        </w:rPr>
        <w:t>et al.</w:t>
      </w:r>
      <w:r w:rsidRPr="00D07552">
        <w:rPr>
          <w:rFonts w:cs="Times New Roman"/>
          <w:color w:val="000000"/>
          <w:lang w:val="en-GB"/>
        </w:rPr>
        <w:t xml:space="preserve"> The exceptional value of intact forest ecosystems. </w:t>
      </w:r>
      <w:r w:rsidRPr="00D07552">
        <w:rPr>
          <w:rFonts w:cs="Times New Roman"/>
          <w:i/>
          <w:iCs/>
          <w:color w:val="000000"/>
          <w:lang w:val="en-GB"/>
        </w:rPr>
        <w:t>Nat. Ecol. Evol.</w:t>
      </w:r>
      <w:r w:rsidRPr="00D07552">
        <w:rPr>
          <w:rFonts w:cs="Times New Roman"/>
          <w:color w:val="000000"/>
          <w:lang w:val="en-GB"/>
        </w:rPr>
        <w:t xml:space="preserve"> </w:t>
      </w:r>
      <w:r w:rsidRPr="00D07552">
        <w:rPr>
          <w:rFonts w:cs="Times New Roman"/>
          <w:b/>
          <w:bCs/>
          <w:color w:val="000000"/>
          <w:lang w:val="en-GB"/>
        </w:rPr>
        <w:t>2</w:t>
      </w:r>
      <w:r w:rsidRPr="00D07552">
        <w:rPr>
          <w:rFonts w:cs="Times New Roman"/>
          <w:color w:val="000000"/>
          <w:lang w:val="en-GB"/>
        </w:rPr>
        <w:t>, 599–610 (2018).</w:t>
      </w:r>
    </w:p>
    <w:p w14:paraId="70E3F78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33.</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749C2A9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34.</w:t>
      </w:r>
      <w:r w:rsidRPr="00D07552">
        <w:rPr>
          <w:rFonts w:cs="Times New Roman"/>
          <w:color w:val="000000"/>
          <w:lang w:val="en-GB"/>
        </w:rPr>
        <w:tab/>
        <w:t xml:space="preserve">Mansourian, S. </w:t>
      </w:r>
      <w:r w:rsidRPr="00D07552">
        <w:rPr>
          <w:rFonts w:cs="Times New Roman"/>
          <w:i/>
          <w:iCs/>
          <w:color w:val="000000"/>
          <w:lang w:val="en-GB"/>
        </w:rPr>
        <w:t>et al.</w:t>
      </w:r>
      <w:r w:rsidRPr="00D07552">
        <w:rPr>
          <w:rFonts w:cs="Times New Roman"/>
          <w:color w:val="000000"/>
          <w:lang w:val="en-GB"/>
        </w:rPr>
        <w:t xml:space="preserve"> Putting the pieces together: Integration for forest landscape restoration implementation. </w:t>
      </w:r>
      <w:r w:rsidRPr="00D07552">
        <w:rPr>
          <w:rFonts w:cs="Times New Roman"/>
          <w:i/>
          <w:iCs/>
          <w:color w:val="000000"/>
          <w:lang w:val="en-GB"/>
        </w:rPr>
        <w:t>Land Degrad. Dev.</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419–429 (2020).</w:t>
      </w:r>
    </w:p>
    <w:p w14:paraId="261BE65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35.</w:t>
      </w:r>
      <w:r w:rsidRPr="00D07552">
        <w:rPr>
          <w:rFonts w:cs="Times New Roman"/>
          <w:color w:val="000000"/>
          <w:lang w:val="en-GB"/>
        </w:rPr>
        <w:tab/>
        <w:t xml:space="preserve">Riitters, K., Wickham, J., Costanza, J. K. &amp; Vogt, P. A global evaluation of forest interior area dynamics using tree cover data from 2000 to 2012. </w:t>
      </w:r>
      <w:r w:rsidRPr="00D07552">
        <w:rPr>
          <w:rFonts w:cs="Times New Roman"/>
          <w:i/>
          <w:iCs/>
          <w:color w:val="000000"/>
          <w:lang w:val="en-GB"/>
        </w:rPr>
        <w:t>Landsc. Ecol.</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137–148 (2016).</w:t>
      </w:r>
    </w:p>
    <w:p w14:paraId="175F48B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36.</w:t>
      </w:r>
      <w:r w:rsidRPr="00D07552">
        <w:rPr>
          <w:rFonts w:cs="Times New Roman"/>
          <w:color w:val="000000"/>
          <w:lang w:val="en-GB"/>
        </w:rPr>
        <w:tab/>
        <w:t xml:space="preserve">Reed, J., Van Vianen, J., Deakin, E. L., Barlow, J. &amp; Sunderland, T. Integrated landscape approaches to managing social and environmental issues in the tropics: learning from the past to guide the future. </w:t>
      </w:r>
      <w:r w:rsidRPr="00D07552">
        <w:rPr>
          <w:rFonts w:cs="Times New Roman"/>
          <w:i/>
          <w:iCs/>
          <w:color w:val="000000"/>
          <w:lang w:val="en-GB"/>
        </w:rPr>
        <w:t>Glob. Change Biol.</w:t>
      </w:r>
      <w:r w:rsidRPr="00D07552">
        <w:rPr>
          <w:rFonts w:cs="Times New Roman"/>
          <w:color w:val="000000"/>
          <w:lang w:val="en-GB"/>
        </w:rPr>
        <w:t xml:space="preserve"> </w:t>
      </w:r>
      <w:r w:rsidRPr="00D07552">
        <w:rPr>
          <w:rFonts w:cs="Times New Roman"/>
          <w:b/>
          <w:bCs/>
          <w:color w:val="000000"/>
          <w:lang w:val="en-GB"/>
        </w:rPr>
        <w:t>22</w:t>
      </w:r>
      <w:r w:rsidRPr="00D07552">
        <w:rPr>
          <w:rFonts w:cs="Times New Roman"/>
          <w:color w:val="000000"/>
          <w:lang w:val="en-GB"/>
        </w:rPr>
        <w:t>, 2540–2554 (2016).</w:t>
      </w:r>
    </w:p>
    <w:p w14:paraId="3D75F43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37.</w:t>
      </w:r>
      <w:r w:rsidRPr="00D07552">
        <w:rPr>
          <w:rFonts w:cs="Times New Roman"/>
          <w:color w:val="000000"/>
          <w:lang w:val="en-GB"/>
        </w:rPr>
        <w:tab/>
        <w:t xml:space="preserve">Haddad, N. M. </w:t>
      </w:r>
      <w:r w:rsidRPr="00D07552">
        <w:rPr>
          <w:rFonts w:cs="Times New Roman"/>
          <w:i/>
          <w:iCs/>
          <w:color w:val="000000"/>
          <w:lang w:val="en-GB"/>
        </w:rPr>
        <w:t>et al.</w:t>
      </w:r>
      <w:r w:rsidRPr="00D07552">
        <w:rPr>
          <w:rFonts w:cs="Times New Roman"/>
          <w:color w:val="000000"/>
          <w:lang w:val="en-GB"/>
        </w:rPr>
        <w:t xml:space="preserve"> Habitat fragmentation and its lasting impact on Earth’s ecosystems.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e1500052 (2015).</w:t>
      </w:r>
    </w:p>
    <w:p w14:paraId="7126CA5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38.</w:t>
      </w:r>
      <w:r w:rsidRPr="00D07552">
        <w:rPr>
          <w:rFonts w:cs="Times New Roman"/>
          <w:color w:val="000000"/>
          <w:lang w:val="en-GB"/>
        </w:rPr>
        <w:tab/>
        <w:t xml:space="preserve">Seto, K. C., Güneralp, B. &amp; Hutyra, L. R. Global forecasts of urban expansion to 2030 and direct impacts on biodiversity and carbon pools.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109</w:t>
      </w:r>
      <w:r w:rsidRPr="00D07552">
        <w:rPr>
          <w:rFonts w:cs="Times New Roman"/>
          <w:color w:val="000000"/>
          <w:lang w:val="en-GB"/>
        </w:rPr>
        <w:t>, 16083–16088 (2012).</w:t>
      </w:r>
    </w:p>
    <w:p w14:paraId="782DDFD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39.</w:t>
      </w:r>
      <w:r w:rsidRPr="00D07552">
        <w:rPr>
          <w:rFonts w:cs="Times New Roman"/>
          <w:color w:val="000000"/>
          <w:lang w:val="en-GB"/>
        </w:rPr>
        <w:tab/>
        <w:t xml:space="preserve">Kauppi, P. E. </w:t>
      </w:r>
      <w:r w:rsidRPr="00D07552">
        <w:rPr>
          <w:rFonts w:cs="Times New Roman"/>
          <w:i/>
          <w:iCs/>
          <w:color w:val="000000"/>
          <w:lang w:val="en-GB"/>
        </w:rPr>
        <w:t>et al.</w:t>
      </w:r>
      <w:r w:rsidRPr="00D07552">
        <w:rPr>
          <w:rFonts w:cs="Times New Roman"/>
          <w:color w:val="000000"/>
          <w:lang w:val="en-GB"/>
        </w:rPr>
        <w:t xml:space="preserve"> Returning forests analyzed with the forest identity.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103</w:t>
      </w:r>
      <w:r w:rsidRPr="00D07552">
        <w:rPr>
          <w:rFonts w:cs="Times New Roman"/>
          <w:color w:val="000000"/>
          <w:lang w:val="en-GB"/>
        </w:rPr>
        <w:t>, 17574–17579 (2006).</w:t>
      </w:r>
    </w:p>
    <w:p w14:paraId="12F24D8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40.</w:t>
      </w:r>
      <w:r w:rsidRPr="00D07552">
        <w:rPr>
          <w:rFonts w:cs="Times New Roman"/>
          <w:color w:val="000000"/>
          <w:lang w:val="en-GB"/>
        </w:rPr>
        <w:tab/>
        <w:t xml:space="preserve">Vuletić, D. </w:t>
      </w:r>
      <w:r w:rsidRPr="00D07552">
        <w:rPr>
          <w:rFonts w:cs="Times New Roman"/>
          <w:i/>
          <w:iCs/>
          <w:color w:val="000000"/>
          <w:lang w:val="en-GB"/>
        </w:rPr>
        <w:t>et al.</w:t>
      </w:r>
      <w:r w:rsidRPr="00D07552">
        <w:rPr>
          <w:rFonts w:cs="Times New Roman"/>
          <w:color w:val="000000"/>
          <w:lang w:val="en-GB"/>
        </w:rPr>
        <w:t xml:space="preserve"> How Socio-Economic Conditions Influence Forest Policy Development in Central and South-East Europe. </w:t>
      </w:r>
      <w:r w:rsidRPr="00D07552">
        <w:rPr>
          <w:rFonts w:cs="Times New Roman"/>
          <w:i/>
          <w:iCs/>
          <w:color w:val="000000"/>
          <w:lang w:val="en-GB"/>
        </w:rPr>
        <w:t>Environ. Manage.</w:t>
      </w:r>
      <w:r w:rsidRPr="00D07552">
        <w:rPr>
          <w:rFonts w:cs="Times New Roman"/>
          <w:color w:val="000000"/>
          <w:lang w:val="en-GB"/>
        </w:rPr>
        <w:t xml:space="preserve"> </w:t>
      </w:r>
      <w:r w:rsidRPr="00D07552">
        <w:rPr>
          <w:rFonts w:cs="Times New Roman"/>
          <w:b/>
          <w:bCs/>
          <w:color w:val="000000"/>
          <w:lang w:val="en-GB"/>
        </w:rPr>
        <w:t>46</w:t>
      </w:r>
      <w:r w:rsidRPr="00D07552">
        <w:rPr>
          <w:rFonts w:cs="Times New Roman"/>
          <w:color w:val="000000"/>
          <w:lang w:val="en-GB"/>
        </w:rPr>
        <w:t>, 931–940 (2010).</w:t>
      </w:r>
    </w:p>
    <w:p w14:paraId="7495BE1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41.</w:t>
      </w:r>
      <w:r w:rsidRPr="00D07552">
        <w:rPr>
          <w:rFonts w:cs="Times New Roman"/>
          <w:color w:val="000000"/>
          <w:lang w:val="en-GB"/>
        </w:rPr>
        <w:tab/>
        <w:t xml:space="preserve">Curtis, P. G., Slay, C. M., Harris, N. L., Tyukavina, A. &amp; Hansen, M. C. Classifying drivers of global forest loss.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361</w:t>
      </w:r>
      <w:r w:rsidRPr="00D07552">
        <w:rPr>
          <w:rFonts w:cs="Times New Roman"/>
          <w:color w:val="000000"/>
          <w:lang w:val="en-GB"/>
        </w:rPr>
        <w:t>, 1108–1111 (2018).</w:t>
      </w:r>
    </w:p>
    <w:p w14:paraId="2FAB389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42.</w:t>
      </w:r>
      <w:r w:rsidRPr="00D07552">
        <w:rPr>
          <w:rFonts w:cs="Times New Roman"/>
          <w:color w:val="000000"/>
          <w:lang w:val="en-GB"/>
        </w:rPr>
        <w:tab/>
        <w:t xml:space="preserve">Bren d’Amour, C. </w:t>
      </w:r>
      <w:r w:rsidRPr="00D07552">
        <w:rPr>
          <w:rFonts w:cs="Times New Roman"/>
          <w:i/>
          <w:iCs/>
          <w:color w:val="000000"/>
          <w:lang w:val="en-GB"/>
        </w:rPr>
        <w:t>et al.</w:t>
      </w:r>
      <w:r w:rsidRPr="00D07552">
        <w:rPr>
          <w:rFonts w:cs="Times New Roman"/>
          <w:color w:val="000000"/>
          <w:lang w:val="en-GB"/>
        </w:rPr>
        <w:t xml:space="preserve"> Future urban land expansion and implications for global croplands.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114</w:t>
      </w:r>
      <w:r w:rsidRPr="00D07552">
        <w:rPr>
          <w:rFonts w:cs="Times New Roman"/>
          <w:color w:val="000000"/>
          <w:lang w:val="en-GB"/>
        </w:rPr>
        <w:t>, 8939–8944 (2017).</w:t>
      </w:r>
    </w:p>
    <w:p w14:paraId="56A72C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43.</w:t>
      </w:r>
      <w:r w:rsidRPr="00D07552">
        <w:rPr>
          <w:rFonts w:cs="Times New Roman"/>
          <w:color w:val="000000"/>
          <w:lang w:val="en-GB"/>
        </w:rPr>
        <w:tab/>
        <w:t xml:space="preserve">Ahrends, A. </w:t>
      </w:r>
      <w:r w:rsidRPr="00D07552">
        <w:rPr>
          <w:rFonts w:cs="Times New Roman"/>
          <w:i/>
          <w:iCs/>
          <w:color w:val="000000"/>
          <w:lang w:val="en-GB"/>
        </w:rPr>
        <w:t>et al.</w:t>
      </w:r>
      <w:r w:rsidRPr="00D07552">
        <w:rPr>
          <w:rFonts w:cs="Times New Roman"/>
          <w:color w:val="000000"/>
          <w:lang w:val="en-GB"/>
        </w:rPr>
        <w:t xml:space="preserve"> Current trends of rubber plantation expansion may threaten biodiversity and livelihoods.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34</w:t>
      </w:r>
      <w:r w:rsidRPr="00D07552">
        <w:rPr>
          <w:rFonts w:cs="Times New Roman"/>
          <w:color w:val="000000"/>
          <w:lang w:val="en-GB"/>
        </w:rPr>
        <w:t>, 48–58 (2015).</w:t>
      </w:r>
    </w:p>
    <w:p w14:paraId="665BADA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44.</w:t>
      </w:r>
      <w:r w:rsidRPr="00D07552">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D07552">
        <w:rPr>
          <w:rFonts w:cs="Times New Roman"/>
          <w:i/>
          <w:iCs/>
          <w:color w:val="000000"/>
          <w:lang w:val="en-GB"/>
        </w:rPr>
        <w:t>Agric. Ecosyst. Environ.</w:t>
      </w:r>
      <w:r w:rsidRPr="00D07552">
        <w:rPr>
          <w:rFonts w:cs="Times New Roman"/>
          <w:color w:val="000000"/>
          <w:lang w:val="en-GB"/>
        </w:rPr>
        <w:t xml:space="preserve"> </w:t>
      </w:r>
      <w:r w:rsidRPr="00D07552">
        <w:rPr>
          <w:rFonts w:cs="Times New Roman"/>
          <w:b/>
          <w:bCs/>
          <w:color w:val="000000"/>
          <w:lang w:val="en-GB"/>
        </w:rPr>
        <w:t>140</w:t>
      </w:r>
      <w:r w:rsidRPr="00D07552">
        <w:rPr>
          <w:rFonts w:cs="Times New Roman"/>
          <w:color w:val="000000"/>
          <w:lang w:val="en-GB"/>
        </w:rPr>
        <w:t>, 317–338 (2011).</w:t>
      </w:r>
    </w:p>
    <w:p w14:paraId="662219D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45.</w:t>
      </w:r>
      <w:r w:rsidRPr="00D07552">
        <w:rPr>
          <w:rFonts w:cs="Times New Roman"/>
          <w:color w:val="000000"/>
          <w:lang w:val="en-GB"/>
        </w:rPr>
        <w:tab/>
        <w:t xml:space="preserve">Schneider, A. </w:t>
      </w:r>
      <w:r w:rsidRPr="00D07552">
        <w:rPr>
          <w:rFonts w:cs="Times New Roman"/>
          <w:i/>
          <w:iCs/>
          <w:color w:val="000000"/>
          <w:lang w:val="en-GB"/>
        </w:rPr>
        <w:t>et al.</w:t>
      </w:r>
      <w:r w:rsidRPr="00D07552">
        <w:rPr>
          <w:rFonts w:cs="Times New Roman"/>
          <w:color w:val="000000"/>
          <w:lang w:val="en-GB"/>
        </w:rPr>
        <w:t xml:space="preserve"> A new urban landscape in East–Southeast Asia, 2000–2010.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10</w:t>
      </w:r>
      <w:r w:rsidRPr="00D07552">
        <w:rPr>
          <w:rFonts w:cs="Times New Roman"/>
          <w:color w:val="000000"/>
          <w:lang w:val="en-GB"/>
        </w:rPr>
        <w:t>, 034002 (2015).</w:t>
      </w:r>
    </w:p>
    <w:p w14:paraId="45471B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46.</w:t>
      </w:r>
      <w:r w:rsidRPr="00D07552">
        <w:rPr>
          <w:rFonts w:cs="Times New Roman"/>
          <w:color w:val="000000"/>
          <w:lang w:val="en-GB"/>
        </w:rPr>
        <w:tab/>
        <w:t xml:space="preserve">Vijay, V., Pimm, S. L., Jenkins, C. N. &amp; Smith, S. J. The Impacts of Oil Palm on Recent Deforestation and Biodiversity Loss. </w:t>
      </w:r>
      <w:r w:rsidRPr="00D07552">
        <w:rPr>
          <w:rFonts w:cs="Times New Roman"/>
          <w:i/>
          <w:iCs/>
          <w:color w:val="000000"/>
          <w:lang w:val="en-GB"/>
        </w:rPr>
        <w:t>PLOS ONE</w:t>
      </w:r>
      <w:r w:rsidRPr="00D07552">
        <w:rPr>
          <w:rFonts w:cs="Times New Roman"/>
          <w:color w:val="000000"/>
          <w:lang w:val="en-GB"/>
        </w:rPr>
        <w:t xml:space="preserve"> </w:t>
      </w:r>
      <w:r w:rsidRPr="00D07552">
        <w:rPr>
          <w:rFonts w:cs="Times New Roman"/>
          <w:b/>
          <w:bCs/>
          <w:color w:val="000000"/>
          <w:lang w:val="en-GB"/>
        </w:rPr>
        <w:t>11</w:t>
      </w:r>
      <w:r w:rsidRPr="00D07552">
        <w:rPr>
          <w:rFonts w:cs="Times New Roman"/>
          <w:color w:val="000000"/>
          <w:lang w:val="en-GB"/>
        </w:rPr>
        <w:t>, e0159668 (2016).</w:t>
      </w:r>
    </w:p>
    <w:p w14:paraId="53FA1D5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47.</w:t>
      </w:r>
      <w:r w:rsidRPr="00D07552">
        <w:rPr>
          <w:rFonts w:cs="Times New Roman"/>
          <w:color w:val="000000"/>
          <w:lang w:val="en-GB"/>
        </w:rPr>
        <w:tab/>
        <w:t xml:space="preserve">Güneralp, B. &amp; Seto, K. C. Futures of global urban expansion: uncertainties and implications for biodiversity conservation.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8</w:t>
      </w:r>
      <w:r w:rsidRPr="00D07552">
        <w:rPr>
          <w:rFonts w:cs="Times New Roman"/>
          <w:color w:val="000000"/>
          <w:lang w:val="en-GB"/>
        </w:rPr>
        <w:t>, 014025 (2013).</w:t>
      </w:r>
    </w:p>
    <w:p w14:paraId="3D444FE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48.</w:t>
      </w:r>
      <w:r w:rsidRPr="00D07552">
        <w:rPr>
          <w:rFonts w:cs="Times New Roman"/>
          <w:color w:val="000000"/>
          <w:lang w:val="en-GB"/>
        </w:rPr>
        <w:tab/>
        <w:t xml:space="preserve">Arroyo‐Rodríguez, V. </w:t>
      </w:r>
      <w:r w:rsidRPr="00D07552">
        <w:rPr>
          <w:rFonts w:cs="Times New Roman"/>
          <w:i/>
          <w:iCs/>
          <w:color w:val="000000"/>
          <w:lang w:val="en-GB"/>
        </w:rPr>
        <w:t>et al.</w:t>
      </w:r>
      <w:r w:rsidRPr="00D07552">
        <w:rPr>
          <w:rFonts w:cs="Times New Roman"/>
          <w:color w:val="000000"/>
          <w:lang w:val="en-GB"/>
        </w:rPr>
        <w:t xml:space="preserve"> Designing optimal human‐modified landscapes for forest biodiversity conservation. </w:t>
      </w:r>
      <w:r w:rsidRPr="00D07552">
        <w:rPr>
          <w:rFonts w:cs="Times New Roman"/>
          <w:i/>
          <w:iCs/>
          <w:color w:val="000000"/>
          <w:lang w:val="en-GB"/>
        </w:rPr>
        <w:t>Ecol. Lett.</w:t>
      </w:r>
      <w:r w:rsidRPr="00D07552">
        <w:rPr>
          <w:rFonts w:cs="Times New Roman"/>
          <w:color w:val="000000"/>
          <w:lang w:val="en-GB"/>
        </w:rPr>
        <w:t xml:space="preserve"> </w:t>
      </w:r>
      <w:r w:rsidRPr="00D07552">
        <w:rPr>
          <w:rFonts w:cs="Times New Roman"/>
          <w:b/>
          <w:bCs/>
          <w:color w:val="000000"/>
          <w:lang w:val="en-GB"/>
        </w:rPr>
        <w:t>23</w:t>
      </w:r>
      <w:r w:rsidRPr="00D07552">
        <w:rPr>
          <w:rFonts w:cs="Times New Roman"/>
          <w:color w:val="000000"/>
          <w:lang w:val="en-GB"/>
        </w:rPr>
        <w:t>, 1404–1420 (2020).</w:t>
      </w:r>
    </w:p>
    <w:p w14:paraId="00B9F45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49.</w:t>
      </w:r>
      <w:r w:rsidRPr="00D07552">
        <w:rPr>
          <w:rFonts w:cs="Times New Roman"/>
          <w:color w:val="000000"/>
          <w:lang w:val="en-GB"/>
        </w:rPr>
        <w:tab/>
        <w:t xml:space="preserve">Liu, J. </w:t>
      </w:r>
      <w:r w:rsidRPr="00D07552">
        <w:rPr>
          <w:rFonts w:cs="Times New Roman"/>
          <w:i/>
          <w:iCs/>
          <w:color w:val="000000"/>
          <w:lang w:val="en-GB"/>
        </w:rPr>
        <w:t>et al.</w:t>
      </w:r>
      <w:r w:rsidRPr="00D07552">
        <w:rPr>
          <w:rFonts w:cs="Times New Roman"/>
          <w:color w:val="000000"/>
          <w:lang w:val="en-GB"/>
        </w:rPr>
        <w:t xml:space="preserve"> Framing Sustainability in a Telecoupled World. </w:t>
      </w:r>
      <w:r w:rsidRPr="00D07552">
        <w:rPr>
          <w:rFonts w:cs="Times New Roman"/>
          <w:i/>
          <w:iCs/>
          <w:color w:val="000000"/>
          <w:lang w:val="en-GB"/>
        </w:rPr>
        <w:t>Ecol. Soc.</w:t>
      </w:r>
      <w:r w:rsidRPr="00D07552">
        <w:rPr>
          <w:rFonts w:cs="Times New Roman"/>
          <w:color w:val="000000"/>
          <w:lang w:val="en-GB"/>
        </w:rPr>
        <w:t xml:space="preserve"> </w:t>
      </w:r>
      <w:r w:rsidRPr="00D07552">
        <w:rPr>
          <w:rFonts w:cs="Times New Roman"/>
          <w:b/>
          <w:bCs/>
          <w:color w:val="000000"/>
          <w:lang w:val="en-GB"/>
        </w:rPr>
        <w:t>18</w:t>
      </w:r>
      <w:r w:rsidRPr="00D07552">
        <w:rPr>
          <w:rFonts w:cs="Times New Roman"/>
          <w:color w:val="000000"/>
          <w:lang w:val="en-GB"/>
        </w:rPr>
        <w:t>, art26 (2013).</w:t>
      </w:r>
    </w:p>
    <w:p w14:paraId="78E0440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50.</w:t>
      </w:r>
      <w:r w:rsidRPr="00D07552">
        <w:rPr>
          <w:rFonts w:cs="Times New Roman"/>
          <w:color w:val="000000"/>
          <w:lang w:val="en-GB"/>
        </w:rPr>
        <w:tab/>
        <w:t xml:space="preserve">Mitchell, M. G. E. </w:t>
      </w:r>
      <w:r w:rsidRPr="00D07552">
        <w:rPr>
          <w:rFonts w:cs="Times New Roman"/>
          <w:i/>
          <w:iCs/>
          <w:color w:val="000000"/>
          <w:lang w:val="en-GB"/>
        </w:rPr>
        <w:t>et al.</w:t>
      </w:r>
      <w:r w:rsidRPr="00D07552">
        <w:rPr>
          <w:rFonts w:cs="Times New Roman"/>
          <w:color w:val="000000"/>
          <w:lang w:val="en-GB"/>
        </w:rPr>
        <w:t xml:space="preserve"> Reframing landscape fragmentation’s effects on ecosystem services. </w:t>
      </w:r>
      <w:r w:rsidRPr="00D07552">
        <w:rPr>
          <w:rFonts w:cs="Times New Roman"/>
          <w:i/>
          <w:iCs/>
          <w:color w:val="000000"/>
          <w:lang w:val="en-GB"/>
        </w:rPr>
        <w:t>Trends Ecol. Evol.</w:t>
      </w:r>
      <w:r w:rsidRPr="00D07552">
        <w:rPr>
          <w:rFonts w:cs="Times New Roman"/>
          <w:color w:val="000000"/>
          <w:lang w:val="en-GB"/>
        </w:rPr>
        <w:t xml:space="preserve"> </w:t>
      </w:r>
      <w:r w:rsidRPr="00D07552">
        <w:rPr>
          <w:rFonts w:cs="Times New Roman"/>
          <w:b/>
          <w:bCs/>
          <w:color w:val="000000"/>
          <w:lang w:val="en-GB"/>
        </w:rPr>
        <w:t>30</w:t>
      </w:r>
      <w:r w:rsidRPr="00D07552">
        <w:rPr>
          <w:rFonts w:cs="Times New Roman"/>
          <w:color w:val="000000"/>
          <w:lang w:val="en-GB"/>
        </w:rPr>
        <w:t>, 190–198 (2015).</w:t>
      </w:r>
    </w:p>
    <w:p w14:paraId="4E9F0C93" w14:textId="77777777" w:rsidR="00D07552" w:rsidRPr="00D07552" w:rsidRDefault="00D07552" w:rsidP="00D07552">
      <w:pPr>
        <w:pStyle w:val="Bibliography"/>
        <w:rPr>
          <w:rFonts w:cs="Times New Roman"/>
          <w:color w:val="000000"/>
          <w:lang w:val="en-GB"/>
        </w:rPr>
      </w:pPr>
      <w:r w:rsidRPr="00A00177">
        <w:rPr>
          <w:rFonts w:cs="Times New Roman"/>
          <w:color w:val="000000"/>
          <w:rPrChange w:id="409" w:author="Emanuele MASSARO" w:date="2025-04-16T15:58:00Z">
            <w:rPr>
              <w:rFonts w:cs="Times New Roman"/>
              <w:color w:val="000000"/>
              <w:lang w:val="en-GB"/>
            </w:rPr>
          </w:rPrChange>
        </w:rPr>
        <w:t>51.</w:t>
      </w:r>
      <w:r w:rsidRPr="00A00177">
        <w:rPr>
          <w:rFonts w:cs="Times New Roman"/>
          <w:color w:val="000000"/>
          <w:rPrChange w:id="410" w:author="Emanuele MASSARO" w:date="2025-04-16T15:58:00Z">
            <w:rPr>
              <w:rFonts w:cs="Times New Roman"/>
              <w:color w:val="000000"/>
              <w:lang w:val="en-GB"/>
            </w:rPr>
          </w:rPrChange>
        </w:rPr>
        <w:tab/>
        <w:t xml:space="preserve">Rudel, T. K. </w:t>
      </w:r>
      <w:r w:rsidRPr="00A00177">
        <w:rPr>
          <w:rFonts w:cs="Times New Roman"/>
          <w:i/>
          <w:iCs/>
          <w:color w:val="000000"/>
          <w:rPrChange w:id="411" w:author="Emanuele MASSARO" w:date="2025-04-16T15:58:00Z">
            <w:rPr>
              <w:rFonts w:cs="Times New Roman"/>
              <w:i/>
              <w:iCs/>
              <w:color w:val="000000"/>
              <w:lang w:val="en-GB"/>
            </w:rPr>
          </w:rPrChange>
        </w:rPr>
        <w:t>et al.</w:t>
      </w:r>
      <w:r w:rsidRPr="00A00177">
        <w:rPr>
          <w:rFonts w:cs="Times New Roman"/>
          <w:color w:val="000000"/>
          <w:rPrChange w:id="412" w:author="Emanuele MASSARO" w:date="2025-04-16T15:58:00Z">
            <w:rPr>
              <w:rFonts w:cs="Times New Roman"/>
              <w:color w:val="000000"/>
              <w:lang w:val="en-GB"/>
            </w:rPr>
          </w:rPrChange>
        </w:rPr>
        <w:t xml:space="preserve"> </w:t>
      </w:r>
      <w:r w:rsidRPr="00D07552">
        <w:rPr>
          <w:rFonts w:cs="Times New Roman"/>
          <w:color w:val="000000"/>
          <w:lang w:val="en-GB"/>
        </w:rPr>
        <w:t xml:space="preserve">Forest transitions: towards a global understanding of land use change.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23–31 (2005).</w:t>
      </w:r>
    </w:p>
    <w:p w14:paraId="46B239C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52.</w:t>
      </w:r>
      <w:r w:rsidRPr="00D07552">
        <w:rPr>
          <w:rFonts w:cs="Times New Roman"/>
          <w:color w:val="000000"/>
          <w:lang w:val="en-GB"/>
        </w:rPr>
        <w:tab/>
        <w:t xml:space="preserve">Newbold, T. </w:t>
      </w:r>
      <w:r w:rsidRPr="00D07552">
        <w:rPr>
          <w:rFonts w:cs="Times New Roman"/>
          <w:i/>
          <w:iCs/>
          <w:color w:val="000000"/>
          <w:lang w:val="en-GB"/>
        </w:rPr>
        <w:t>et al.</w:t>
      </w:r>
      <w:r w:rsidRPr="00D07552">
        <w:rPr>
          <w:rFonts w:cs="Times New Roman"/>
          <w:color w:val="000000"/>
          <w:lang w:val="en-GB"/>
        </w:rPr>
        <w:t xml:space="preserve"> Global effects of land use on local terrestrial biodiversity.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520</w:t>
      </w:r>
      <w:r w:rsidRPr="00D07552">
        <w:rPr>
          <w:rFonts w:cs="Times New Roman"/>
          <w:color w:val="000000"/>
          <w:lang w:val="en-GB"/>
        </w:rPr>
        <w:t>, 45–50 (2015).</w:t>
      </w:r>
    </w:p>
    <w:p w14:paraId="3E600B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53.</w:t>
      </w:r>
      <w:r w:rsidRPr="00D07552">
        <w:rPr>
          <w:rFonts w:cs="Times New Roman"/>
          <w:color w:val="000000"/>
          <w:lang w:val="en-GB"/>
        </w:rPr>
        <w:tab/>
        <w:t xml:space="preserve">Brockerhoff, E. G. </w:t>
      </w:r>
      <w:r w:rsidRPr="00D07552">
        <w:rPr>
          <w:rFonts w:cs="Times New Roman"/>
          <w:i/>
          <w:iCs/>
          <w:color w:val="000000"/>
          <w:lang w:val="en-GB"/>
        </w:rPr>
        <w:t>et al.</w:t>
      </w:r>
      <w:r w:rsidRPr="00D07552">
        <w:rPr>
          <w:rFonts w:cs="Times New Roman"/>
          <w:color w:val="000000"/>
          <w:lang w:val="en-GB"/>
        </w:rPr>
        <w:t xml:space="preserve"> Forest biodiversity, ecosystem functioning and the provision of ecosystem services. </w:t>
      </w:r>
      <w:r w:rsidRPr="00D07552">
        <w:rPr>
          <w:rFonts w:cs="Times New Roman"/>
          <w:i/>
          <w:iCs/>
          <w:color w:val="000000"/>
          <w:lang w:val="en-GB"/>
        </w:rPr>
        <w:t>Biodivers. Conserv.</w:t>
      </w:r>
      <w:r w:rsidRPr="00D07552">
        <w:rPr>
          <w:rFonts w:cs="Times New Roman"/>
          <w:color w:val="000000"/>
          <w:lang w:val="en-GB"/>
        </w:rPr>
        <w:t xml:space="preserve"> </w:t>
      </w:r>
      <w:r w:rsidRPr="00D07552">
        <w:rPr>
          <w:rFonts w:cs="Times New Roman"/>
          <w:b/>
          <w:bCs/>
          <w:color w:val="000000"/>
          <w:lang w:val="en-GB"/>
        </w:rPr>
        <w:t>26</w:t>
      </w:r>
      <w:r w:rsidRPr="00D07552">
        <w:rPr>
          <w:rFonts w:cs="Times New Roman"/>
          <w:color w:val="000000"/>
          <w:lang w:val="en-GB"/>
        </w:rPr>
        <w:t>, 3005–3035 (2017).</w:t>
      </w:r>
    </w:p>
    <w:p w14:paraId="059861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54.</w:t>
      </w:r>
      <w:r w:rsidRPr="00D07552">
        <w:rPr>
          <w:rFonts w:cs="Times New Roman"/>
          <w:color w:val="000000"/>
          <w:lang w:val="en-GB"/>
        </w:rPr>
        <w:tab/>
        <w:t xml:space="preserve">Bratman, G. N. </w:t>
      </w:r>
      <w:r w:rsidRPr="00D07552">
        <w:rPr>
          <w:rFonts w:cs="Times New Roman"/>
          <w:i/>
          <w:iCs/>
          <w:color w:val="000000"/>
          <w:lang w:val="en-GB"/>
        </w:rPr>
        <w:t>et al.</w:t>
      </w:r>
      <w:r w:rsidRPr="00D07552">
        <w:rPr>
          <w:rFonts w:cs="Times New Roman"/>
          <w:color w:val="000000"/>
          <w:lang w:val="en-GB"/>
        </w:rPr>
        <w:t xml:space="preserve"> Nature and mental health: An ecosystem service perspective.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5</w:t>
      </w:r>
      <w:r w:rsidRPr="00D07552">
        <w:rPr>
          <w:rFonts w:cs="Times New Roman"/>
          <w:color w:val="000000"/>
          <w:lang w:val="en-GB"/>
        </w:rPr>
        <w:t>, eaax0903 (2019).</w:t>
      </w:r>
    </w:p>
    <w:p w14:paraId="41E4747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55.</w:t>
      </w:r>
      <w:r w:rsidRPr="00D07552">
        <w:rPr>
          <w:rFonts w:cs="Times New Roman"/>
          <w:color w:val="000000"/>
          <w:lang w:val="en-GB"/>
        </w:rPr>
        <w:tab/>
        <w:t xml:space="preserve">Vogt, P. </w:t>
      </w:r>
      <w:r w:rsidRPr="00D07552">
        <w:rPr>
          <w:rFonts w:cs="Times New Roman"/>
          <w:i/>
          <w:iCs/>
          <w:color w:val="000000"/>
          <w:lang w:val="en-GB"/>
        </w:rPr>
        <w:t>et al.</w:t>
      </w:r>
      <w:r w:rsidRPr="00D07552">
        <w:rPr>
          <w:rFonts w:cs="Times New Roman"/>
          <w:color w:val="000000"/>
          <w:lang w:val="en-GB"/>
        </w:rPr>
        <w:t xml:space="preserve"> GuidosToolbox Workbench: spatial analysis of raster maps for ecological applications. </w:t>
      </w:r>
      <w:r w:rsidRPr="00D07552">
        <w:rPr>
          <w:rFonts w:cs="Times New Roman"/>
          <w:i/>
          <w:iCs/>
          <w:color w:val="000000"/>
          <w:lang w:val="en-GB"/>
        </w:rPr>
        <w:t>Ecography</w:t>
      </w:r>
      <w:r w:rsidRPr="00D07552">
        <w:rPr>
          <w:rFonts w:cs="Times New Roman"/>
          <w:color w:val="000000"/>
          <w:lang w:val="en-GB"/>
        </w:rPr>
        <w:t xml:space="preserve"> </w:t>
      </w:r>
      <w:r w:rsidRPr="00D07552">
        <w:rPr>
          <w:rFonts w:cs="Times New Roman"/>
          <w:b/>
          <w:bCs/>
          <w:color w:val="000000"/>
          <w:lang w:val="en-GB"/>
        </w:rPr>
        <w:t>2022</w:t>
      </w:r>
      <w:r w:rsidRPr="00D07552">
        <w:rPr>
          <w:rFonts w:cs="Times New Roman"/>
          <w:color w:val="000000"/>
          <w:lang w:val="en-GB"/>
        </w:rPr>
        <w:t>, e05864 (2022).</w:t>
      </w:r>
    </w:p>
    <w:p w14:paraId="74558D5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56.</w:t>
      </w:r>
      <w:r w:rsidRPr="00D07552">
        <w:rPr>
          <w:rFonts w:cs="Times New Roman"/>
          <w:color w:val="000000"/>
          <w:lang w:val="en-GB"/>
        </w:rPr>
        <w:tab/>
        <w:t xml:space="preserve">Hagen-Zanker, A. A computational framework for generalized moving windows and its application to landscape pattern analysis. </w:t>
      </w:r>
      <w:r w:rsidRPr="00D07552">
        <w:rPr>
          <w:rFonts w:cs="Times New Roman"/>
          <w:i/>
          <w:iCs/>
          <w:color w:val="000000"/>
          <w:lang w:val="en-GB"/>
        </w:rPr>
        <w:t>Int. J. Appl. Earth Obs. Geoinformation</w:t>
      </w:r>
      <w:r w:rsidRPr="00D07552">
        <w:rPr>
          <w:rFonts w:cs="Times New Roman"/>
          <w:color w:val="000000"/>
          <w:lang w:val="en-GB"/>
        </w:rPr>
        <w:t xml:space="preserve"> </w:t>
      </w:r>
      <w:r w:rsidRPr="00D07552">
        <w:rPr>
          <w:rFonts w:cs="Times New Roman"/>
          <w:b/>
          <w:bCs/>
          <w:color w:val="000000"/>
          <w:lang w:val="en-GB"/>
        </w:rPr>
        <w:t>44</w:t>
      </w:r>
      <w:r w:rsidRPr="00D07552">
        <w:rPr>
          <w:rFonts w:cs="Times New Roman"/>
          <w:color w:val="000000"/>
          <w:lang w:val="en-GB"/>
        </w:rPr>
        <w:t>, 205–216 (2016).</w:t>
      </w:r>
    </w:p>
    <w:p w14:paraId="111C29B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57.</w:t>
      </w:r>
      <w:r w:rsidRPr="00D07552">
        <w:rPr>
          <w:rFonts w:cs="Times New Roman"/>
          <w:color w:val="000000"/>
          <w:lang w:val="en-GB"/>
        </w:rPr>
        <w:tab/>
        <w:t xml:space="preserve">Chazdon, R. L. </w:t>
      </w:r>
      <w:r w:rsidRPr="00D07552">
        <w:rPr>
          <w:rFonts w:cs="Times New Roman"/>
          <w:i/>
          <w:iCs/>
          <w:color w:val="000000"/>
          <w:lang w:val="en-GB"/>
        </w:rPr>
        <w:t>et al.</w:t>
      </w:r>
      <w:r w:rsidRPr="00D07552">
        <w:rPr>
          <w:rFonts w:cs="Times New Roman"/>
          <w:color w:val="000000"/>
          <w:lang w:val="en-GB"/>
        </w:rPr>
        <w:t xml:space="preserve"> When is a forest a forest? Forest concepts and definitions in the era of forest and landscape restoration. </w:t>
      </w:r>
      <w:r w:rsidRPr="00D07552">
        <w:rPr>
          <w:rFonts w:cs="Times New Roman"/>
          <w:i/>
          <w:iCs/>
          <w:color w:val="000000"/>
          <w:lang w:val="en-GB"/>
        </w:rPr>
        <w:t>Ambio</w:t>
      </w:r>
      <w:r w:rsidRPr="00D07552">
        <w:rPr>
          <w:rFonts w:cs="Times New Roman"/>
          <w:color w:val="000000"/>
          <w:lang w:val="en-GB"/>
        </w:rPr>
        <w:t xml:space="preserve"> </w:t>
      </w:r>
      <w:r w:rsidRPr="00D07552">
        <w:rPr>
          <w:rFonts w:cs="Times New Roman"/>
          <w:b/>
          <w:bCs/>
          <w:color w:val="000000"/>
          <w:lang w:val="en-GB"/>
        </w:rPr>
        <w:t>45</w:t>
      </w:r>
      <w:r w:rsidRPr="00D07552">
        <w:rPr>
          <w:rFonts w:cs="Times New Roman"/>
          <w:color w:val="000000"/>
          <w:lang w:val="en-GB"/>
        </w:rPr>
        <w:t>, 538–550 (2016).</w:t>
      </w:r>
    </w:p>
    <w:p w14:paraId="4BBDC02B" w14:textId="0078DC33"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collected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7"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pPr>
    </w:p>
    <w:sectPr w:rsidR="006E4110" w:rsidRPr="006E4110">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SZEWCZYK Wojciech (JRC-SEVILLA)" w:date="2025-04-25T15:11:00Z" w:initials="SW(">
    <w:p w14:paraId="09AFCBB4" w14:textId="38266F3D" w:rsidR="00422970" w:rsidRDefault="00422970">
      <w:pPr>
        <w:pStyle w:val="CommentText"/>
      </w:pPr>
      <w:r>
        <w:rPr>
          <w:rStyle w:val="CommentReference"/>
        </w:rPr>
        <w:annotationRef/>
      </w:r>
      <w:r>
        <w:rPr>
          <w:noProof/>
        </w:rPr>
        <w:t>In the rest of the manuscript there is no dash betwen Human and Forest</w:t>
      </w:r>
    </w:p>
  </w:comment>
  <w:comment w:id="10" w:author="SZEWCZYK Wojciech (JRC-SEVILLA)" w:date="2025-04-25T15:12:00Z" w:initials="SW(">
    <w:p w14:paraId="6FA2FD3B" w14:textId="5AD9B82B" w:rsidR="00422970" w:rsidRDefault="00422970">
      <w:pPr>
        <w:pStyle w:val="CommentText"/>
      </w:pPr>
      <w:r>
        <w:rPr>
          <w:rStyle w:val="CommentReference"/>
        </w:rPr>
        <w:annotationRef/>
      </w:r>
      <w:r>
        <w:rPr>
          <w:noProof/>
        </w:rPr>
        <w:t>land surface?</w:t>
      </w:r>
    </w:p>
  </w:comment>
  <w:comment w:id="28" w:author="SZEWCZYK Wojciech (JRC-SEVILLA)" w:date="2025-04-25T15:13:00Z" w:initials="SW(">
    <w:p w14:paraId="33AF8738" w14:textId="754ABB05" w:rsidR="00422970" w:rsidRDefault="00422970">
      <w:pPr>
        <w:pStyle w:val="CommentText"/>
      </w:pPr>
      <w:r>
        <w:rPr>
          <w:rStyle w:val="CommentReference"/>
        </w:rPr>
        <w:annotationRef/>
      </w:r>
      <w:r>
        <w:rPr>
          <w:noProof/>
        </w:rPr>
        <w:t>R</w:t>
      </w:r>
      <w:r w:rsidR="002E5EF2">
        <w:rPr>
          <w:noProof/>
        </w:rPr>
        <w:t>e</w:t>
      </w:r>
      <w:r>
        <w:rPr>
          <w:noProof/>
        </w:rPr>
        <w:t>st of the paper refers to 'per Person'</w:t>
      </w:r>
    </w:p>
  </w:comment>
  <w:comment w:id="40" w:author="SZEWCZYK Wojciech (JRC-SEVILLA)" w:date="2025-04-25T15:14:00Z" w:initials="SW(">
    <w:p w14:paraId="77C0C3B0" w14:textId="7660E6FF" w:rsidR="00422970" w:rsidRDefault="00422970">
      <w:pPr>
        <w:pStyle w:val="CommentText"/>
      </w:pPr>
      <w:r>
        <w:rPr>
          <w:rStyle w:val="CommentReference"/>
        </w:rPr>
        <w:annotationRef/>
      </w:r>
      <w:r>
        <w:rPr>
          <w:noProof/>
        </w:rPr>
        <w:t>Not sure if that should</w:t>
      </w:r>
      <w:r w:rsidR="002E5EF2">
        <w:rPr>
          <w:noProof/>
        </w:rPr>
        <w:t>n’t</w:t>
      </w:r>
      <w:r>
        <w:rPr>
          <w:noProof/>
        </w:rPr>
        <w:t xml:space="preserve"> be capitalised</w:t>
      </w:r>
    </w:p>
  </w:comment>
  <w:comment w:id="42" w:author="SZEWCZYK Wojciech (JRC-SEVILLA)" w:date="2025-04-25T15:14:00Z" w:initials="SW(">
    <w:p w14:paraId="22705771" w14:textId="4AD754D4" w:rsidR="00422970" w:rsidRDefault="00422970">
      <w:pPr>
        <w:pStyle w:val="CommentText"/>
      </w:pPr>
      <w:r>
        <w:rPr>
          <w:rStyle w:val="CommentReference"/>
        </w:rPr>
        <w:annotationRef/>
      </w:r>
      <w:r>
        <w:rPr>
          <w:noProof/>
        </w:rPr>
        <w:t>duplication</w:t>
      </w:r>
    </w:p>
  </w:comment>
  <w:comment w:id="47" w:author="SZEWCZYK Wojciech (JRC-SEVILLA)" w:date="2025-04-25T15:15:00Z" w:initials="SW(">
    <w:p w14:paraId="10C91AF0" w14:textId="0E1B317F" w:rsidR="00422970" w:rsidRDefault="00422970">
      <w:pPr>
        <w:pStyle w:val="CommentText"/>
      </w:pPr>
      <w:r>
        <w:rPr>
          <w:rStyle w:val="CommentReference"/>
        </w:rPr>
        <w:annotationRef/>
      </w:r>
      <w:r>
        <w:rPr>
          <w:noProof/>
        </w:rPr>
        <w:t>I find combination of these two words somehow contradictory</w:t>
      </w:r>
    </w:p>
  </w:comment>
  <w:comment w:id="59" w:author="SZEWCZYK Wojciech (JRC-SEVILLA)" w:date="2025-04-25T15:16:00Z" w:initials="SW(">
    <w:p w14:paraId="372EBE63" w14:textId="34E0C9F3" w:rsidR="00422970" w:rsidRDefault="00422970">
      <w:pPr>
        <w:pStyle w:val="CommentText"/>
      </w:pPr>
      <w:r>
        <w:rPr>
          <w:rStyle w:val="CommentReference"/>
        </w:rPr>
        <w:annotationRef/>
      </w:r>
      <w:r>
        <w:rPr>
          <w:noProof/>
        </w:rPr>
        <w:t>The legend of panel A refers to FAC, should it be FAP? Also, please verify the scale of y-axis of panel B.</w:t>
      </w:r>
    </w:p>
  </w:comment>
  <w:comment w:id="87" w:author="SZEWCZYK Wojciech (JRC-SEVILLA)" w:date="2025-04-25T15:18:00Z" w:initials="SW(">
    <w:p w14:paraId="2BF433C1" w14:textId="3F9453E3" w:rsidR="00D86656" w:rsidRDefault="00422970" w:rsidP="00D86656">
      <w:r>
        <w:rPr>
          <w:rStyle w:val="CommentReference"/>
        </w:rPr>
        <w:annotationRef/>
      </w:r>
      <w:r w:rsidR="00D86656">
        <w:t>This map shows FPP in 2020 as does Figure S7 in SI. The two maps use different colour scales and ranges so it is difficult to compare them, but the</w:t>
      </w:r>
      <w:r w:rsidR="002E5EF2">
        <w:t xml:space="preserve"> message</w:t>
      </w:r>
      <w:r w:rsidR="00D86656">
        <w:t xml:space="preserve"> seem</w:t>
      </w:r>
      <w:r w:rsidR="002E5EF2">
        <w:t>s</w:t>
      </w:r>
      <w:r w:rsidR="00D86656">
        <w:t xml:space="preserve"> to differ. For example, the central part of Africa has positive values on Figure 3 here, but no values (no people no forest) on the SI figure. </w:t>
      </w:r>
      <w:r w:rsidR="00AF20EF">
        <w:t>I have not checked other figures.</w:t>
      </w:r>
      <w:bookmarkStart w:id="90" w:name="_GoBack"/>
      <w:bookmarkEnd w:id="90"/>
    </w:p>
    <w:p w14:paraId="761E196F" w14:textId="7BC2B74C" w:rsidR="00422970" w:rsidRDefault="00422970">
      <w:pPr>
        <w:pStyle w:val="CommentText"/>
      </w:pPr>
    </w:p>
  </w:comment>
  <w:comment w:id="94" w:author="SZEWCZYK Wojciech (JRC-SEVILLA)" w:date="2025-04-25T16:00:00Z" w:initials="SW(">
    <w:p w14:paraId="493538DE" w14:textId="77777777" w:rsidR="003F7F4D" w:rsidRDefault="003F7F4D" w:rsidP="003F7F4D">
      <w:r>
        <w:rPr>
          <w:rStyle w:val="CommentReference"/>
        </w:rPr>
        <w:annotationRef/>
      </w:r>
      <w:r>
        <w:t xml:space="preserve">Also, the results are different to those from the previous study. For example FPP in India seem to be close to zero in Newton 2020, but has the highest values here. Is it because of the 8 years difference, different data, other? </w:t>
      </w:r>
    </w:p>
    <w:p w14:paraId="54CA1842" w14:textId="68118ED7" w:rsidR="003F7F4D" w:rsidRDefault="003F7F4D">
      <w:pPr>
        <w:pStyle w:val="CommentText"/>
      </w:pPr>
    </w:p>
  </w:comment>
  <w:comment w:id="195" w:author="SZEWCZYK Wojciech (JRC-SEVILLA)" w:date="2025-04-25T15:26:00Z" w:initials="SW(">
    <w:p w14:paraId="279F4C69" w14:textId="25431C68" w:rsidR="00D86656" w:rsidRDefault="00D86656">
      <w:pPr>
        <w:pStyle w:val="CommentText"/>
      </w:pPr>
      <w:r>
        <w:rPr>
          <w:rStyle w:val="CommentReference"/>
        </w:rPr>
        <w:annotationRef/>
      </w:r>
      <w:r w:rsidR="002E5EF2">
        <w:rPr>
          <w:noProof/>
        </w:rPr>
        <w:t>spatio-temporal?</w:t>
      </w:r>
    </w:p>
  </w:comment>
  <w:comment w:id="228" w:author="SZEWCZYK Wojciech (JRC-SEVILLA)" w:date="2025-04-25T15:30:00Z" w:initials="SW(">
    <w:p w14:paraId="14A544AA" w14:textId="2347E9DA" w:rsidR="00D86656" w:rsidRDefault="00D86656">
      <w:pPr>
        <w:pStyle w:val="CommentText"/>
      </w:pPr>
      <w:r>
        <w:rPr>
          <w:rStyle w:val="CommentReference"/>
        </w:rPr>
        <w:annotationRef/>
      </w:r>
      <w:r w:rsidR="002E5EF2">
        <w:rPr>
          <w:noProof/>
        </w:rPr>
        <w:t>Capitalise?</w:t>
      </w:r>
    </w:p>
  </w:comment>
  <w:comment w:id="344" w:author="SZEWCZYK Wojciech (JRC-SEVILLA)" w:date="2025-04-25T15:32:00Z" w:initials="SW(">
    <w:p w14:paraId="4EF9070F" w14:textId="759CBC16" w:rsidR="00783310" w:rsidRDefault="00783310" w:rsidP="00783310">
      <w:r>
        <w:rPr>
          <w:rStyle w:val="CommentReference"/>
        </w:rPr>
        <w:annotationRef/>
      </w:r>
      <w:r>
        <w:t xml:space="preserve">Here the three indices are described, with more </w:t>
      </w:r>
      <w:r w:rsidR="002E5EF2">
        <w:t>formalised</w:t>
      </w:r>
      <w:r>
        <w:t xml:space="preserve"> definitions provided further in the section. I would suggest combining them to have one place where they are defined. </w:t>
      </w:r>
    </w:p>
    <w:p w14:paraId="3B36518A" w14:textId="2DE2F14D" w:rsidR="00783310" w:rsidRDefault="00783310">
      <w:pPr>
        <w:pStyle w:val="CommentText"/>
      </w:pPr>
    </w:p>
  </w:comment>
  <w:comment w:id="354" w:author="SZEWCZYK Wojciech (JRC-SEVILLA)" w:date="2025-04-25T15:37:00Z" w:initials="SW(">
    <w:p w14:paraId="02E93FE3" w14:textId="4944922C" w:rsidR="00783310" w:rsidRDefault="00783310">
      <w:pPr>
        <w:pStyle w:val="CommentText"/>
      </w:pPr>
      <w:r>
        <w:rPr>
          <w:rStyle w:val="CommentReference"/>
        </w:rPr>
        <w:annotationRef/>
      </w:r>
      <w:r w:rsidR="002E5EF2">
        <w:rPr>
          <w:noProof/>
        </w:rPr>
        <w:t>underlined?</w:t>
      </w:r>
    </w:p>
  </w:comment>
  <w:comment w:id="356" w:author="SZEWCZYK Wojciech (JRC-SEVILLA)" w:date="2025-04-25T15:37:00Z" w:initials="SW(">
    <w:p w14:paraId="698E88E8" w14:textId="1C2717BB" w:rsidR="00783310" w:rsidRDefault="00783310">
      <w:pPr>
        <w:pStyle w:val="CommentText"/>
      </w:pPr>
      <w:r>
        <w:rPr>
          <w:rStyle w:val="CommentReference"/>
        </w:rPr>
        <w:annotationRef/>
      </w:r>
      <w:r w:rsidR="002E5EF2">
        <w:rPr>
          <w:noProof/>
        </w:rPr>
        <w:t xml:space="preserve">all other literature is refered to by superscript numbers. </w:t>
      </w:r>
    </w:p>
  </w:comment>
  <w:comment w:id="357" w:author="SZEWCZYK Wojciech (JRC-SEVILLA)" w:date="2025-04-25T15:38:00Z" w:initials="SW(">
    <w:p w14:paraId="07AF4E22" w14:textId="6B551A08" w:rsidR="00783310" w:rsidRDefault="00783310">
      <w:pPr>
        <w:pStyle w:val="CommentText"/>
      </w:pPr>
      <w:r>
        <w:rPr>
          <w:rStyle w:val="CommentReference"/>
        </w:rPr>
        <w:annotationRef/>
      </w:r>
      <w:r w:rsidR="002E5EF2">
        <w:rPr>
          <w:noProof/>
        </w:rPr>
        <w:t xml:space="preserve">only rural population?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AFCBB4" w15:done="0"/>
  <w15:commentEx w15:paraId="6FA2FD3B" w15:done="0"/>
  <w15:commentEx w15:paraId="33AF8738" w15:done="0"/>
  <w15:commentEx w15:paraId="77C0C3B0" w15:done="0"/>
  <w15:commentEx w15:paraId="22705771" w15:done="0"/>
  <w15:commentEx w15:paraId="10C91AF0" w15:done="0"/>
  <w15:commentEx w15:paraId="372EBE63" w15:done="0"/>
  <w15:commentEx w15:paraId="761E196F" w15:done="0"/>
  <w15:commentEx w15:paraId="54CA1842" w15:done="0"/>
  <w15:commentEx w15:paraId="279F4C69" w15:done="0"/>
  <w15:commentEx w15:paraId="14A544AA" w15:done="0"/>
  <w15:commentEx w15:paraId="3B36518A" w15:done="0"/>
  <w15:commentEx w15:paraId="02E93FE3" w15:done="0"/>
  <w15:commentEx w15:paraId="698E88E8" w15:done="0"/>
  <w15:commentEx w15:paraId="07AF4E22"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3C722A" w14:textId="77777777" w:rsidR="00422970" w:rsidRDefault="00422970" w:rsidP="00664C7B">
      <w:pPr>
        <w:spacing w:after="0" w:line="240" w:lineRule="auto"/>
      </w:pPr>
      <w:r>
        <w:separator/>
      </w:r>
    </w:p>
  </w:endnote>
  <w:endnote w:type="continuationSeparator" w:id="0">
    <w:p w14:paraId="400D5FC0" w14:textId="77777777" w:rsidR="00422970" w:rsidRDefault="00422970"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50E480" w14:textId="77777777" w:rsidR="00422970" w:rsidRDefault="004229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3849B3" w14:textId="77777777" w:rsidR="00422970" w:rsidRDefault="004229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B108E0" w14:textId="77777777" w:rsidR="00422970" w:rsidRDefault="004229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FAAC25" w14:textId="77777777" w:rsidR="00422970" w:rsidRDefault="00422970" w:rsidP="00664C7B">
      <w:pPr>
        <w:spacing w:after="0" w:line="240" w:lineRule="auto"/>
      </w:pPr>
      <w:r>
        <w:separator/>
      </w:r>
    </w:p>
  </w:footnote>
  <w:footnote w:type="continuationSeparator" w:id="0">
    <w:p w14:paraId="6F3674F6" w14:textId="77777777" w:rsidR="00422970" w:rsidRDefault="00422970"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01CDE5" w14:textId="624EFCDF" w:rsidR="00422970" w:rsidRDefault="00AF20EF">
    <w:pPr>
      <w:pStyle w:val="Header"/>
    </w:pPr>
    <w:r>
      <w:rPr>
        <w:noProof/>
      </w:rPr>
      <w:pict w14:anchorId="557C3B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240CBD" w14:textId="33427A87" w:rsidR="00422970" w:rsidRDefault="00AF20EF">
    <w:pPr>
      <w:pStyle w:val="Header"/>
    </w:pPr>
    <w:r>
      <w:rPr>
        <w:noProof/>
      </w:rPr>
      <w:pict w14:anchorId="2B3DA11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AB5325" w14:textId="5696750B" w:rsidR="00422970" w:rsidRDefault="00AF20EF">
    <w:pPr>
      <w:pStyle w:val="Header"/>
    </w:pPr>
    <w:r>
      <w:rPr>
        <w:noProof/>
      </w:rPr>
      <w:pict w14:anchorId="1C2141C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0"/>
  </w:num>
  <w:num w:numId="4">
    <w:abstractNumId w:val="13"/>
  </w:num>
  <w:num w:numId="5">
    <w:abstractNumId w:val="1"/>
  </w:num>
  <w:num w:numId="6">
    <w:abstractNumId w:val="10"/>
  </w:num>
  <w:num w:numId="7">
    <w:abstractNumId w:val="8"/>
  </w:num>
  <w:num w:numId="8">
    <w:abstractNumId w:val="11"/>
  </w:num>
  <w:num w:numId="9">
    <w:abstractNumId w:val="4"/>
  </w:num>
  <w:num w:numId="10">
    <w:abstractNumId w:val="7"/>
  </w:num>
  <w:num w:numId="11">
    <w:abstractNumId w:val="9"/>
  </w:num>
  <w:num w:numId="12">
    <w:abstractNumId w:val="2"/>
  </w:num>
  <w:num w:numId="13">
    <w:abstractNumId w:val="12"/>
    <w:lvlOverride w:ilvl="0">
      <w:startOverride w:val="1"/>
    </w:lvlOverride>
    <w:lvlOverride w:ilvl="1"/>
    <w:lvlOverride w:ilvl="2"/>
    <w:lvlOverride w:ilvl="3"/>
    <w:lvlOverride w:ilvl="4"/>
    <w:lvlOverride w:ilvl="5"/>
    <w:lvlOverride w:ilvl="6"/>
    <w:lvlOverride w:ilvl="7"/>
    <w:lvlOverride w:ilvl="8"/>
  </w:num>
  <w:num w:numId="1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SSARO Emanuele (JRC-ISPRA)">
    <w15:presenceInfo w15:providerId="AD" w15:userId="S::Emanuele.MASSARO@ec.europa.eu::5d78180e-29bb-4bbc-98e9-0430fb5af283"/>
  </w15:person>
  <w15:person w15:author="SZEWCZYK Wojciech (JRC-SEVILLA)">
    <w15:presenceInfo w15:providerId="AD" w15:userId="S-1-5-21-1606980848-2025429265-839522115-815426"/>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0BF"/>
    <w:rsid w:val="000B018F"/>
    <w:rsid w:val="000B216D"/>
    <w:rsid w:val="000B59AA"/>
    <w:rsid w:val="000B6793"/>
    <w:rsid w:val="000B695D"/>
    <w:rsid w:val="000B786F"/>
    <w:rsid w:val="000C57D0"/>
    <w:rsid w:val="000C6722"/>
    <w:rsid w:val="000C7F46"/>
    <w:rsid w:val="000D247B"/>
    <w:rsid w:val="000D6C02"/>
    <w:rsid w:val="000D7BC6"/>
    <w:rsid w:val="000F092B"/>
    <w:rsid w:val="00112C5A"/>
    <w:rsid w:val="00112D21"/>
    <w:rsid w:val="001136A6"/>
    <w:rsid w:val="00113B6B"/>
    <w:rsid w:val="00120506"/>
    <w:rsid w:val="001212FB"/>
    <w:rsid w:val="001249A1"/>
    <w:rsid w:val="0013302B"/>
    <w:rsid w:val="0013622C"/>
    <w:rsid w:val="0013766B"/>
    <w:rsid w:val="001429B6"/>
    <w:rsid w:val="0014360F"/>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5BD0"/>
    <w:rsid w:val="001D588D"/>
    <w:rsid w:val="001E1F1C"/>
    <w:rsid w:val="001E64F0"/>
    <w:rsid w:val="001F0847"/>
    <w:rsid w:val="001F45FA"/>
    <w:rsid w:val="00200224"/>
    <w:rsid w:val="0021638B"/>
    <w:rsid w:val="00217953"/>
    <w:rsid w:val="00217CA8"/>
    <w:rsid w:val="002208DC"/>
    <w:rsid w:val="00221E87"/>
    <w:rsid w:val="0022284B"/>
    <w:rsid w:val="00225DE4"/>
    <w:rsid w:val="00237602"/>
    <w:rsid w:val="00240120"/>
    <w:rsid w:val="00240807"/>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5EF2"/>
    <w:rsid w:val="002E7469"/>
    <w:rsid w:val="002F231C"/>
    <w:rsid w:val="002F6AEA"/>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22D5"/>
    <w:rsid w:val="00375E5C"/>
    <w:rsid w:val="00381BB3"/>
    <w:rsid w:val="00385EE4"/>
    <w:rsid w:val="00390DAB"/>
    <w:rsid w:val="0039124D"/>
    <w:rsid w:val="003A1801"/>
    <w:rsid w:val="003A6E66"/>
    <w:rsid w:val="003B1814"/>
    <w:rsid w:val="003B328A"/>
    <w:rsid w:val="003B3D54"/>
    <w:rsid w:val="003D16A7"/>
    <w:rsid w:val="003D34A6"/>
    <w:rsid w:val="003D6D19"/>
    <w:rsid w:val="003E1D57"/>
    <w:rsid w:val="003E282F"/>
    <w:rsid w:val="003E59DA"/>
    <w:rsid w:val="003E60B7"/>
    <w:rsid w:val="003E7004"/>
    <w:rsid w:val="003E7B41"/>
    <w:rsid w:val="003F07B1"/>
    <w:rsid w:val="003F53D4"/>
    <w:rsid w:val="003F7F4D"/>
    <w:rsid w:val="004033DD"/>
    <w:rsid w:val="00407BF4"/>
    <w:rsid w:val="004154FE"/>
    <w:rsid w:val="00422970"/>
    <w:rsid w:val="00422D17"/>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422C"/>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6018E0"/>
    <w:rsid w:val="00602F22"/>
    <w:rsid w:val="00603343"/>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5FB0"/>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4321"/>
    <w:rsid w:val="00716A5B"/>
    <w:rsid w:val="00716FC7"/>
    <w:rsid w:val="007247A2"/>
    <w:rsid w:val="00724EA4"/>
    <w:rsid w:val="00726860"/>
    <w:rsid w:val="00726F51"/>
    <w:rsid w:val="007319D0"/>
    <w:rsid w:val="00732053"/>
    <w:rsid w:val="007406AE"/>
    <w:rsid w:val="0074280E"/>
    <w:rsid w:val="00745DD1"/>
    <w:rsid w:val="00746F97"/>
    <w:rsid w:val="0075332E"/>
    <w:rsid w:val="007578CB"/>
    <w:rsid w:val="007655BE"/>
    <w:rsid w:val="0077272D"/>
    <w:rsid w:val="00772808"/>
    <w:rsid w:val="00780D7A"/>
    <w:rsid w:val="007815F6"/>
    <w:rsid w:val="0078238A"/>
    <w:rsid w:val="00783310"/>
    <w:rsid w:val="0078D441"/>
    <w:rsid w:val="00795267"/>
    <w:rsid w:val="00796090"/>
    <w:rsid w:val="007A167B"/>
    <w:rsid w:val="007A33D9"/>
    <w:rsid w:val="007A54C6"/>
    <w:rsid w:val="007B0FE1"/>
    <w:rsid w:val="007B2A6C"/>
    <w:rsid w:val="007B7BD1"/>
    <w:rsid w:val="007C5788"/>
    <w:rsid w:val="007C5C68"/>
    <w:rsid w:val="007C6054"/>
    <w:rsid w:val="007D0393"/>
    <w:rsid w:val="007D42BB"/>
    <w:rsid w:val="007E3B9F"/>
    <w:rsid w:val="007E3BEF"/>
    <w:rsid w:val="007E477E"/>
    <w:rsid w:val="007E4FDF"/>
    <w:rsid w:val="007E732D"/>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7980"/>
    <w:rsid w:val="00954D81"/>
    <w:rsid w:val="0096132B"/>
    <w:rsid w:val="0096306A"/>
    <w:rsid w:val="00971516"/>
    <w:rsid w:val="00971A7D"/>
    <w:rsid w:val="00975169"/>
    <w:rsid w:val="00975C89"/>
    <w:rsid w:val="00991181"/>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0B7B"/>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0EF"/>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34D0"/>
    <w:rsid w:val="00B54A3A"/>
    <w:rsid w:val="00B64FE7"/>
    <w:rsid w:val="00B66B12"/>
    <w:rsid w:val="00B66B60"/>
    <w:rsid w:val="00B67D31"/>
    <w:rsid w:val="00B74120"/>
    <w:rsid w:val="00B74474"/>
    <w:rsid w:val="00B8441A"/>
    <w:rsid w:val="00B84879"/>
    <w:rsid w:val="00B94B65"/>
    <w:rsid w:val="00BA5391"/>
    <w:rsid w:val="00BB13F9"/>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B4CAC"/>
    <w:rsid w:val="00CC2458"/>
    <w:rsid w:val="00CE2922"/>
    <w:rsid w:val="00CE5E29"/>
    <w:rsid w:val="00CF0CF4"/>
    <w:rsid w:val="00CF2CCE"/>
    <w:rsid w:val="00CF3A6F"/>
    <w:rsid w:val="00D04717"/>
    <w:rsid w:val="00D049B4"/>
    <w:rsid w:val="00D07552"/>
    <w:rsid w:val="00D107B9"/>
    <w:rsid w:val="00D11DE2"/>
    <w:rsid w:val="00D140D6"/>
    <w:rsid w:val="00D14892"/>
    <w:rsid w:val="00D15408"/>
    <w:rsid w:val="00D1679D"/>
    <w:rsid w:val="00D23899"/>
    <w:rsid w:val="00D255CF"/>
    <w:rsid w:val="00D35426"/>
    <w:rsid w:val="00D4018B"/>
    <w:rsid w:val="00D41C21"/>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656"/>
    <w:rsid w:val="00D86F06"/>
    <w:rsid w:val="00D904DF"/>
    <w:rsid w:val="00D94483"/>
    <w:rsid w:val="00D96D0F"/>
    <w:rsid w:val="00D97106"/>
    <w:rsid w:val="00D9762B"/>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1CD"/>
    <w:rsid w:val="00EE6FBA"/>
    <w:rsid w:val="00EE7AFE"/>
    <w:rsid w:val="00EF3C47"/>
    <w:rsid w:val="00EF4F1D"/>
    <w:rsid w:val="00EF7E2D"/>
    <w:rsid w:val="00F00266"/>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347B"/>
    <w:rsid w:val="00F56BAD"/>
    <w:rsid w:val="00F607B3"/>
    <w:rsid w:val="00F62619"/>
    <w:rsid w:val="00F67303"/>
    <w:rsid w:val="00F7222D"/>
    <w:rsid w:val="00F735AE"/>
    <w:rsid w:val="00F738C9"/>
    <w:rsid w:val="00F74CF0"/>
    <w:rsid w:val="00F80AD3"/>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FE5"/>
    <w:rsid w:val="00FF2096"/>
    <w:rsid w:val="00FF3CB1"/>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customStyle="1" w:styleId="UnresolvedMention">
    <w:name w:val="Unresolved Mention"/>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262038628">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818965303">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 w:id="1808551079">
      <w:bodyDiv w:val="1"/>
      <w:marLeft w:val="0"/>
      <w:marRight w:val="0"/>
      <w:marTop w:val="0"/>
      <w:marBottom w:val="0"/>
      <w:divBdr>
        <w:top w:val="none" w:sz="0" w:space="0" w:color="auto"/>
        <w:left w:val="none" w:sz="0" w:space="0" w:color="auto"/>
        <w:bottom w:val="none" w:sz="0" w:space="0" w:color="auto"/>
        <w:right w:val="none" w:sz="0" w:space="0" w:color="auto"/>
      </w:divBdr>
    </w:div>
    <w:div w:id="1893148702">
      <w:bodyDiv w:val="1"/>
      <w:marLeft w:val="0"/>
      <w:marRight w:val="0"/>
      <w:marTop w:val="0"/>
      <w:marBottom w:val="0"/>
      <w:divBdr>
        <w:top w:val="none" w:sz="0" w:space="0" w:color="auto"/>
        <w:left w:val="none" w:sz="0" w:space="0" w:color="auto"/>
        <w:bottom w:val="none" w:sz="0" w:space="0" w:color="auto"/>
        <w:right w:val="none" w:sz="0" w:space="0" w:color="auto"/>
      </w:divBdr>
    </w:div>
    <w:div w:id="2018575811">
      <w:bodyDiv w:val="1"/>
      <w:marLeft w:val="0"/>
      <w:marRight w:val="0"/>
      <w:marTop w:val="0"/>
      <w:marBottom w:val="0"/>
      <w:divBdr>
        <w:top w:val="none" w:sz="0" w:space="0" w:color="auto"/>
        <w:left w:val="none" w:sz="0" w:space="0" w:color="auto"/>
        <w:bottom w:val="none" w:sz="0" w:space="0" w:color="auto"/>
        <w:right w:val="none" w:sz="0" w:space="0" w:color="auto"/>
      </w:divBdr>
    </w:div>
    <w:div w:id="214684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alessandro.cescatti@ec.europa.eu" TargetMode="External"/><Relationship Id="rId18" Type="http://schemas.openxmlformats.org/officeDocument/2006/relationships/image" Target="media/image5.emf"/><Relationship Id="rId26" Type="http://schemas.openxmlformats.org/officeDocument/2006/relationships/hyperlink" Target="https://github.com/emanuelemassaro/Forest_Human_Nexus" TargetMode="External"/><Relationship Id="rId3" Type="http://schemas.openxmlformats.org/officeDocument/2006/relationships/customXml" Target="../customXml/item3.xml"/><Relationship Id="rId21" Type="http://schemas.openxmlformats.org/officeDocument/2006/relationships/image" Target="media/image8.emf"/><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mailto:emanuele.massaro@ec.europa.eu" TargetMode="External"/><Relationship Id="rId17" Type="http://schemas.openxmlformats.org/officeDocument/2006/relationships/image" Target="media/image4.emf"/><Relationship Id="rId25" Type="http://schemas.openxmlformats.org/officeDocument/2006/relationships/hyperlink" Target="https://ceos.org/gst/HILDAplus.html"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image" Target="media/image7.emf"/><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hyperlink" Target="https://data.jrc.ec.europa.eu/collection/ghsl" TargetMode="External"/><Relationship Id="rId32" Type="http://schemas.openxmlformats.org/officeDocument/2006/relationships/header" Target="header3.xml"/><Relationship Id="rId37"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2.emf"/><Relationship Id="rId23" Type="http://schemas.openxmlformats.org/officeDocument/2006/relationships/image" Target="media/image10.emf"/><Relationship Id="rId28" Type="http://schemas.openxmlformats.org/officeDocument/2006/relationships/header" Target="header1.xml"/><Relationship Id="rId36"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6.emf"/><Relationship Id="rId31"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emf"/><Relationship Id="rId22" Type="http://schemas.openxmlformats.org/officeDocument/2006/relationships/image" Target="media/image9.emf"/><Relationship Id="rId27" Type="http://schemas.openxmlformats.org/officeDocument/2006/relationships/hyperlink" Target="mailto:Emanuele.Massaro@ec.europa.eu" TargetMode="External"/><Relationship Id="rId30" Type="http://schemas.openxmlformats.org/officeDocument/2006/relationships/footer" Target="footer1.xml"/><Relationship Id="rId35"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AC48802-72A2-4BA9-9DDF-FDA48C4CEE88}">
  <ds:schemaRefs>
    <ds:schemaRef ds:uri="http://schemas.microsoft.com/office/2006/metadata/properties"/>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a4c6cd38-953d-409e-8266-a7703513a0a4"/>
    <ds:schemaRef ds:uri="http://purl.org/dc/elements/1.1/"/>
    <ds:schemaRef ds:uri="64638040-35f6-4905-b21f-4e31af5e1fb5"/>
    <ds:schemaRef ds:uri="http://www.w3.org/XML/1998/namespace"/>
    <ds:schemaRef ds:uri="http://purl.org/dc/dcmitype/"/>
  </ds:schemaRefs>
</ds:datastoreItem>
</file>

<file path=customXml/itemProps2.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45</Pages>
  <Words>30627</Words>
  <Characters>181927</Characters>
  <Application>Microsoft Office Word</Application>
  <DocSecurity>0</DocSecurity>
  <Lines>2715</Lines>
  <Paragraphs>745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SZEWCZYK Wojciech (JRC-SEVILLA)</cp:lastModifiedBy>
  <cp:revision>5</cp:revision>
  <cp:lastPrinted>2024-10-27T10:05:00Z</cp:lastPrinted>
  <dcterms:created xsi:type="dcterms:W3CDTF">2025-04-25T13:10:00Z</dcterms:created>
  <dcterms:modified xsi:type="dcterms:W3CDTF">2025-04-25T14:56:00Z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