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E0F0" w14:textId="1F7ED589" w:rsidR="00C26BDB" w:rsidRPr="00D00300" w:rsidRDefault="00547CF5" w:rsidP="00AF0F5A">
      <w:pPr>
        <w:pStyle w:val="Title"/>
        <w:rPr>
          <w:b/>
          <w:bCs/>
        </w:rPr>
      </w:pPr>
      <w:r w:rsidRPr="00D00300">
        <w:rPr>
          <w:b/>
          <w:bCs/>
        </w:rPr>
        <w:t xml:space="preserve">Spatial role of land cover on </w:t>
      </w:r>
      <w:r w:rsidR="005E3C85" w:rsidRPr="00D00300">
        <w:rPr>
          <w:b/>
          <w:bCs/>
        </w:rPr>
        <w:t>West Nile virus</w:t>
      </w:r>
      <w:r w:rsidRPr="00D00300">
        <w:rPr>
          <w:b/>
          <w:bCs/>
        </w:rPr>
        <w:t xml:space="preserve"> </w:t>
      </w:r>
      <w:r w:rsidR="00EF6D62">
        <w:rPr>
          <w:b/>
          <w:bCs/>
        </w:rPr>
        <w:t xml:space="preserve">disease </w:t>
      </w:r>
      <w:r w:rsidRPr="00D00300">
        <w:rPr>
          <w:b/>
          <w:bCs/>
        </w:rPr>
        <w:t>in Europe</w:t>
      </w:r>
    </w:p>
    <w:p w14:paraId="6CF7C68B" w14:textId="77777777" w:rsidR="00AF0F5A" w:rsidRPr="00D00300" w:rsidRDefault="00AF0F5A" w:rsidP="00E537D0"/>
    <w:p w14:paraId="7C00A404" w14:textId="0BD2D93E" w:rsidR="00B5703B" w:rsidRPr="00D00300" w:rsidRDefault="00B5703B" w:rsidP="00E537D0">
      <w:pPr>
        <w:rPr>
          <w:lang w:val="en-IE"/>
        </w:rPr>
      </w:pPr>
      <w:r w:rsidRPr="00D00300">
        <w:rPr>
          <w:lang w:val="en-IE"/>
        </w:rPr>
        <w:t>Nicola Riccetti</w:t>
      </w:r>
      <w:r w:rsidRPr="00D00300">
        <w:rPr>
          <w:vertAlign w:val="superscript"/>
          <w:lang w:val="en-IE"/>
        </w:rPr>
        <w:t>a</w:t>
      </w:r>
      <w:r w:rsidRPr="00D00300">
        <w:rPr>
          <w:lang w:val="en-IE"/>
        </w:rPr>
        <w:t xml:space="preserve">* (ORCIDid: 0000-0002-3178-7892), </w:t>
      </w:r>
      <w:r w:rsidR="00547CF5" w:rsidRPr="00D00300">
        <w:rPr>
          <w:lang w:val="en-IE"/>
        </w:rPr>
        <w:t>Angela Fanelli</w:t>
      </w:r>
      <w:r w:rsidR="00547CF5" w:rsidRPr="00D00300">
        <w:rPr>
          <w:vertAlign w:val="superscript"/>
          <w:lang w:val="en-IE"/>
        </w:rPr>
        <w:t>a</w:t>
      </w:r>
      <w:r w:rsidR="00547CF5" w:rsidRPr="00D00300">
        <w:rPr>
          <w:lang w:val="en-IE"/>
        </w:rPr>
        <w:t xml:space="preserve"> (ORCIDid: 0000-0002-8204-1230), Wojciech Szewczyk</w:t>
      </w:r>
      <w:r w:rsidR="00547CF5" w:rsidRPr="00D00300">
        <w:rPr>
          <w:vertAlign w:val="superscript"/>
          <w:lang w:val="en-IE"/>
        </w:rPr>
        <w:t>b</w:t>
      </w:r>
      <w:r w:rsidR="00547CF5" w:rsidRPr="00D00300">
        <w:rPr>
          <w:lang w:val="en-IE"/>
        </w:rPr>
        <w:t xml:space="preserve">, </w:t>
      </w:r>
      <w:r w:rsidR="00E039C9" w:rsidRPr="00D00300">
        <w:rPr>
          <w:lang w:val="en-IE"/>
        </w:rPr>
        <w:t>Alessandro Cescatti</w:t>
      </w:r>
      <w:r w:rsidR="00E039C9" w:rsidRPr="00D00300">
        <w:rPr>
          <w:vertAlign w:val="superscript"/>
          <w:lang w:val="en-IE"/>
        </w:rPr>
        <w:t>a</w:t>
      </w:r>
      <w:r w:rsidR="00E039C9" w:rsidRPr="00D00300">
        <w:rPr>
          <w:lang w:val="en-IE"/>
        </w:rPr>
        <w:t xml:space="preserve"> (ORCIDid: 0000-0002-2769-2591), </w:t>
      </w:r>
      <w:r w:rsidR="004901BB" w:rsidRPr="00D00300">
        <w:rPr>
          <w:lang w:val="en-IE"/>
        </w:rPr>
        <w:t>Juan Carlos Ciscar</w:t>
      </w:r>
      <w:r w:rsidR="004901BB" w:rsidRPr="00D00300">
        <w:rPr>
          <w:vertAlign w:val="superscript"/>
          <w:lang w:val="en-IE"/>
        </w:rPr>
        <w:t>b</w:t>
      </w:r>
      <w:r w:rsidR="004901BB" w:rsidRPr="00D00300">
        <w:rPr>
          <w:lang w:val="en-IE"/>
        </w:rPr>
        <w:t xml:space="preserve"> (ORCIDid: 0000-0001-5558-817X), </w:t>
      </w:r>
      <w:r w:rsidR="007F5D34" w:rsidRPr="00D00300">
        <w:rPr>
          <w:lang w:val="en-IE"/>
        </w:rPr>
        <w:t xml:space="preserve">Grégoire </w:t>
      </w:r>
      <w:r w:rsidRPr="00D00300">
        <w:rPr>
          <w:lang w:val="en-IE"/>
        </w:rPr>
        <w:t>Dubois</w:t>
      </w:r>
      <w:r w:rsidRPr="00D00300">
        <w:rPr>
          <w:vertAlign w:val="superscript"/>
          <w:lang w:val="en-IE"/>
        </w:rPr>
        <w:t>a</w:t>
      </w:r>
      <w:r w:rsidRPr="00D00300">
        <w:rPr>
          <w:lang w:val="en-IE"/>
        </w:rPr>
        <w:t xml:space="preserve"> (ORCIDid: </w:t>
      </w:r>
      <w:r w:rsidR="003C25BB" w:rsidRPr="00D00300">
        <w:rPr>
          <w:lang w:val="en-IE"/>
        </w:rPr>
        <w:t>0000-0002-0515-7168</w:t>
      </w:r>
      <w:r w:rsidRPr="00D00300">
        <w:rPr>
          <w:lang w:val="en-IE"/>
        </w:rPr>
        <w:t xml:space="preserve">), </w:t>
      </w:r>
      <w:r w:rsidR="004901BB" w:rsidRPr="00D00300">
        <w:rPr>
          <w:lang w:val="en-IE"/>
        </w:rPr>
        <w:t>Dolores Ibarreta</w:t>
      </w:r>
      <w:r w:rsidR="004901BB" w:rsidRPr="00D00300">
        <w:rPr>
          <w:vertAlign w:val="superscript"/>
          <w:lang w:val="en-IE"/>
        </w:rPr>
        <w:t>b</w:t>
      </w:r>
      <w:r w:rsidR="004901BB" w:rsidRPr="00D00300">
        <w:rPr>
          <w:lang w:val="en-IE"/>
        </w:rPr>
        <w:t xml:space="preserve"> (ORCIDid: 0009-0002-9669-5347), </w:t>
      </w:r>
      <w:r w:rsidR="009721CC" w:rsidRPr="00D00300">
        <w:rPr>
          <w:lang w:val="en-IE"/>
        </w:rPr>
        <w:t>Jordi Figuerola</w:t>
      </w:r>
      <w:r w:rsidR="004901BB" w:rsidRPr="00D00300">
        <w:rPr>
          <w:vertAlign w:val="superscript"/>
          <w:lang w:val="en-IE"/>
        </w:rPr>
        <w:t>c</w:t>
      </w:r>
      <w:r w:rsidR="00911AFC" w:rsidRPr="00D00300">
        <w:rPr>
          <w:vertAlign w:val="superscript"/>
          <w:lang w:val="en-IE"/>
        </w:rPr>
        <w:t>,d</w:t>
      </w:r>
      <w:r w:rsidR="009721CC" w:rsidRPr="00D00300">
        <w:rPr>
          <w:lang w:val="en-IE"/>
        </w:rPr>
        <w:t xml:space="preserve"> (ORCIDid:</w:t>
      </w:r>
      <w:r w:rsidR="009721CC" w:rsidRPr="00D00300">
        <w:t xml:space="preserve"> </w:t>
      </w:r>
      <w:r w:rsidR="009721CC" w:rsidRPr="00D00300">
        <w:rPr>
          <w:lang w:val="en-IE"/>
        </w:rPr>
        <w:t xml:space="preserve">0000-0002-4664-9011), </w:t>
      </w:r>
      <w:r w:rsidR="00725692" w:rsidRPr="00D00300">
        <w:rPr>
          <w:lang w:val="en-IE"/>
        </w:rPr>
        <w:t>and Emanuele Massaro</w:t>
      </w:r>
      <w:r w:rsidR="00725692" w:rsidRPr="00D00300">
        <w:rPr>
          <w:vertAlign w:val="superscript"/>
          <w:lang w:val="en-IE"/>
        </w:rPr>
        <w:t>a</w:t>
      </w:r>
      <w:r w:rsidR="00C130A6" w:rsidRPr="00D00300">
        <w:rPr>
          <w:lang w:val="en-IE"/>
        </w:rPr>
        <w:t>*</w:t>
      </w:r>
      <w:r w:rsidR="00725692" w:rsidRPr="00D00300">
        <w:rPr>
          <w:lang w:val="en-IE"/>
        </w:rPr>
        <w:t xml:space="preserve"> (ORCIDid: 0000-0002-9287-3743)</w:t>
      </w:r>
      <w:r w:rsidR="002B4A60" w:rsidRPr="00D00300">
        <w:rPr>
          <w:lang w:val="en-IE"/>
        </w:rPr>
        <w:t xml:space="preserve"> </w:t>
      </w:r>
    </w:p>
    <w:p w14:paraId="7F4F7020" w14:textId="77777777" w:rsidR="00C26BDB" w:rsidRPr="00D00300" w:rsidRDefault="00C26BDB" w:rsidP="00E537D0">
      <w:r w:rsidRPr="00D00300">
        <w:t>Affiliations:</w:t>
      </w:r>
    </w:p>
    <w:p w14:paraId="0EE87F71" w14:textId="77777777" w:rsidR="00B5703B" w:rsidRPr="0016604F" w:rsidRDefault="00B5703B" w:rsidP="00E537D0">
      <w:pPr>
        <w:rPr>
          <w:lang w:val="it-IT"/>
        </w:rPr>
      </w:pPr>
      <w:r w:rsidRPr="00D00300">
        <w:rPr>
          <w:vertAlign w:val="superscript"/>
        </w:rPr>
        <w:t>a</w:t>
      </w:r>
      <w:r w:rsidRPr="00D00300">
        <w:t xml:space="preserve">European Commission, Joint Research Centre (JRC). </w:t>
      </w:r>
      <w:r w:rsidRPr="0016604F">
        <w:rPr>
          <w:lang w:val="it-IT"/>
        </w:rPr>
        <w:t>Via E. Fermi 2749, 21027 Ispra (VA) – Italy</w:t>
      </w:r>
    </w:p>
    <w:p w14:paraId="086DB8DE" w14:textId="03396EB0" w:rsidR="00B5703B" w:rsidRPr="0016604F" w:rsidRDefault="00B5703B" w:rsidP="00E537D0">
      <w:pPr>
        <w:rPr>
          <w:vertAlign w:val="superscript"/>
          <w:lang w:val="it-IT"/>
        </w:rPr>
      </w:pPr>
      <w:r w:rsidRPr="00D00300">
        <w:rPr>
          <w:vertAlign w:val="superscript"/>
        </w:rPr>
        <w:t>b</w:t>
      </w:r>
      <w:r w:rsidRPr="00D00300">
        <w:t xml:space="preserve">European Commission, Joint Research Centre (JRC). </w:t>
      </w:r>
      <w:r w:rsidRPr="0016604F">
        <w:rPr>
          <w:lang w:val="it-IT"/>
        </w:rPr>
        <w:t>C. Inca Garcilaso, 3, 41092 Sevilla –</w:t>
      </w:r>
      <w:r w:rsidR="007C1A82" w:rsidRPr="0016604F">
        <w:rPr>
          <w:lang w:val="it-IT"/>
        </w:rPr>
        <w:t xml:space="preserve"> </w:t>
      </w:r>
      <w:r w:rsidRPr="0016604F">
        <w:rPr>
          <w:lang w:val="it-IT"/>
        </w:rPr>
        <w:t>Spain</w:t>
      </w:r>
      <w:r w:rsidRPr="0016604F">
        <w:rPr>
          <w:vertAlign w:val="superscript"/>
          <w:lang w:val="it-IT"/>
        </w:rPr>
        <w:t xml:space="preserve"> </w:t>
      </w:r>
    </w:p>
    <w:p w14:paraId="756FFD81" w14:textId="1E5649A9" w:rsidR="008159A8" w:rsidRPr="00D00300" w:rsidRDefault="00441975" w:rsidP="00E537D0">
      <w:pPr>
        <w:rPr>
          <w:lang w:val="es-ES"/>
        </w:rPr>
      </w:pPr>
      <w:r w:rsidRPr="00D00300">
        <w:rPr>
          <w:vertAlign w:val="superscript"/>
          <w:lang w:val="es-ES"/>
        </w:rPr>
        <w:t>c</w:t>
      </w:r>
      <w:r w:rsidR="008159A8" w:rsidRPr="00D00300">
        <w:rPr>
          <w:lang w:val="es-ES"/>
        </w:rPr>
        <w:t>Estacion Biologica de Doñana, Consejo Superior de I</w:t>
      </w:r>
      <w:r w:rsidR="00911AFC" w:rsidRPr="00D00300">
        <w:rPr>
          <w:lang w:val="es-ES"/>
        </w:rPr>
        <w:t>nvestigaciones Científicas (CSIC</w:t>
      </w:r>
      <w:r w:rsidR="008159A8" w:rsidRPr="00D00300">
        <w:rPr>
          <w:lang w:val="es-ES"/>
        </w:rPr>
        <w:t>). Avda. Americo Vespucio 26, 41092 Sevilla –</w:t>
      </w:r>
      <w:r w:rsidR="007C1A82" w:rsidRPr="00D00300">
        <w:rPr>
          <w:lang w:val="es-ES"/>
        </w:rPr>
        <w:t xml:space="preserve"> </w:t>
      </w:r>
      <w:r w:rsidR="008159A8" w:rsidRPr="00D00300">
        <w:rPr>
          <w:lang w:val="es-ES"/>
        </w:rPr>
        <w:t>Spain</w:t>
      </w:r>
    </w:p>
    <w:p w14:paraId="655F57B1" w14:textId="77777777" w:rsidR="00911AFC" w:rsidRPr="0016604F" w:rsidRDefault="00911AFC" w:rsidP="00E537D0">
      <w:pPr>
        <w:rPr>
          <w:lang w:val="en-IE"/>
        </w:rPr>
      </w:pPr>
      <w:r w:rsidRPr="00D00300">
        <w:rPr>
          <w:vertAlign w:val="superscript"/>
          <w:lang w:val="es-ES"/>
        </w:rPr>
        <w:t>d</w:t>
      </w:r>
      <w:r w:rsidRPr="00D00300">
        <w:rPr>
          <w:lang w:val="es-ES"/>
        </w:rPr>
        <w:t xml:space="preserve">Centro de Investigación Biomédica en Red Epidemiología y Salud Pública (CIBER ESP). </w:t>
      </w:r>
      <w:r w:rsidRPr="0016604F">
        <w:rPr>
          <w:lang w:val="en-IE"/>
        </w:rPr>
        <w:t>Avda. Monforte de Lemos, 3-5, 28029 Madrid - Spain</w:t>
      </w:r>
    </w:p>
    <w:p w14:paraId="6F549589" w14:textId="77777777" w:rsidR="00911AFC" w:rsidRPr="0016604F" w:rsidRDefault="00911AFC" w:rsidP="00E537D0">
      <w:pPr>
        <w:rPr>
          <w:rFonts w:cs="Times New Roman"/>
          <w:sz w:val="20"/>
          <w:vertAlign w:val="superscript"/>
          <w:lang w:val="en-IE"/>
        </w:rPr>
      </w:pPr>
    </w:p>
    <w:p w14:paraId="4F6C0E43" w14:textId="1BDC85E4" w:rsidR="00C26BDB" w:rsidRPr="0016604F" w:rsidRDefault="00C26BDB" w:rsidP="00E537D0">
      <w:pPr>
        <w:rPr>
          <w:lang w:val="en-IE"/>
        </w:rPr>
      </w:pPr>
      <w:r w:rsidRPr="0016604F">
        <w:rPr>
          <w:lang w:val="en-IE"/>
        </w:rPr>
        <w:t>Corresponding author</w:t>
      </w:r>
      <w:r w:rsidR="00C130A6" w:rsidRPr="0016604F">
        <w:rPr>
          <w:lang w:val="en-IE"/>
        </w:rPr>
        <w:t>s</w:t>
      </w:r>
      <w:r w:rsidRPr="0016604F">
        <w:rPr>
          <w:lang w:val="en-IE"/>
        </w:rPr>
        <w:t xml:space="preserve"> (*):</w:t>
      </w:r>
    </w:p>
    <w:p w14:paraId="1088A8CF" w14:textId="141CCF49" w:rsidR="00C130A6" w:rsidRPr="0016604F" w:rsidRDefault="00C130A6" w:rsidP="00E537D0">
      <w:pPr>
        <w:rPr>
          <w:szCs w:val="18"/>
          <w:lang w:val="en-IE"/>
        </w:rPr>
      </w:pPr>
      <w:r w:rsidRPr="0016604F">
        <w:rPr>
          <w:szCs w:val="18"/>
          <w:lang w:val="en-IE"/>
        </w:rPr>
        <w:t>Emanuele Massaro,</w:t>
      </w:r>
    </w:p>
    <w:p w14:paraId="65C0D2E1" w14:textId="28AC2733" w:rsidR="00C130A6" w:rsidRPr="00D00300" w:rsidRDefault="00C130A6" w:rsidP="00E537D0">
      <w:pPr>
        <w:rPr>
          <w:szCs w:val="18"/>
          <w:lang w:val="it-IT"/>
        </w:rPr>
      </w:pPr>
      <w:r w:rsidRPr="00D00300">
        <w:rPr>
          <w:szCs w:val="18"/>
          <w:lang w:val="en-IE"/>
        </w:rPr>
        <w:t xml:space="preserve">Joint Research Centre (JRC) of the European Commission. </w:t>
      </w:r>
      <w:r w:rsidRPr="00D00300">
        <w:rPr>
          <w:szCs w:val="18"/>
          <w:lang w:val="it-IT"/>
        </w:rPr>
        <w:t>Via E. Fermi 2749 Building 26A, 21027 Ispra (VA) – Italy</w:t>
      </w:r>
    </w:p>
    <w:p w14:paraId="3166FF18" w14:textId="5EF9A4CE" w:rsidR="00C130A6" w:rsidRPr="00D00300" w:rsidRDefault="00C130A6" w:rsidP="00E537D0">
      <w:pPr>
        <w:rPr>
          <w:szCs w:val="18"/>
          <w:lang w:val="it-IT"/>
        </w:rPr>
      </w:pPr>
      <w:r w:rsidRPr="00D00300">
        <w:rPr>
          <w:szCs w:val="18"/>
          <w:lang w:val="it-IT"/>
        </w:rPr>
        <w:t>+39 – 0332 –175528</w:t>
      </w:r>
    </w:p>
    <w:p w14:paraId="57551123" w14:textId="02ED4083" w:rsidR="00C130A6" w:rsidRPr="00D00300" w:rsidRDefault="00C130A6" w:rsidP="00E537D0">
      <w:pPr>
        <w:rPr>
          <w:rStyle w:val="Hyperlink"/>
          <w:rFonts w:cs="Times New Roman"/>
          <w:sz w:val="18"/>
          <w:szCs w:val="18"/>
          <w:lang w:val="it-IT"/>
        </w:rPr>
      </w:pPr>
      <w:hyperlink r:id="rId8" w:history="1">
        <w:r w:rsidRPr="00D00300">
          <w:rPr>
            <w:rStyle w:val="Hyperlink"/>
            <w:rFonts w:cs="Times New Roman"/>
            <w:sz w:val="18"/>
            <w:szCs w:val="18"/>
            <w:lang w:val="it-IT"/>
          </w:rPr>
          <w:t>emanuele.massaro@ec.europa.eu</w:t>
        </w:r>
      </w:hyperlink>
    </w:p>
    <w:p w14:paraId="1AE193E1" w14:textId="77777777" w:rsidR="00C130A6" w:rsidRPr="00D00300" w:rsidRDefault="00C130A6" w:rsidP="00C130A6">
      <w:pPr>
        <w:spacing w:after="0" w:line="276" w:lineRule="auto"/>
        <w:jc w:val="both"/>
        <w:rPr>
          <w:rFonts w:cs="Times New Roman"/>
          <w:sz w:val="18"/>
          <w:szCs w:val="18"/>
          <w:lang w:val="it-IT"/>
        </w:rPr>
      </w:pPr>
    </w:p>
    <w:p w14:paraId="4C50C438" w14:textId="77777777" w:rsidR="00AF0F5A" w:rsidRPr="00D00300" w:rsidRDefault="00AF0F5A">
      <w:pPr>
        <w:rPr>
          <w:rFonts w:cs="Times New Roman"/>
          <w:b/>
          <w:sz w:val="20"/>
          <w:szCs w:val="20"/>
          <w:lang w:val="it-IT"/>
        </w:rPr>
      </w:pPr>
      <w:r w:rsidRPr="00D00300">
        <w:rPr>
          <w:rFonts w:cs="Times New Roman"/>
          <w:b/>
          <w:sz w:val="20"/>
          <w:szCs w:val="20"/>
          <w:lang w:val="it-IT"/>
        </w:rPr>
        <w:br w:type="page"/>
      </w:r>
    </w:p>
    <w:p w14:paraId="76EE7B1A" w14:textId="74BE5D1C" w:rsidR="000F02D5" w:rsidRPr="00CC30B9" w:rsidRDefault="00142DC2" w:rsidP="00E537D0">
      <w:pPr>
        <w:rPr>
          <w:b/>
          <w:bCs/>
          <w:lang w:val="it-IT"/>
        </w:rPr>
      </w:pPr>
      <w:r w:rsidRPr="00CC30B9">
        <w:rPr>
          <w:b/>
          <w:bCs/>
          <w:lang w:val="it-IT"/>
        </w:rPr>
        <w:lastRenderedPageBreak/>
        <w:t>Summary</w:t>
      </w:r>
    </w:p>
    <w:p w14:paraId="290542F8" w14:textId="4A93A4D3" w:rsidR="002B4A60" w:rsidRPr="00D00300" w:rsidRDefault="005E3C85" w:rsidP="005E3C85">
      <w:pPr>
        <w:pStyle w:val="NoSpacing"/>
        <w:rPr>
          <w:b/>
          <w:lang w:val="en-IE"/>
        </w:rPr>
      </w:pPr>
      <w:r>
        <w:rPr>
          <w:lang w:val="en-IE"/>
        </w:rPr>
        <w:t>Viral</w:t>
      </w:r>
      <w:r w:rsidRPr="005E3C85">
        <w:t xml:space="preserve"> mosquito-borne diseases (MBDs) </w:t>
      </w:r>
      <w:r w:rsidR="006B7A2A">
        <w:t>remain</w:t>
      </w:r>
      <w:r w:rsidRPr="005E3C85">
        <w:t xml:space="preserve"> a </w:t>
      </w:r>
      <w:r w:rsidR="006B7A2A">
        <w:t xml:space="preserve">major </w:t>
      </w:r>
      <w:r w:rsidRPr="005E3C85">
        <w:t xml:space="preserve">global health </w:t>
      </w:r>
      <w:r w:rsidR="006B7A2A">
        <w:t>concern</w:t>
      </w:r>
      <w:r w:rsidRPr="005E3C85">
        <w:t xml:space="preserve"> due to limited treatment and prevention options, necessitating </w:t>
      </w:r>
      <w:r w:rsidR="00EF6D62">
        <w:t xml:space="preserve">public health </w:t>
      </w:r>
      <w:r w:rsidRPr="005E3C85">
        <w:t>interventions that reduce</w:t>
      </w:r>
      <w:r w:rsidR="00EF6D62">
        <w:t xml:space="preserve"> the</w:t>
      </w:r>
      <w:r w:rsidRPr="005E3C85">
        <w:t xml:space="preserve"> </w:t>
      </w:r>
      <w:r w:rsidR="006B7A2A" w:rsidRPr="005E3C85">
        <w:t xml:space="preserve">contact </w:t>
      </w:r>
      <w:r w:rsidR="006B7A2A">
        <w:t xml:space="preserve">between </w:t>
      </w:r>
      <w:r w:rsidRPr="005E3C85">
        <w:t>human</w:t>
      </w:r>
      <w:r w:rsidR="006B7A2A">
        <w:t>s and</w:t>
      </w:r>
      <w:r w:rsidR="006B7A2A" w:rsidRPr="006B7A2A">
        <w:t xml:space="preserve"> </w:t>
      </w:r>
      <w:r w:rsidR="006B7A2A" w:rsidRPr="005E3C85">
        <w:t>vector</w:t>
      </w:r>
      <w:r w:rsidR="006B7A2A">
        <w:t>s</w:t>
      </w:r>
      <w:r w:rsidRPr="005E3C85">
        <w:t xml:space="preserve">. To support more integrated public health strategies, we explored the relationship between land cover the incidence of West Nile virus (WNV) disease in Europe from 2005 to 2019. Using spatial regression models at provincial level, we </w:t>
      </w:r>
      <w:r w:rsidR="00EF6D62">
        <w:t>estimated</w:t>
      </w:r>
      <w:r w:rsidR="00EF6D62" w:rsidRPr="005E3C85">
        <w:t xml:space="preserve"> </w:t>
      </w:r>
      <w:r w:rsidRPr="005E3C85">
        <w:t>the influence of land cover types</w:t>
      </w:r>
      <w:r w:rsidR="00EF6D62">
        <w:t xml:space="preserve"> on the prevalence of the disease,</w:t>
      </w:r>
      <w:r w:rsidRPr="005E3C85">
        <w:t xml:space="preserve"> alongside socio-demographic and climatic factors. Our analysis </w:t>
      </w:r>
      <w:r w:rsidR="006B7A2A">
        <w:t>found</w:t>
      </w:r>
      <w:r w:rsidR="006B7A2A" w:rsidRPr="005E3C85">
        <w:t xml:space="preserve"> </w:t>
      </w:r>
      <w:r w:rsidRPr="005E3C85">
        <w:t xml:space="preserve">positive associations between WNV </w:t>
      </w:r>
      <w:r w:rsidR="00367180">
        <w:t xml:space="preserve">disease </w:t>
      </w:r>
      <w:r w:rsidRPr="005E3C85">
        <w:t xml:space="preserve">incidence and </w:t>
      </w:r>
      <w:r w:rsidR="00972199">
        <w:t xml:space="preserve">presence of </w:t>
      </w:r>
      <w:r w:rsidRPr="005E3C85">
        <w:t>shrub</w:t>
      </w:r>
      <w:r w:rsidR="00972199">
        <w:t>land</w:t>
      </w:r>
      <w:r w:rsidRPr="005E3C85">
        <w:t>, urban</w:t>
      </w:r>
      <w:r w:rsidR="00972199">
        <w:t xml:space="preserve"> areas</w:t>
      </w:r>
      <w:r w:rsidRPr="005E3C85">
        <w:t xml:space="preserve">, and water </w:t>
      </w:r>
      <w:r w:rsidR="00972199">
        <w:t>bodies</w:t>
      </w:r>
      <w:r w:rsidRPr="005E3C85">
        <w:t xml:space="preserve">, while no significant </w:t>
      </w:r>
      <w:r w:rsidR="00972199">
        <w:t>links</w:t>
      </w:r>
      <w:r w:rsidRPr="005E3C85">
        <w:t xml:space="preserve"> were </w:t>
      </w:r>
      <w:r w:rsidR="00367180">
        <w:t>observed</w:t>
      </w:r>
      <w:r w:rsidRPr="005E3C85">
        <w:t xml:space="preserve"> for forest or cropland. Climatic and socio-demographic variables also contributed substantially to explaining </w:t>
      </w:r>
      <w:r w:rsidR="00972199">
        <w:t xml:space="preserve">spatial </w:t>
      </w:r>
      <w:r w:rsidRPr="005E3C85">
        <w:t>patterns</w:t>
      </w:r>
      <w:r w:rsidR="00972199" w:rsidRPr="00972199">
        <w:t xml:space="preserve"> </w:t>
      </w:r>
      <w:r w:rsidR="00972199">
        <w:t xml:space="preserve">of WNV </w:t>
      </w:r>
      <w:r w:rsidR="00367180">
        <w:t>disease prevalence</w:t>
      </w:r>
      <w:r w:rsidRPr="005E3C85">
        <w:t xml:space="preserve">. These findings underscore the importance of considering landscape composition, in combination with </w:t>
      </w:r>
      <w:r w:rsidR="00972199">
        <w:t xml:space="preserve">environmental </w:t>
      </w:r>
      <w:r w:rsidRPr="005E3C85">
        <w:t>and socio-demographic</w:t>
      </w:r>
      <w:r w:rsidR="00972199">
        <w:t xml:space="preserve"> factors</w:t>
      </w:r>
      <w:r w:rsidRPr="005E3C85">
        <w:t xml:space="preserve"> when designing </w:t>
      </w:r>
      <w:r w:rsidR="00972199">
        <w:t xml:space="preserve">strategies </w:t>
      </w:r>
      <w:r w:rsidRPr="005E3C85">
        <w:t xml:space="preserve">to </w:t>
      </w:r>
      <w:r w:rsidR="00972199">
        <w:t xml:space="preserve">reduce </w:t>
      </w:r>
      <w:r w:rsidRPr="005E3C85">
        <w:t>the risk of mosquito-borne diseases in temperate regions.</w:t>
      </w:r>
    </w:p>
    <w:p w14:paraId="192BBC57" w14:textId="7C8AE2D2" w:rsidR="00C26BDB" w:rsidRPr="00D00300" w:rsidRDefault="00C26BDB" w:rsidP="005314C8">
      <w:pPr>
        <w:spacing w:line="276" w:lineRule="auto"/>
        <w:jc w:val="both"/>
        <w:rPr>
          <w:rFonts w:cs="Times New Roman"/>
          <w:b/>
          <w:szCs w:val="24"/>
          <w:lang w:val="en-IE"/>
        </w:rPr>
      </w:pPr>
      <w:r w:rsidRPr="00D00300">
        <w:rPr>
          <w:rFonts w:cs="Times New Roman"/>
          <w:b/>
          <w:szCs w:val="24"/>
          <w:lang w:val="en-IE"/>
        </w:rPr>
        <w:t>Keywords</w:t>
      </w:r>
      <w:r w:rsidR="00D34B12" w:rsidRPr="00D00300">
        <w:rPr>
          <w:rFonts w:cs="Times New Roman"/>
          <w:b/>
          <w:szCs w:val="24"/>
          <w:lang w:val="en-IE"/>
        </w:rPr>
        <w:t xml:space="preserve"> </w:t>
      </w:r>
    </w:p>
    <w:p w14:paraId="3DE509E8" w14:textId="07FA6B9A" w:rsidR="00C26BDB" w:rsidRPr="00D00300" w:rsidRDefault="005C423E" w:rsidP="00E537D0">
      <w:pPr>
        <w:pStyle w:val="NoSpacing"/>
      </w:pPr>
      <w:r w:rsidRPr="00D00300">
        <w:rPr>
          <w:lang w:val="en-IE"/>
        </w:rPr>
        <w:t xml:space="preserve">Mosquito-Borne Diseases; </w:t>
      </w:r>
      <w:r w:rsidR="00DA14DF" w:rsidRPr="00D00300">
        <w:rPr>
          <w:lang w:val="en-IE"/>
        </w:rPr>
        <w:t>West Nile virus</w:t>
      </w:r>
      <w:r w:rsidRPr="00D00300">
        <w:rPr>
          <w:lang w:val="en-IE"/>
        </w:rPr>
        <w:t xml:space="preserve">; </w:t>
      </w:r>
      <w:r w:rsidR="0046126B" w:rsidRPr="00D00300">
        <w:rPr>
          <w:lang w:val="en-IE"/>
        </w:rPr>
        <w:t xml:space="preserve">Epidemiologic Methods; </w:t>
      </w:r>
      <w:r w:rsidR="00A1766B" w:rsidRPr="00D00300">
        <w:rPr>
          <w:lang w:val="en-IE"/>
        </w:rPr>
        <w:t>Geographically Weighted</w:t>
      </w:r>
      <w:r w:rsidR="0046126B" w:rsidRPr="00D00300">
        <w:rPr>
          <w:lang w:val="en-IE"/>
        </w:rPr>
        <w:t xml:space="preserve"> </w:t>
      </w:r>
      <w:r w:rsidR="00806BCD" w:rsidRPr="00D00300">
        <w:rPr>
          <w:lang w:val="en-IE"/>
        </w:rPr>
        <w:t xml:space="preserve">Regression </w:t>
      </w:r>
      <w:r w:rsidR="0046126B" w:rsidRPr="00D00300">
        <w:rPr>
          <w:lang w:val="en-IE"/>
        </w:rPr>
        <w:t>Models</w:t>
      </w:r>
      <w:r w:rsidR="00D34B12" w:rsidRPr="00D00300">
        <w:rPr>
          <w:lang w:val="en-IE"/>
        </w:rPr>
        <w:t>; Public Health</w:t>
      </w:r>
    </w:p>
    <w:p w14:paraId="37B32443" w14:textId="77777777" w:rsidR="00AF0F5A" w:rsidRPr="00D00300" w:rsidRDefault="00AF0F5A">
      <w:pPr>
        <w:rPr>
          <w:rFonts w:cs="Times New Roman"/>
          <w:b/>
          <w:szCs w:val="24"/>
          <w:lang w:val="en-IE"/>
        </w:rPr>
      </w:pPr>
      <w:r w:rsidRPr="00D00300">
        <w:rPr>
          <w:rFonts w:cs="Times New Roman"/>
          <w:b/>
          <w:szCs w:val="24"/>
          <w:lang w:val="en-IE"/>
        </w:rPr>
        <w:br w:type="page"/>
      </w:r>
    </w:p>
    <w:p w14:paraId="3D016CFA" w14:textId="71B49488" w:rsidR="00C26BDB" w:rsidRPr="00D00300" w:rsidRDefault="00C26BDB" w:rsidP="00E97693">
      <w:pPr>
        <w:rPr>
          <w:rFonts w:cs="Times New Roman"/>
          <w:b/>
          <w:sz w:val="28"/>
          <w:szCs w:val="28"/>
          <w:lang w:val="en-IE"/>
        </w:rPr>
      </w:pPr>
      <w:r w:rsidRPr="00D00300">
        <w:rPr>
          <w:rFonts w:cs="Times New Roman"/>
          <w:b/>
          <w:sz w:val="28"/>
          <w:szCs w:val="28"/>
          <w:lang w:val="en-IE"/>
        </w:rPr>
        <w:lastRenderedPageBreak/>
        <w:t>Introduction</w:t>
      </w:r>
    </w:p>
    <w:p w14:paraId="7DA5C16B" w14:textId="6A6E8DC7" w:rsidR="005D1102" w:rsidRPr="00D00300" w:rsidRDefault="008A64C6" w:rsidP="000A5D17">
      <w:pPr>
        <w:pStyle w:val="NoSpacing"/>
        <w:rPr>
          <w:lang w:val="en-IE"/>
        </w:rPr>
      </w:pPr>
      <w:r w:rsidRPr="00D00300">
        <w:rPr>
          <w:lang w:val="en-IE"/>
        </w:rPr>
        <w:t xml:space="preserve">Though mostly </w:t>
      </w:r>
      <w:r w:rsidR="008E7229" w:rsidRPr="00D00300">
        <w:rPr>
          <w:lang w:val="en-IE"/>
        </w:rPr>
        <w:t xml:space="preserve">characterized by </w:t>
      </w:r>
      <w:r w:rsidR="007F0359" w:rsidRPr="00D00300">
        <w:rPr>
          <w:lang w:val="en-IE"/>
        </w:rPr>
        <w:t>relatively</w:t>
      </w:r>
      <w:r w:rsidR="008E7229" w:rsidRPr="00D00300">
        <w:rPr>
          <w:lang w:val="en-IE"/>
        </w:rPr>
        <w:t xml:space="preserve"> low</w:t>
      </w:r>
      <w:r w:rsidRPr="00D00300">
        <w:rPr>
          <w:lang w:val="en-IE"/>
        </w:rPr>
        <w:t xml:space="preserve"> mortality</w:t>
      </w:r>
      <w:r w:rsidR="0032224A" w:rsidRPr="00D00300">
        <w:rPr>
          <w:lang w:val="en-IE"/>
        </w:rPr>
        <w:t xml:space="preserve"> [1-4]</w:t>
      </w:r>
      <w:r w:rsidRPr="00D00300">
        <w:rPr>
          <w:lang w:val="en-IE"/>
        </w:rPr>
        <w:t xml:space="preserve">, </w:t>
      </w:r>
      <w:r w:rsidR="00682C27" w:rsidRPr="00D00300">
        <w:rPr>
          <w:lang w:val="en-IE"/>
        </w:rPr>
        <w:t xml:space="preserve">viral </w:t>
      </w:r>
      <w:r w:rsidR="008E7229" w:rsidRPr="00D00300">
        <w:rPr>
          <w:lang w:val="en-IE"/>
        </w:rPr>
        <w:t>infectious diseases transmitted by mosquitoes</w:t>
      </w:r>
      <w:r w:rsidR="004901BB" w:rsidRPr="00D00300">
        <w:rPr>
          <w:lang w:val="en-IE"/>
        </w:rPr>
        <w:t xml:space="preserve"> (</w:t>
      </w:r>
      <w:r w:rsidR="008E7229" w:rsidRPr="00D00300">
        <w:rPr>
          <w:lang w:val="en-IE"/>
        </w:rPr>
        <w:t>also known as</w:t>
      </w:r>
      <w:r w:rsidR="00682C27" w:rsidRPr="00D00300">
        <w:rPr>
          <w:lang w:val="en-IE"/>
        </w:rPr>
        <w:t xml:space="preserve"> viral</w:t>
      </w:r>
      <w:r w:rsidR="008E7229" w:rsidRPr="00D00300">
        <w:rPr>
          <w:lang w:val="en-IE"/>
        </w:rPr>
        <w:t xml:space="preserve"> mosquito-borne diseases </w:t>
      </w:r>
      <w:r w:rsidR="004901BB" w:rsidRPr="00D00300">
        <w:rPr>
          <w:lang w:val="en-IE"/>
        </w:rPr>
        <w:t>[</w:t>
      </w:r>
      <w:r w:rsidR="008E7229" w:rsidRPr="00D00300">
        <w:rPr>
          <w:lang w:val="en-IE"/>
        </w:rPr>
        <w:t>MBDs</w:t>
      </w:r>
      <w:r w:rsidR="00682C27" w:rsidRPr="00D00300">
        <w:rPr>
          <w:lang w:val="en-IE"/>
        </w:rPr>
        <w:t>, e.g., Chikungunya, Dengue, Yellow fever, West Nile virus disease, and Zika virus disease</w:t>
      </w:r>
      <w:r w:rsidR="004901BB" w:rsidRPr="00D00300">
        <w:rPr>
          <w:lang w:val="en-IE"/>
        </w:rPr>
        <w:t>]</w:t>
      </w:r>
      <w:r w:rsidR="008E7229" w:rsidRPr="00D00300">
        <w:rPr>
          <w:lang w:val="en-IE"/>
        </w:rPr>
        <w:t>), are among the leading causes of the</w:t>
      </w:r>
      <w:r w:rsidR="0099424C" w:rsidRPr="00D00300">
        <w:rPr>
          <w:lang w:val="en-IE"/>
        </w:rPr>
        <w:t xml:space="preserve"> </w:t>
      </w:r>
      <w:r w:rsidR="008E7229" w:rsidRPr="00D00300">
        <w:rPr>
          <w:lang w:val="en-IE"/>
        </w:rPr>
        <w:t xml:space="preserve">infectious diseases burden worldwide, </w:t>
      </w:r>
      <w:r w:rsidR="00150322" w:rsidRPr="00D00300">
        <w:rPr>
          <w:lang w:val="en-IE"/>
        </w:rPr>
        <w:t xml:space="preserve">with millions of individuals </w:t>
      </w:r>
      <w:r w:rsidR="0012605C" w:rsidRPr="00D00300">
        <w:rPr>
          <w:lang w:val="en-IE"/>
        </w:rPr>
        <w:t xml:space="preserve">estimated to be </w:t>
      </w:r>
      <w:r w:rsidR="00150322" w:rsidRPr="00D00300">
        <w:rPr>
          <w:lang w:val="en-IE"/>
        </w:rPr>
        <w:t>at risk of developing them</w:t>
      </w:r>
      <w:r w:rsidR="008E7229" w:rsidRPr="00D00300">
        <w:rPr>
          <w:lang w:val="en-IE"/>
        </w:rPr>
        <w:t xml:space="preserve"> [</w:t>
      </w:r>
      <w:r w:rsidR="0012605C" w:rsidRPr="00D00300">
        <w:rPr>
          <w:lang w:val="en-IE"/>
        </w:rPr>
        <w:t>5-7]</w:t>
      </w:r>
      <w:r w:rsidRPr="00D00300">
        <w:rPr>
          <w:lang w:val="en-IE"/>
        </w:rPr>
        <w:t xml:space="preserve">. </w:t>
      </w:r>
      <w:r w:rsidR="00CC30B9">
        <w:rPr>
          <w:lang w:val="en-IE"/>
        </w:rPr>
        <w:t>I</w:t>
      </w:r>
      <w:r w:rsidR="001B39A2" w:rsidRPr="00D00300">
        <w:rPr>
          <w:lang w:val="en-IE"/>
        </w:rPr>
        <w:t xml:space="preserve">n </w:t>
      </w:r>
      <w:r w:rsidR="00CC30B9">
        <w:rPr>
          <w:lang w:val="en-IE"/>
        </w:rPr>
        <w:t>recent</w:t>
      </w:r>
      <w:r w:rsidR="001B39A2" w:rsidRPr="00D00300">
        <w:rPr>
          <w:lang w:val="en-IE"/>
        </w:rPr>
        <w:t xml:space="preserve"> years</w:t>
      </w:r>
      <w:r w:rsidR="00CC30B9">
        <w:rPr>
          <w:lang w:val="en-IE"/>
        </w:rPr>
        <w:t>,</w:t>
      </w:r>
      <w:r w:rsidR="001B39A2" w:rsidRPr="00D00300">
        <w:rPr>
          <w:lang w:val="en-IE"/>
        </w:rPr>
        <w:t xml:space="preserve"> </w:t>
      </w:r>
      <w:r w:rsidR="00C104DA" w:rsidRPr="00D00300">
        <w:rPr>
          <w:lang w:val="en-IE"/>
        </w:rPr>
        <w:t xml:space="preserve">viral </w:t>
      </w:r>
      <w:r w:rsidRPr="00D00300">
        <w:rPr>
          <w:lang w:val="en-IE"/>
        </w:rPr>
        <w:t xml:space="preserve">MBDs </w:t>
      </w:r>
      <w:r w:rsidR="001B39A2" w:rsidRPr="00D00300">
        <w:rPr>
          <w:lang w:val="en-IE"/>
        </w:rPr>
        <w:t xml:space="preserve">have </w:t>
      </w:r>
      <w:r w:rsidR="00CC30B9">
        <w:rPr>
          <w:lang w:val="en-IE"/>
        </w:rPr>
        <w:t>increased</w:t>
      </w:r>
      <w:r w:rsidR="001F2EAA" w:rsidRPr="00D00300">
        <w:rPr>
          <w:lang w:val="en-IE"/>
        </w:rPr>
        <w:t xml:space="preserve"> in </w:t>
      </w:r>
      <w:r w:rsidR="00CC30B9" w:rsidRPr="00D00300">
        <w:rPr>
          <w:lang w:val="en-IE"/>
        </w:rPr>
        <w:t xml:space="preserve">both </w:t>
      </w:r>
      <w:r w:rsidR="00CC30B9">
        <w:rPr>
          <w:lang w:val="en-IE"/>
        </w:rPr>
        <w:t>the number</w:t>
      </w:r>
      <w:r w:rsidR="001F2EAA" w:rsidRPr="00D00300">
        <w:rPr>
          <w:lang w:val="en-IE"/>
        </w:rPr>
        <w:t xml:space="preserve"> of human</w:t>
      </w:r>
      <w:r w:rsidR="004D32BA" w:rsidRPr="00D00300">
        <w:rPr>
          <w:lang w:val="en-IE"/>
        </w:rPr>
        <w:t xml:space="preserve"> cases </w:t>
      </w:r>
      <w:r w:rsidR="001B39A2" w:rsidRPr="00D00300">
        <w:rPr>
          <w:lang w:val="en-IE"/>
        </w:rPr>
        <w:t xml:space="preserve">and </w:t>
      </w:r>
      <w:r w:rsidR="00CC30B9">
        <w:rPr>
          <w:lang w:val="en-IE"/>
        </w:rPr>
        <w:t xml:space="preserve">the geographic areas they affect, spreading to </w:t>
      </w:r>
      <w:r w:rsidR="001B39A2" w:rsidRPr="00D00300">
        <w:rPr>
          <w:lang w:val="en-IE"/>
        </w:rPr>
        <w:t xml:space="preserve">new </w:t>
      </w:r>
      <w:r w:rsidR="00CC30B9">
        <w:rPr>
          <w:lang w:val="en-IE"/>
        </w:rPr>
        <w:t xml:space="preserve">regions and </w:t>
      </w:r>
      <w:r w:rsidR="009B75FB" w:rsidRPr="00D00300">
        <w:rPr>
          <w:lang w:val="en-IE"/>
        </w:rPr>
        <w:t>re</w:t>
      </w:r>
      <w:r w:rsidR="00CC30B9">
        <w:rPr>
          <w:lang w:val="en-IE"/>
        </w:rPr>
        <w:t xml:space="preserve">appearing in places where </w:t>
      </w:r>
      <w:r w:rsidR="002E5871" w:rsidRPr="00D00300">
        <w:rPr>
          <w:lang w:val="en-IE"/>
        </w:rPr>
        <w:t xml:space="preserve">they </w:t>
      </w:r>
      <w:r w:rsidR="00CC30B9">
        <w:rPr>
          <w:lang w:val="en-IE"/>
        </w:rPr>
        <w:t>had occurred before</w:t>
      </w:r>
      <w:r w:rsidR="00B42379" w:rsidRPr="00D00300">
        <w:rPr>
          <w:lang w:val="en-IE"/>
        </w:rPr>
        <w:t xml:space="preserve"> [8-10]</w:t>
      </w:r>
      <w:r w:rsidR="0099424C" w:rsidRPr="00D00300">
        <w:rPr>
          <w:lang w:val="en-IE"/>
        </w:rPr>
        <w:t>. For these reasons,</w:t>
      </w:r>
      <w:r w:rsidR="009B75FB" w:rsidRPr="00D00300">
        <w:rPr>
          <w:lang w:val="en-IE"/>
        </w:rPr>
        <w:t xml:space="preserve"> </w:t>
      </w:r>
      <w:r w:rsidR="003D3798" w:rsidRPr="00D00300">
        <w:rPr>
          <w:lang w:val="en-IE"/>
        </w:rPr>
        <w:t xml:space="preserve">viral </w:t>
      </w:r>
      <w:r w:rsidR="009B75FB" w:rsidRPr="00D00300">
        <w:rPr>
          <w:lang w:val="en-IE"/>
        </w:rPr>
        <w:t xml:space="preserve">MBDs are </w:t>
      </w:r>
      <w:r w:rsidR="007D0177">
        <w:rPr>
          <w:lang w:val="en-IE"/>
        </w:rPr>
        <w:t xml:space="preserve">gaining attention in </w:t>
      </w:r>
      <w:r w:rsidR="009B75FB" w:rsidRPr="00D00300">
        <w:rPr>
          <w:lang w:val="en-IE"/>
        </w:rPr>
        <w:t xml:space="preserve">public health </w:t>
      </w:r>
      <w:r w:rsidR="007D0177">
        <w:rPr>
          <w:lang w:val="en-IE"/>
        </w:rPr>
        <w:t>due to their current</w:t>
      </w:r>
      <w:r w:rsidR="00775870" w:rsidRPr="00D00300">
        <w:rPr>
          <w:lang w:val="en-IE"/>
        </w:rPr>
        <w:t xml:space="preserve"> threat </w:t>
      </w:r>
      <w:r w:rsidR="007D0177">
        <w:rPr>
          <w:lang w:val="en-IE"/>
        </w:rPr>
        <w:t xml:space="preserve">and the risk of spreading further in the future, especially </w:t>
      </w:r>
      <w:r w:rsidR="00FC29CD" w:rsidRPr="00D00300">
        <w:rPr>
          <w:lang w:val="en-IE"/>
        </w:rPr>
        <w:t xml:space="preserve">as </w:t>
      </w:r>
      <w:r w:rsidR="009B75FB" w:rsidRPr="00D00300">
        <w:rPr>
          <w:lang w:val="en-IE"/>
        </w:rPr>
        <w:t>climatic change</w:t>
      </w:r>
      <w:r w:rsidR="00FC29CD" w:rsidRPr="00D00300">
        <w:rPr>
          <w:lang w:val="en-IE"/>
        </w:rPr>
        <w:t xml:space="preserve">, land </w:t>
      </w:r>
      <w:r w:rsidR="007D0177">
        <w:rPr>
          <w:lang w:val="en-IE"/>
        </w:rPr>
        <w:t>use change</w:t>
      </w:r>
      <w:r w:rsidR="00FC29CD" w:rsidRPr="00D00300">
        <w:rPr>
          <w:lang w:val="en-IE"/>
        </w:rPr>
        <w:t>, and overpopulation</w:t>
      </w:r>
      <w:r w:rsidR="007D0177">
        <w:rPr>
          <w:lang w:val="en-IE"/>
        </w:rPr>
        <w:t xml:space="preserve"> may increase </w:t>
      </w:r>
      <w:r w:rsidR="00775870" w:rsidRPr="00D00300">
        <w:rPr>
          <w:lang w:val="en-IE"/>
        </w:rPr>
        <w:t xml:space="preserve">their distribution and </w:t>
      </w:r>
      <w:r w:rsidR="00A76A82" w:rsidRPr="00D00300">
        <w:rPr>
          <w:lang w:val="en-IE"/>
        </w:rPr>
        <w:t>incidence</w:t>
      </w:r>
      <w:r w:rsidR="007A380C" w:rsidRPr="00D00300">
        <w:rPr>
          <w:lang w:val="en-IE"/>
        </w:rPr>
        <w:t xml:space="preserve"> in the future</w:t>
      </w:r>
      <w:r w:rsidR="00B42379" w:rsidRPr="00D00300">
        <w:rPr>
          <w:lang w:val="en-IE"/>
        </w:rPr>
        <w:t xml:space="preserve"> [10]</w:t>
      </w:r>
      <w:r w:rsidR="00A0053B" w:rsidRPr="00D00300">
        <w:rPr>
          <w:lang w:val="en-IE"/>
        </w:rPr>
        <w:t>.</w:t>
      </w:r>
      <w:r w:rsidR="007D0177">
        <w:rPr>
          <w:lang w:val="en-IE"/>
        </w:rPr>
        <w:t xml:space="preserve"> Currently, except for </w:t>
      </w:r>
      <w:r w:rsidR="008F0818" w:rsidRPr="00D00300">
        <w:rPr>
          <w:lang w:val="en-IE"/>
        </w:rPr>
        <w:t>Yellow Fever</w:t>
      </w:r>
      <w:r w:rsidR="00D51C96" w:rsidRPr="00D00300">
        <w:rPr>
          <w:lang w:val="en-IE"/>
        </w:rPr>
        <w:t>,</w:t>
      </w:r>
      <w:r w:rsidR="007D0177">
        <w:rPr>
          <w:lang w:val="en-IE"/>
        </w:rPr>
        <w:t xml:space="preserve"> there</w:t>
      </w:r>
      <w:r w:rsidR="008F0818" w:rsidRPr="00D00300">
        <w:rPr>
          <w:lang w:val="en-IE"/>
        </w:rPr>
        <w:t xml:space="preserve"> </w:t>
      </w:r>
      <w:r w:rsidR="00282AFA" w:rsidRPr="00D00300">
        <w:rPr>
          <w:lang w:val="en-IE"/>
        </w:rPr>
        <w:t xml:space="preserve">are </w:t>
      </w:r>
      <w:r w:rsidR="007D0177">
        <w:rPr>
          <w:lang w:val="en-IE"/>
        </w:rPr>
        <w:t xml:space="preserve">no approved vaccines </w:t>
      </w:r>
      <w:r w:rsidR="00D31802" w:rsidRPr="00D00300">
        <w:rPr>
          <w:lang w:val="en-IE"/>
        </w:rPr>
        <w:t xml:space="preserve">for </w:t>
      </w:r>
      <w:r w:rsidR="007D0177">
        <w:rPr>
          <w:lang w:val="en-IE"/>
        </w:rPr>
        <w:t xml:space="preserve">most of these diseases – such as </w:t>
      </w:r>
      <w:r w:rsidR="00282AFA" w:rsidRPr="00D00300">
        <w:rPr>
          <w:lang w:val="en-IE"/>
        </w:rPr>
        <w:t>WNV [</w:t>
      </w:r>
      <w:r w:rsidR="00B42379" w:rsidRPr="00D00300">
        <w:rPr>
          <w:lang w:val="en-IE"/>
        </w:rPr>
        <w:t>11</w:t>
      </w:r>
      <w:r w:rsidR="00282AFA" w:rsidRPr="00D00300">
        <w:rPr>
          <w:lang w:val="en-IE"/>
        </w:rPr>
        <w:t>]</w:t>
      </w:r>
      <w:r w:rsidR="007D0177">
        <w:rPr>
          <w:lang w:val="en-IE"/>
        </w:rPr>
        <w:t xml:space="preserve"> - </w:t>
      </w:r>
      <w:r w:rsidR="00282AFA" w:rsidRPr="00D00300">
        <w:rPr>
          <w:lang w:val="en-IE"/>
        </w:rPr>
        <w:t xml:space="preserve">or </w:t>
      </w:r>
      <w:r w:rsidR="007D0177">
        <w:rPr>
          <w:lang w:val="en-IE"/>
        </w:rPr>
        <w:t xml:space="preserve">they are only </w:t>
      </w:r>
      <w:r w:rsidR="00282AFA" w:rsidRPr="00D00300">
        <w:rPr>
          <w:lang w:val="en-IE"/>
        </w:rPr>
        <w:t xml:space="preserve">recently </w:t>
      </w:r>
      <w:r w:rsidR="007D0177">
        <w:rPr>
          <w:lang w:val="en-IE"/>
        </w:rPr>
        <w:t xml:space="preserve">approved or still in development, like those for </w:t>
      </w:r>
      <w:r w:rsidR="00282AFA" w:rsidRPr="00D00300">
        <w:rPr>
          <w:lang w:val="en-IE"/>
        </w:rPr>
        <w:t>Dengue [</w:t>
      </w:r>
      <w:r w:rsidR="00B42379" w:rsidRPr="00D00300">
        <w:rPr>
          <w:lang w:val="en-IE"/>
        </w:rPr>
        <w:t>12</w:t>
      </w:r>
      <w:r w:rsidR="00282AFA" w:rsidRPr="00D00300">
        <w:rPr>
          <w:lang w:val="en-IE"/>
        </w:rPr>
        <w:t>]</w:t>
      </w:r>
      <w:r w:rsidR="007D0177">
        <w:rPr>
          <w:lang w:val="en-IE"/>
        </w:rPr>
        <w:t xml:space="preserve"> and </w:t>
      </w:r>
      <w:r w:rsidR="00282AFA" w:rsidRPr="00D00300">
        <w:rPr>
          <w:lang w:val="en-IE"/>
        </w:rPr>
        <w:t>Chikungunya [</w:t>
      </w:r>
      <w:r w:rsidR="00B42379" w:rsidRPr="00D00300">
        <w:rPr>
          <w:lang w:val="en-IE"/>
        </w:rPr>
        <w:t>13</w:t>
      </w:r>
      <w:r w:rsidR="00282AFA" w:rsidRPr="00D00300">
        <w:rPr>
          <w:lang w:val="en-IE"/>
        </w:rPr>
        <w:t>]</w:t>
      </w:r>
      <w:r w:rsidR="00D31802" w:rsidRPr="00D00300">
        <w:rPr>
          <w:lang w:val="en-IE"/>
        </w:rPr>
        <w:t xml:space="preserve">); similarly, specific </w:t>
      </w:r>
      <w:r w:rsidR="007D0177">
        <w:rPr>
          <w:lang w:val="en-IE"/>
        </w:rPr>
        <w:t>treatments are often un</w:t>
      </w:r>
      <w:r w:rsidR="00D31802" w:rsidRPr="00D00300">
        <w:rPr>
          <w:lang w:val="en-IE"/>
        </w:rPr>
        <w:t>available</w:t>
      </w:r>
      <w:r w:rsidR="00AA0C77" w:rsidRPr="00D00300">
        <w:rPr>
          <w:lang w:val="en-IE"/>
        </w:rPr>
        <w:t xml:space="preserve"> </w:t>
      </w:r>
      <w:r w:rsidR="00B42379" w:rsidRPr="00D00300">
        <w:rPr>
          <w:lang w:val="en-IE"/>
        </w:rPr>
        <w:t>[14]</w:t>
      </w:r>
      <w:r w:rsidR="00D31802" w:rsidRPr="00D00300">
        <w:rPr>
          <w:lang w:val="en-IE"/>
        </w:rPr>
        <w:t>. P</w:t>
      </w:r>
      <w:r w:rsidR="001B39A2" w:rsidRPr="00D00300">
        <w:rPr>
          <w:lang w:val="en-IE"/>
        </w:rPr>
        <w:t xml:space="preserve">ublic health </w:t>
      </w:r>
      <w:r w:rsidR="007D0177">
        <w:rPr>
          <w:lang w:val="en-IE"/>
        </w:rPr>
        <w:t>strategies</w:t>
      </w:r>
      <w:r w:rsidR="007D0177" w:rsidRPr="00D00300">
        <w:rPr>
          <w:lang w:val="en-IE"/>
        </w:rPr>
        <w:t xml:space="preserve"> </w:t>
      </w:r>
      <w:r w:rsidR="001B39A2" w:rsidRPr="00D00300">
        <w:rPr>
          <w:lang w:val="en-IE"/>
        </w:rPr>
        <w:t xml:space="preserve">to </w:t>
      </w:r>
      <w:r w:rsidR="007D0177">
        <w:rPr>
          <w:lang w:val="en-IE"/>
        </w:rPr>
        <w:t xml:space="preserve">reduce </w:t>
      </w:r>
      <w:r w:rsidR="001B39A2" w:rsidRPr="00D00300">
        <w:rPr>
          <w:lang w:val="en-IE"/>
        </w:rPr>
        <w:t xml:space="preserve">the burden of viral MBDs relies mostly on </w:t>
      </w:r>
      <w:r w:rsidR="007D0177">
        <w:rPr>
          <w:lang w:val="en-IE"/>
        </w:rPr>
        <w:t xml:space="preserve">limiting </w:t>
      </w:r>
      <w:r w:rsidR="001B39A2" w:rsidRPr="00D00300">
        <w:rPr>
          <w:lang w:val="en-IE"/>
        </w:rPr>
        <w:t xml:space="preserve">contact between humans and </w:t>
      </w:r>
      <w:r w:rsidR="007D0177">
        <w:rPr>
          <w:lang w:val="en-IE"/>
        </w:rPr>
        <w:t>mosquitos</w:t>
      </w:r>
      <w:r w:rsidR="000A5D17">
        <w:rPr>
          <w:lang w:val="en-IE"/>
        </w:rPr>
        <w:t xml:space="preserve">, and includes personal protection, like </w:t>
      </w:r>
      <w:r w:rsidR="001B39A2" w:rsidRPr="00D00300">
        <w:rPr>
          <w:lang w:val="en-IE"/>
        </w:rPr>
        <w:t>repellents</w:t>
      </w:r>
      <w:r w:rsidR="007F5D34" w:rsidRPr="00D00300">
        <w:rPr>
          <w:lang w:val="en-IE"/>
        </w:rPr>
        <w:t xml:space="preserve"> and mosquito nets</w:t>
      </w:r>
      <w:r w:rsidR="000A5D17">
        <w:rPr>
          <w:lang w:val="en-IE"/>
        </w:rPr>
        <w:t xml:space="preserve">, community-level actions, such as using </w:t>
      </w:r>
      <w:r w:rsidR="000A5D17" w:rsidRPr="00D00300">
        <w:rPr>
          <w:lang w:val="en-IE"/>
        </w:rPr>
        <w:t xml:space="preserve">larvicide </w:t>
      </w:r>
      <w:r w:rsidR="000A5D17">
        <w:rPr>
          <w:lang w:val="en-IE"/>
        </w:rPr>
        <w:t xml:space="preserve">or </w:t>
      </w:r>
      <w:r w:rsidR="000A5D17" w:rsidRPr="00D00300">
        <w:rPr>
          <w:lang w:val="en-IE"/>
        </w:rPr>
        <w:t xml:space="preserve">adulticide </w:t>
      </w:r>
      <w:r w:rsidR="001B39A2" w:rsidRPr="00D00300">
        <w:rPr>
          <w:lang w:val="en-IE"/>
        </w:rPr>
        <w:t xml:space="preserve">to control </w:t>
      </w:r>
      <w:r w:rsidR="000A5D17">
        <w:rPr>
          <w:lang w:val="en-IE"/>
        </w:rPr>
        <w:t xml:space="preserve">mosquito </w:t>
      </w:r>
      <w:r w:rsidR="001B39A2" w:rsidRPr="00D00300">
        <w:rPr>
          <w:lang w:val="en-IE"/>
        </w:rPr>
        <w:t>population</w:t>
      </w:r>
      <w:r w:rsidR="000A5D17">
        <w:rPr>
          <w:lang w:val="en-IE"/>
        </w:rPr>
        <w:t>s</w:t>
      </w:r>
      <w:r w:rsidR="001B39A2" w:rsidRPr="00D00300">
        <w:rPr>
          <w:lang w:val="en-IE"/>
        </w:rPr>
        <w:t>.</w:t>
      </w:r>
      <w:r w:rsidR="000A5D17">
        <w:rPr>
          <w:lang w:val="en-IE"/>
        </w:rPr>
        <w:t xml:space="preserve"> To make these efforts more effective, </w:t>
      </w:r>
      <w:r w:rsidR="005D1102" w:rsidRPr="00D00300">
        <w:rPr>
          <w:lang w:val="en-IE"/>
        </w:rPr>
        <w:t xml:space="preserve">public health </w:t>
      </w:r>
      <w:r w:rsidR="000A5D17">
        <w:rPr>
          <w:lang w:val="en-IE"/>
        </w:rPr>
        <w:t xml:space="preserve">strategies </w:t>
      </w:r>
      <w:r w:rsidR="005D1102" w:rsidRPr="00D00300">
        <w:rPr>
          <w:lang w:val="en-IE"/>
        </w:rPr>
        <w:t>u</w:t>
      </w:r>
      <w:r w:rsidR="000A5D17">
        <w:rPr>
          <w:lang w:val="en-IE"/>
        </w:rPr>
        <w:t>se</w:t>
      </w:r>
      <w:r w:rsidR="005D1102" w:rsidRPr="00D00300">
        <w:rPr>
          <w:lang w:val="en-IE"/>
        </w:rPr>
        <w:t xml:space="preserve"> models to </w:t>
      </w:r>
      <w:r w:rsidR="000A5D17">
        <w:rPr>
          <w:lang w:val="en-IE"/>
        </w:rPr>
        <w:t xml:space="preserve">predict </w:t>
      </w:r>
      <w:r w:rsidR="005D1102" w:rsidRPr="00D00300">
        <w:rPr>
          <w:lang w:val="en-IE"/>
        </w:rPr>
        <w:t xml:space="preserve">mosquito population dynamics and to </w:t>
      </w:r>
      <w:r w:rsidR="000A5D17">
        <w:rPr>
          <w:lang w:val="en-IE"/>
        </w:rPr>
        <w:t xml:space="preserve">plan </w:t>
      </w:r>
      <w:r w:rsidR="005D1102" w:rsidRPr="00D00300">
        <w:rPr>
          <w:lang w:val="en-IE"/>
        </w:rPr>
        <w:t xml:space="preserve">interventions </w:t>
      </w:r>
      <w:r w:rsidR="000A5D17">
        <w:rPr>
          <w:lang w:val="en-IE"/>
        </w:rPr>
        <w:t xml:space="preserve">at the right time and place for </w:t>
      </w:r>
      <w:r w:rsidR="005D1102" w:rsidRPr="00D00300">
        <w:rPr>
          <w:lang w:val="en-IE"/>
        </w:rPr>
        <w:t xml:space="preserve">the </w:t>
      </w:r>
      <w:r w:rsidR="000A5D17">
        <w:rPr>
          <w:lang w:val="en-IE"/>
        </w:rPr>
        <w:t>greatest impact</w:t>
      </w:r>
      <w:r w:rsidR="005D1102" w:rsidRPr="00D00300">
        <w:rPr>
          <w:lang w:val="en-IE"/>
        </w:rPr>
        <w:t xml:space="preserve">. </w:t>
      </w:r>
    </w:p>
    <w:p w14:paraId="243CB1EB" w14:textId="06B66DA4" w:rsidR="00AA3DE2" w:rsidRDefault="00AA3DE2" w:rsidP="00E537D0">
      <w:pPr>
        <w:pStyle w:val="NoSpacing"/>
        <w:rPr>
          <w:lang w:val="en-IE"/>
        </w:rPr>
      </w:pPr>
      <w:r>
        <w:rPr>
          <w:lang w:val="en-IE"/>
        </w:rPr>
        <w:t>So far</w:t>
      </w:r>
      <w:r w:rsidR="005D1102" w:rsidRPr="00D00300">
        <w:rPr>
          <w:lang w:val="en-IE"/>
        </w:rPr>
        <w:t xml:space="preserve">, </w:t>
      </w:r>
      <w:r>
        <w:rPr>
          <w:lang w:val="en-IE"/>
        </w:rPr>
        <w:t>the</w:t>
      </w:r>
      <w:r w:rsidR="004770B8">
        <w:rPr>
          <w:lang w:val="en-IE"/>
        </w:rPr>
        <w:t>se</w:t>
      </w:r>
      <w:r>
        <w:rPr>
          <w:lang w:val="en-IE"/>
        </w:rPr>
        <w:t xml:space="preserve"> models and</w:t>
      </w:r>
      <w:r w:rsidR="005D1102" w:rsidRPr="00D00300">
        <w:rPr>
          <w:lang w:val="en-IE"/>
        </w:rPr>
        <w:t xml:space="preserve"> </w:t>
      </w:r>
      <w:r w:rsidR="004770B8">
        <w:rPr>
          <w:lang w:val="en-IE"/>
        </w:rPr>
        <w:t xml:space="preserve">the </w:t>
      </w:r>
      <w:r w:rsidR="005D1102" w:rsidRPr="00D00300">
        <w:rPr>
          <w:lang w:val="en-IE"/>
        </w:rPr>
        <w:t>r</w:t>
      </w:r>
      <w:r w:rsidR="0034313A" w:rsidRPr="00D00300">
        <w:rPr>
          <w:lang w:val="en-IE"/>
        </w:rPr>
        <w:t xml:space="preserve">esearch on </w:t>
      </w:r>
      <w:r w:rsidR="003D3798" w:rsidRPr="00D00300">
        <w:rPr>
          <w:lang w:val="en-IE"/>
        </w:rPr>
        <w:t xml:space="preserve">viral </w:t>
      </w:r>
      <w:r w:rsidR="0034313A" w:rsidRPr="00D00300">
        <w:rPr>
          <w:lang w:val="en-IE"/>
        </w:rPr>
        <w:t>MBDs</w:t>
      </w:r>
      <w:r>
        <w:rPr>
          <w:lang w:val="en-IE"/>
        </w:rPr>
        <w:t xml:space="preserve"> current and future trends </w:t>
      </w:r>
      <w:r w:rsidR="00775870" w:rsidRPr="00D00300">
        <w:rPr>
          <w:lang w:val="en-IE"/>
        </w:rPr>
        <w:t>ha</w:t>
      </w:r>
      <w:r>
        <w:rPr>
          <w:lang w:val="en-IE"/>
        </w:rPr>
        <w:t xml:space="preserve">ve mostly </w:t>
      </w:r>
      <w:r w:rsidR="0034313A" w:rsidRPr="00D00300">
        <w:rPr>
          <w:lang w:val="en-IE"/>
        </w:rPr>
        <w:t>focused on</w:t>
      </w:r>
      <w:r w:rsidR="00A3292B" w:rsidRPr="00D00300">
        <w:rPr>
          <w:lang w:val="en-IE"/>
        </w:rPr>
        <w:t xml:space="preserve"> </w:t>
      </w:r>
      <w:r w:rsidR="0034313A" w:rsidRPr="00D00300">
        <w:rPr>
          <w:lang w:val="en-IE"/>
        </w:rPr>
        <w:t>climat</w:t>
      </w:r>
      <w:r>
        <w:rPr>
          <w:lang w:val="en-IE"/>
        </w:rPr>
        <w:t>e</w:t>
      </w:r>
      <w:r w:rsidR="0034313A" w:rsidRPr="00D00300">
        <w:rPr>
          <w:lang w:val="en-IE"/>
        </w:rPr>
        <w:t xml:space="preserve"> factors </w:t>
      </w:r>
      <w:r>
        <w:rPr>
          <w:lang w:val="en-IE"/>
        </w:rPr>
        <w:t xml:space="preserve">like </w:t>
      </w:r>
      <w:r w:rsidR="0034313A" w:rsidRPr="00D00300">
        <w:rPr>
          <w:lang w:val="en-IE"/>
        </w:rPr>
        <w:t>temperature, precipitation, and humidity</w:t>
      </w:r>
      <w:r w:rsidR="00B80628" w:rsidRPr="00D00300">
        <w:rPr>
          <w:lang w:val="en-IE"/>
        </w:rPr>
        <w:t xml:space="preserve"> [</w:t>
      </w:r>
      <w:r w:rsidR="002C5A1F" w:rsidRPr="00D00300">
        <w:rPr>
          <w:lang w:val="en-IE"/>
        </w:rPr>
        <w:t>15</w:t>
      </w:r>
      <w:r w:rsidR="00B80628" w:rsidRPr="00D00300">
        <w:rPr>
          <w:lang w:val="en-IE"/>
        </w:rPr>
        <w:t>]</w:t>
      </w:r>
      <w:r>
        <w:rPr>
          <w:lang w:val="en-IE"/>
        </w:rPr>
        <w:t xml:space="preserve">, because </w:t>
      </w:r>
      <w:r w:rsidR="00775870" w:rsidRPr="00D00300">
        <w:rPr>
          <w:lang w:val="en-IE"/>
        </w:rPr>
        <w:t>mosquito</w:t>
      </w:r>
      <w:r w:rsidR="00950D39" w:rsidRPr="00D00300">
        <w:rPr>
          <w:lang w:val="en-IE"/>
        </w:rPr>
        <w:t>es</w:t>
      </w:r>
      <w:r w:rsidR="00775870" w:rsidRPr="00D00300">
        <w:rPr>
          <w:lang w:val="en-IE"/>
        </w:rPr>
        <w:t xml:space="preserve"> </w:t>
      </w:r>
      <w:r w:rsidR="00DE0C10" w:rsidRPr="00D00300">
        <w:rPr>
          <w:lang w:val="en-IE"/>
        </w:rPr>
        <w:t xml:space="preserve">abundance </w:t>
      </w:r>
      <w:r w:rsidR="0034313A" w:rsidRPr="00D00300">
        <w:rPr>
          <w:lang w:val="en-IE"/>
        </w:rPr>
        <w:t>and development are</w:t>
      </w:r>
      <w:r w:rsidR="00DE0C10" w:rsidRPr="00D00300">
        <w:rPr>
          <w:lang w:val="en-IE"/>
        </w:rPr>
        <w:t xml:space="preserve"> largely driven by </w:t>
      </w:r>
      <w:r>
        <w:rPr>
          <w:lang w:val="en-IE"/>
        </w:rPr>
        <w:t xml:space="preserve">these conditions </w:t>
      </w:r>
      <w:r w:rsidRPr="00D00300">
        <w:rPr>
          <w:lang w:val="en-IE"/>
        </w:rPr>
        <w:t>[16-18]</w:t>
      </w:r>
      <w:r>
        <w:rPr>
          <w:lang w:val="en-IE"/>
        </w:rPr>
        <w:t xml:space="preserve">, and </w:t>
      </w:r>
      <w:r w:rsidRPr="00D00300">
        <w:rPr>
          <w:lang w:val="en-IE"/>
        </w:rPr>
        <w:t xml:space="preserve">higher temperatures </w:t>
      </w:r>
      <w:r>
        <w:rPr>
          <w:lang w:val="en-IE"/>
        </w:rPr>
        <w:t xml:space="preserve">can also affect virus’ </w:t>
      </w:r>
      <w:r w:rsidRPr="00D00300">
        <w:rPr>
          <w:lang w:val="en-IE"/>
        </w:rPr>
        <w:t>transmissibility</w:t>
      </w:r>
      <w:r w:rsidRPr="00AA3DE2">
        <w:rPr>
          <w:lang w:val="en-IE"/>
        </w:rPr>
        <w:t xml:space="preserve"> </w:t>
      </w:r>
      <w:r w:rsidRPr="00D00300">
        <w:rPr>
          <w:lang w:val="en-IE"/>
        </w:rPr>
        <w:t>[19]</w:t>
      </w:r>
      <w:r>
        <w:rPr>
          <w:lang w:val="en-IE"/>
        </w:rPr>
        <w:t xml:space="preserve">. </w:t>
      </w:r>
      <w:r w:rsidR="00775870" w:rsidRPr="00D00300">
        <w:rPr>
          <w:lang w:val="en-IE"/>
        </w:rPr>
        <w:t>Whereas the immediate effect of climat</w:t>
      </w:r>
      <w:r w:rsidR="004770B8">
        <w:rPr>
          <w:lang w:val="en-IE"/>
        </w:rPr>
        <w:t>ic</w:t>
      </w:r>
      <w:r w:rsidR="00775870" w:rsidRPr="00D00300">
        <w:rPr>
          <w:lang w:val="en-IE"/>
        </w:rPr>
        <w:t xml:space="preserve"> variables on mosquito</w:t>
      </w:r>
      <w:r w:rsidR="00950D39" w:rsidRPr="00D00300">
        <w:rPr>
          <w:lang w:val="en-IE"/>
        </w:rPr>
        <w:t>e</w:t>
      </w:r>
      <w:r w:rsidR="00775870" w:rsidRPr="00D00300">
        <w:rPr>
          <w:lang w:val="en-IE"/>
        </w:rPr>
        <w:t>s and virus</w:t>
      </w:r>
      <w:r w:rsidR="00A3292B" w:rsidRPr="00D00300">
        <w:rPr>
          <w:lang w:val="en-IE"/>
        </w:rPr>
        <w:t>es</w:t>
      </w:r>
      <w:r w:rsidR="00115EA4" w:rsidRPr="00D00300">
        <w:rPr>
          <w:lang w:val="en-IE"/>
        </w:rPr>
        <w:t xml:space="preserve"> </w:t>
      </w:r>
      <w:r w:rsidR="00775870" w:rsidRPr="00D00300">
        <w:rPr>
          <w:lang w:val="en-IE"/>
        </w:rPr>
        <w:t xml:space="preserve">is largely accepted, </w:t>
      </w:r>
      <w:r w:rsidR="00CB1F31" w:rsidRPr="00D00300">
        <w:rPr>
          <w:lang w:val="en-IE"/>
        </w:rPr>
        <w:t xml:space="preserve">several </w:t>
      </w:r>
      <w:r w:rsidR="00CB1F31" w:rsidRPr="00FC3089">
        <w:rPr>
          <w:lang w:val="en-IE"/>
        </w:rPr>
        <w:t xml:space="preserve">authors have </w:t>
      </w:r>
      <w:r w:rsidR="00CB1F31" w:rsidRPr="00FC3089">
        <w:rPr>
          <w:lang w:val="en-IE"/>
        </w:rPr>
        <w:lastRenderedPageBreak/>
        <w:t>argued that</w:t>
      </w:r>
      <w:r w:rsidR="00CB1F31" w:rsidRPr="00D00300">
        <w:rPr>
          <w:lang w:val="en-IE"/>
        </w:rPr>
        <w:t xml:space="preserve"> </w:t>
      </w:r>
      <w:r>
        <w:rPr>
          <w:lang w:val="en-IE"/>
        </w:rPr>
        <w:t xml:space="preserve">relying only on </w:t>
      </w:r>
      <w:r w:rsidRPr="00D00300">
        <w:rPr>
          <w:lang w:val="en-IE"/>
        </w:rPr>
        <w:t>climat</w:t>
      </w:r>
      <w:r>
        <w:rPr>
          <w:lang w:val="en-IE"/>
        </w:rPr>
        <w:t xml:space="preserve">e to </w:t>
      </w:r>
      <w:r w:rsidR="00CB1F31" w:rsidRPr="00D00300">
        <w:rPr>
          <w:lang w:val="en-IE"/>
        </w:rPr>
        <w:t>forecast MBDs prevalence and distribution m</w:t>
      </w:r>
      <w:r>
        <w:rPr>
          <w:lang w:val="en-IE"/>
        </w:rPr>
        <w:t>ay be misleading</w:t>
      </w:r>
      <w:r w:rsidR="00CB1F31" w:rsidRPr="00D00300">
        <w:rPr>
          <w:lang w:val="en-IE"/>
        </w:rPr>
        <w:t xml:space="preserve">, especially </w:t>
      </w:r>
      <w:r>
        <w:rPr>
          <w:lang w:val="en-IE"/>
        </w:rPr>
        <w:t xml:space="preserve">since </w:t>
      </w:r>
      <w:r w:rsidRPr="00D00300">
        <w:rPr>
          <w:lang w:val="en-IE"/>
        </w:rPr>
        <w:t>mosquito</w:t>
      </w:r>
      <w:r>
        <w:rPr>
          <w:lang w:val="en-IE"/>
        </w:rPr>
        <w:t xml:space="preserve"> responses to </w:t>
      </w:r>
      <w:r w:rsidR="00CB1F31" w:rsidRPr="00D00300">
        <w:rPr>
          <w:lang w:val="en-IE"/>
        </w:rPr>
        <w:t xml:space="preserve">temperature </w:t>
      </w:r>
      <w:r>
        <w:rPr>
          <w:lang w:val="en-IE"/>
        </w:rPr>
        <w:t xml:space="preserve">are complex and </w:t>
      </w:r>
      <w:r w:rsidR="00CB1F31" w:rsidRPr="00D00300">
        <w:rPr>
          <w:lang w:val="en-IE"/>
        </w:rPr>
        <w:t>non-linear</w:t>
      </w:r>
      <w:r w:rsidR="00F25E17" w:rsidRPr="00D00300">
        <w:rPr>
          <w:lang w:val="en-IE"/>
        </w:rPr>
        <w:t xml:space="preserve">. </w:t>
      </w:r>
    </w:p>
    <w:p w14:paraId="514F2AD9" w14:textId="035D0215" w:rsidR="008E053F" w:rsidRPr="00D00300" w:rsidRDefault="00F25E17" w:rsidP="00537F90">
      <w:pPr>
        <w:pStyle w:val="NoSpacing"/>
        <w:rPr>
          <w:lang w:val="en-IE"/>
        </w:rPr>
      </w:pPr>
      <w:r w:rsidRPr="00D00300">
        <w:rPr>
          <w:lang w:val="en-IE"/>
        </w:rPr>
        <w:t xml:space="preserve">In fact, several mosquito life traits show </w:t>
      </w:r>
      <w:r w:rsidR="00A3292B" w:rsidRPr="00D00300">
        <w:rPr>
          <w:lang w:val="en-IE"/>
        </w:rPr>
        <w:t>a</w:t>
      </w:r>
      <w:r w:rsidRPr="00D00300">
        <w:rPr>
          <w:lang w:val="en-IE"/>
        </w:rPr>
        <w:t xml:space="preserve"> unimodal relation to temperature (</w:t>
      </w:r>
      <w:r w:rsidR="004770B8">
        <w:rPr>
          <w:lang w:val="en-IE"/>
        </w:rPr>
        <w:t xml:space="preserve">e.g., </w:t>
      </w:r>
      <w:r w:rsidR="00521615" w:rsidRPr="00D00300">
        <w:rPr>
          <w:lang w:val="en-IE"/>
        </w:rPr>
        <w:t xml:space="preserve">larval survival and development, biting rate) </w:t>
      </w:r>
      <w:r w:rsidR="001C41C5" w:rsidRPr="00D00300">
        <w:rPr>
          <w:lang w:val="en-IE"/>
        </w:rPr>
        <w:t xml:space="preserve">whereas </w:t>
      </w:r>
      <w:r w:rsidR="00521615" w:rsidRPr="00D00300">
        <w:rPr>
          <w:lang w:val="en-IE"/>
        </w:rPr>
        <w:t>adult life traits</w:t>
      </w:r>
      <w:r w:rsidR="00537F90">
        <w:rPr>
          <w:lang w:val="en-IE"/>
        </w:rPr>
        <w:t>,</w:t>
      </w:r>
      <w:r w:rsidR="00521615" w:rsidRPr="00D00300">
        <w:rPr>
          <w:lang w:val="en-IE"/>
        </w:rPr>
        <w:t xml:space="preserve"> </w:t>
      </w:r>
      <w:r w:rsidR="00537F90">
        <w:rPr>
          <w:lang w:val="en-IE"/>
        </w:rPr>
        <w:t xml:space="preserve">such as </w:t>
      </w:r>
      <w:r w:rsidR="00521615" w:rsidRPr="00D00300">
        <w:rPr>
          <w:lang w:val="en-IE"/>
        </w:rPr>
        <w:t>lifespan</w:t>
      </w:r>
      <w:r w:rsidR="00537F90">
        <w:rPr>
          <w:lang w:val="en-IE"/>
        </w:rPr>
        <w:t>,</w:t>
      </w:r>
      <w:r w:rsidR="00AB59E3" w:rsidRPr="00D00300">
        <w:rPr>
          <w:lang w:val="en-IE"/>
        </w:rPr>
        <w:t xml:space="preserve"> were observed to decrease after 14-16°C</w:t>
      </w:r>
      <w:r w:rsidR="00521615" w:rsidRPr="00D00300">
        <w:rPr>
          <w:lang w:val="en-IE"/>
        </w:rPr>
        <w:t xml:space="preserve"> [20]</w:t>
      </w:r>
      <w:r w:rsidR="00AB59E3" w:rsidRPr="00D00300">
        <w:rPr>
          <w:lang w:val="en-IE"/>
        </w:rPr>
        <w:t xml:space="preserve">. This means that </w:t>
      </w:r>
      <w:r w:rsidR="001C41C5" w:rsidRPr="00D00300">
        <w:rPr>
          <w:lang w:val="en-IE"/>
        </w:rPr>
        <w:t>vector population might be</w:t>
      </w:r>
      <w:r w:rsidR="00CB1F31" w:rsidRPr="00D00300">
        <w:rPr>
          <w:lang w:val="en-IE"/>
        </w:rPr>
        <w:t xml:space="preserve"> impeded by excessive temperatures both directly, with lower survival, and indirectly</w:t>
      </w:r>
      <w:r w:rsidR="00042396" w:rsidRPr="00D00300">
        <w:rPr>
          <w:lang w:val="en-IE"/>
        </w:rPr>
        <w:t>,</w:t>
      </w:r>
      <w:r w:rsidR="00CB1F31" w:rsidRPr="00D00300">
        <w:rPr>
          <w:lang w:val="en-IE"/>
        </w:rPr>
        <w:t xml:space="preserve"> with lower fecundity </w:t>
      </w:r>
      <w:r w:rsidR="004770B8" w:rsidRPr="00D00300">
        <w:rPr>
          <w:lang w:val="en-IE"/>
        </w:rPr>
        <w:t>and</w:t>
      </w:r>
      <w:r w:rsidR="00EE541D" w:rsidRPr="00D00300">
        <w:rPr>
          <w:lang w:val="en-IE"/>
        </w:rPr>
        <w:t xml:space="preserve"> affecting blood feeding behaviour</w:t>
      </w:r>
      <w:r w:rsidR="004635D6" w:rsidRPr="00D00300">
        <w:rPr>
          <w:lang w:val="en-IE"/>
        </w:rPr>
        <w:t xml:space="preserve"> [9, 1</w:t>
      </w:r>
      <w:r w:rsidR="00521615" w:rsidRPr="00D00300">
        <w:rPr>
          <w:lang w:val="en-IE"/>
        </w:rPr>
        <w:t>7, 21</w:t>
      </w:r>
      <w:r w:rsidR="004635D6" w:rsidRPr="00D00300">
        <w:rPr>
          <w:lang w:val="en-IE"/>
        </w:rPr>
        <w:t>]</w:t>
      </w:r>
      <w:r w:rsidR="00CB1F31" w:rsidRPr="00D00300">
        <w:rPr>
          <w:lang w:val="en-IE"/>
        </w:rPr>
        <w:t>.</w:t>
      </w:r>
      <w:r w:rsidR="00AB59E3" w:rsidRPr="00D00300">
        <w:rPr>
          <w:lang w:val="en-IE"/>
        </w:rPr>
        <w:t xml:space="preserve"> </w:t>
      </w:r>
      <w:r w:rsidR="001C41C5" w:rsidRPr="00D00300">
        <w:rPr>
          <w:lang w:val="en-IE"/>
        </w:rPr>
        <w:t>Similarly</w:t>
      </w:r>
      <w:r w:rsidR="00AB59E3" w:rsidRPr="00D00300">
        <w:rPr>
          <w:lang w:val="en-IE"/>
        </w:rPr>
        <w:t>,</w:t>
      </w:r>
      <w:r w:rsidR="001C41C5" w:rsidRPr="00D00300">
        <w:rPr>
          <w:lang w:val="en-IE"/>
        </w:rPr>
        <w:t xml:space="preserve"> pathogen-specific traits e.g., infection and transmission efficacy also show a unimodal distribution, peaking around 30-36°, depending on specific pathogen and vector [20].</w:t>
      </w:r>
      <w:r w:rsidR="00537F90">
        <w:rPr>
          <w:lang w:val="en-IE"/>
        </w:rPr>
        <w:t xml:space="preserve"> As a result</w:t>
      </w:r>
      <w:r w:rsidR="00D874FC" w:rsidRPr="00D00300">
        <w:rPr>
          <w:lang w:val="en-IE"/>
        </w:rPr>
        <w:t xml:space="preserve">, </w:t>
      </w:r>
      <w:r w:rsidR="004D32BA" w:rsidRPr="00D00300">
        <w:rPr>
          <w:lang w:val="en-IE"/>
        </w:rPr>
        <w:t xml:space="preserve">several studies </w:t>
      </w:r>
      <w:r w:rsidR="00537F90">
        <w:rPr>
          <w:lang w:val="en-IE"/>
        </w:rPr>
        <w:t xml:space="preserve">have </w:t>
      </w:r>
      <w:r w:rsidR="004D32BA" w:rsidRPr="00D00300">
        <w:rPr>
          <w:lang w:val="en-IE"/>
        </w:rPr>
        <w:t xml:space="preserve">advocated for a </w:t>
      </w:r>
      <w:r w:rsidR="00CB1F31" w:rsidRPr="00D00300">
        <w:rPr>
          <w:lang w:val="en-IE"/>
        </w:rPr>
        <w:t xml:space="preserve">more holistic approach to study viral MBDs, </w:t>
      </w:r>
      <w:r w:rsidR="00537F90">
        <w:rPr>
          <w:lang w:val="en-IE"/>
        </w:rPr>
        <w:t xml:space="preserve">additionally </w:t>
      </w:r>
      <w:r w:rsidR="00CB1F31" w:rsidRPr="00D00300">
        <w:rPr>
          <w:lang w:val="en-IE"/>
        </w:rPr>
        <w:t>includ</w:t>
      </w:r>
      <w:r w:rsidR="00537F90">
        <w:rPr>
          <w:lang w:val="en-IE"/>
        </w:rPr>
        <w:t>ing</w:t>
      </w:r>
      <w:r w:rsidR="00CB1F31" w:rsidRPr="00D00300">
        <w:rPr>
          <w:lang w:val="en-IE"/>
        </w:rPr>
        <w:t xml:space="preserve"> a </w:t>
      </w:r>
      <w:r w:rsidR="004D32BA" w:rsidRPr="00D00300">
        <w:rPr>
          <w:lang w:val="en-IE"/>
        </w:rPr>
        <w:t>deeper understanding of the role</w:t>
      </w:r>
      <w:r w:rsidR="00775870" w:rsidRPr="00D00300">
        <w:rPr>
          <w:lang w:val="en-IE"/>
        </w:rPr>
        <w:t xml:space="preserve"> </w:t>
      </w:r>
      <w:r w:rsidR="004D32BA" w:rsidRPr="00D00300">
        <w:rPr>
          <w:lang w:val="en-IE"/>
        </w:rPr>
        <w:t>of anthropogenic changes in the landscape (</w:t>
      </w:r>
      <w:r w:rsidR="00537F90">
        <w:rPr>
          <w:lang w:val="en-IE"/>
        </w:rPr>
        <w:t xml:space="preserve">e.g. </w:t>
      </w:r>
      <w:r w:rsidR="004D32BA" w:rsidRPr="00D00300">
        <w:rPr>
          <w:lang w:val="en-IE"/>
        </w:rPr>
        <w:t>urbanization, deforestation</w:t>
      </w:r>
      <w:r w:rsidR="0099424C" w:rsidRPr="00D00300">
        <w:rPr>
          <w:lang w:val="en-IE"/>
        </w:rPr>
        <w:t>, population density</w:t>
      </w:r>
      <w:r w:rsidR="004D32BA" w:rsidRPr="00D00300">
        <w:rPr>
          <w:lang w:val="en-IE"/>
        </w:rPr>
        <w:t>)</w:t>
      </w:r>
      <w:r w:rsidR="00041B51" w:rsidRPr="00D00300">
        <w:rPr>
          <w:lang w:val="en-IE"/>
        </w:rPr>
        <w:t>, as well as socio-demographic factors (e.g. Gross</w:t>
      </w:r>
      <w:r w:rsidR="00537F90">
        <w:rPr>
          <w:lang w:val="en-IE"/>
        </w:rPr>
        <w:t xml:space="preserve"> D</w:t>
      </w:r>
      <w:r w:rsidR="00041B51" w:rsidRPr="00D00300">
        <w:rPr>
          <w:lang w:val="en-IE"/>
        </w:rPr>
        <w:t xml:space="preserve">omestic </w:t>
      </w:r>
      <w:r w:rsidR="00537F90">
        <w:rPr>
          <w:lang w:val="en-IE"/>
        </w:rPr>
        <w:t>P</w:t>
      </w:r>
      <w:r w:rsidR="00041B51" w:rsidRPr="00D00300">
        <w:rPr>
          <w:lang w:val="en-IE"/>
        </w:rPr>
        <w:t>roduct [GDP], and population density)</w:t>
      </w:r>
      <w:r w:rsidR="004D32BA" w:rsidRPr="00D00300">
        <w:rPr>
          <w:lang w:val="en-IE"/>
        </w:rPr>
        <w:t xml:space="preserve"> in the distribution and prevalence of human cases of viral MBDs</w:t>
      </w:r>
      <w:r w:rsidR="00FC0C45" w:rsidRPr="00D00300">
        <w:rPr>
          <w:lang w:val="en-IE"/>
        </w:rPr>
        <w:t xml:space="preserve"> [9, 2</w:t>
      </w:r>
      <w:r w:rsidR="00521615" w:rsidRPr="00D00300">
        <w:rPr>
          <w:lang w:val="en-IE"/>
        </w:rPr>
        <w:t>2</w:t>
      </w:r>
      <w:r w:rsidR="00FC0C45" w:rsidRPr="00D00300">
        <w:rPr>
          <w:lang w:val="en-IE"/>
        </w:rPr>
        <w:t>-2</w:t>
      </w:r>
      <w:r w:rsidR="00521615" w:rsidRPr="00D00300">
        <w:rPr>
          <w:lang w:val="en-IE"/>
        </w:rPr>
        <w:t>4</w:t>
      </w:r>
      <w:r w:rsidR="00FC0C45" w:rsidRPr="00D00300">
        <w:rPr>
          <w:lang w:val="en-IE"/>
        </w:rPr>
        <w:t>]</w:t>
      </w:r>
      <w:r w:rsidR="00DF3501" w:rsidRPr="00D00300">
        <w:rPr>
          <w:lang w:val="en-IE"/>
        </w:rPr>
        <w:t xml:space="preserve">. </w:t>
      </w:r>
      <w:r w:rsidR="00CF3FF2" w:rsidRPr="00D00300">
        <w:rPr>
          <w:lang w:val="en-IE"/>
        </w:rPr>
        <w:t>Th</w:t>
      </w:r>
      <w:r w:rsidR="00537F90">
        <w:rPr>
          <w:lang w:val="en-IE"/>
        </w:rPr>
        <w:t>e</w:t>
      </w:r>
      <w:r w:rsidR="00CF3FF2" w:rsidRPr="00D00300">
        <w:rPr>
          <w:lang w:val="en-IE"/>
        </w:rPr>
        <w:t xml:space="preserve"> anthropogenic changes to the landscape and environment m</w:t>
      </w:r>
      <w:r w:rsidR="00537F90">
        <w:rPr>
          <w:lang w:val="en-IE"/>
        </w:rPr>
        <w:t>ay</w:t>
      </w:r>
      <w:r w:rsidR="00CF3FF2" w:rsidRPr="00D00300">
        <w:rPr>
          <w:lang w:val="en-IE"/>
        </w:rPr>
        <w:t xml:space="preserve"> influence</w:t>
      </w:r>
      <w:r w:rsidR="00A3292B" w:rsidRPr="00D00300">
        <w:rPr>
          <w:lang w:val="en-IE"/>
        </w:rPr>
        <w:t xml:space="preserve"> the</w:t>
      </w:r>
      <w:r w:rsidR="00CF3FF2" w:rsidRPr="00D00300">
        <w:rPr>
          <w:lang w:val="en-IE"/>
        </w:rPr>
        <w:t xml:space="preserve"> </w:t>
      </w:r>
      <w:r w:rsidR="00537F90" w:rsidRPr="00D00300">
        <w:rPr>
          <w:lang w:val="en-IE"/>
        </w:rPr>
        <w:t xml:space="preserve">habitat </w:t>
      </w:r>
      <w:r w:rsidR="00CF3FF2" w:rsidRPr="00D00300">
        <w:rPr>
          <w:lang w:val="en-IE"/>
        </w:rPr>
        <w:t xml:space="preserve">availability </w:t>
      </w:r>
      <w:r w:rsidR="00A3292B" w:rsidRPr="00D00300">
        <w:rPr>
          <w:lang w:val="en-IE"/>
        </w:rPr>
        <w:t xml:space="preserve">for </w:t>
      </w:r>
      <w:r w:rsidR="00CF3FF2" w:rsidRPr="00D00300">
        <w:rPr>
          <w:lang w:val="en-IE"/>
        </w:rPr>
        <w:t>hosts and vectors</w:t>
      </w:r>
      <w:r w:rsidR="00FC0C45" w:rsidRPr="00D00300">
        <w:rPr>
          <w:lang w:val="en-IE"/>
        </w:rPr>
        <w:t xml:space="preserve"> [2</w:t>
      </w:r>
      <w:r w:rsidR="00521615" w:rsidRPr="00D00300">
        <w:rPr>
          <w:lang w:val="en-IE"/>
        </w:rPr>
        <w:t>5</w:t>
      </w:r>
      <w:r w:rsidR="00FC0C45" w:rsidRPr="00D00300">
        <w:rPr>
          <w:lang w:val="en-IE"/>
        </w:rPr>
        <w:t>]</w:t>
      </w:r>
      <w:r w:rsidR="00193751" w:rsidRPr="00D00300">
        <w:rPr>
          <w:lang w:val="en-IE"/>
        </w:rPr>
        <w:t>, as well as creating competitive advantages for certain vector species over others.</w:t>
      </w:r>
    </w:p>
    <w:p w14:paraId="162ED2D3" w14:textId="64BFEBAC" w:rsidR="003A71BA" w:rsidRPr="00D00300" w:rsidRDefault="00CB1F31" w:rsidP="00C11789">
      <w:pPr>
        <w:pStyle w:val="NoSpacing"/>
        <w:rPr>
          <w:lang w:val="en-IE"/>
        </w:rPr>
      </w:pPr>
      <w:r w:rsidRPr="00D00300">
        <w:rPr>
          <w:lang w:val="en-IE"/>
        </w:rPr>
        <w:t xml:space="preserve">In this </w:t>
      </w:r>
      <w:r w:rsidR="00537F90">
        <w:rPr>
          <w:lang w:val="en-IE"/>
        </w:rPr>
        <w:t>context</w:t>
      </w:r>
      <w:r w:rsidR="00B5703B" w:rsidRPr="00D00300">
        <w:rPr>
          <w:lang w:val="en-IE"/>
        </w:rPr>
        <w:t xml:space="preserve">, </w:t>
      </w:r>
      <w:r w:rsidR="00DA14DF" w:rsidRPr="00D00300">
        <w:rPr>
          <w:lang w:val="en-IE"/>
        </w:rPr>
        <w:t>w</w:t>
      </w:r>
      <w:r w:rsidR="00537F90">
        <w:rPr>
          <w:lang w:val="en-IE"/>
        </w:rPr>
        <w:t>e</w:t>
      </w:r>
      <w:r w:rsidR="00DA14DF" w:rsidRPr="00D00300">
        <w:rPr>
          <w:lang w:val="en-IE"/>
        </w:rPr>
        <w:t xml:space="preserve"> </w:t>
      </w:r>
      <w:r w:rsidR="00B5703B" w:rsidRPr="00D00300">
        <w:rPr>
          <w:lang w:val="en-IE"/>
        </w:rPr>
        <w:t xml:space="preserve">considered </w:t>
      </w:r>
      <w:r w:rsidR="00537F90">
        <w:rPr>
          <w:lang w:val="en-IE"/>
        </w:rPr>
        <w:t xml:space="preserve">it important for </w:t>
      </w:r>
      <w:r w:rsidR="00B5703B" w:rsidRPr="00D00300">
        <w:rPr>
          <w:lang w:val="en-IE"/>
        </w:rPr>
        <w:t>public health to ex</w:t>
      </w:r>
      <w:r w:rsidR="00537F90">
        <w:rPr>
          <w:lang w:val="en-IE"/>
        </w:rPr>
        <w:t xml:space="preserve">amine </w:t>
      </w:r>
      <w:r w:rsidR="00C11789">
        <w:rPr>
          <w:lang w:val="en-IE"/>
        </w:rPr>
        <w:t xml:space="preserve">how </w:t>
      </w:r>
      <w:r w:rsidR="00A92EE3" w:rsidRPr="00D00300">
        <w:rPr>
          <w:lang w:val="en-IE"/>
        </w:rPr>
        <w:t xml:space="preserve">land cover </w:t>
      </w:r>
      <w:r w:rsidR="00C11789">
        <w:rPr>
          <w:lang w:val="en-IE"/>
        </w:rPr>
        <w:t>types</w:t>
      </w:r>
      <w:r w:rsidR="00A92EE3" w:rsidRPr="00D00300">
        <w:rPr>
          <w:lang w:val="en-IE"/>
        </w:rPr>
        <w:t xml:space="preserve"> (especially forest, crop, and urban) </w:t>
      </w:r>
      <w:r w:rsidR="00C11789">
        <w:rPr>
          <w:lang w:val="en-IE"/>
        </w:rPr>
        <w:t xml:space="preserve">relate to </w:t>
      </w:r>
      <w:r w:rsidR="00A92EE3" w:rsidRPr="00D00300">
        <w:rPr>
          <w:lang w:val="en-IE"/>
        </w:rPr>
        <w:t>differen</w:t>
      </w:r>
      <w:r w:rsidR="000E0817" w:rsidRPr="00D00300">
        <w:rPr>
          <w:lang w:val="en-IE"/>
        </w:rPr>
        <w:t>ces in</w:t>
      </w:r>
      <w:r w:rsidR="00A3292B" w:rsidRPr="00D00300">
        <w:rPr>
          <w:lang w:val="en-IE"/>
        </w:rPr>
        <w:t xml:space="preserve"> </w:t>
      </w:r>
      <w:r w:rsidR="00C11789" w:rsidRPr="00D00300">
        <w:rPr>
          <w:lang w:val="en-IE"/>
        </w:rPr>
        <w:t xml:space="preserve">MBDs </w:t>
      </w:r>
      <w:r w:rsidR="004770B8">
        <w:rPr>
          <w:lang w:val="en-IE"/>
        </w:rPr>
        <w:t>prevalence</w:t>
      </w:r>
      <w:r w:rsidR="00C11789" w:rsidRPr="00D00300">
        <w:rPr>
          <w:lang w:val="en-IE"/>
        </w:rPr>
        <w:t xml:space="preserve"> </w:t>
      </w:r>
      <w:r w:rsidR="00C11789">
        <w:rPr>
          <w:lang w:val="en-IE"/>
        </w:rPr>
        <w:t xml:space="preserve">across </w:t>
      </w:r>
      <w:r w:rsidR="00C11789" w:rsidRPr="00D00300">
        <w:rPr>
          <w:lang w:val="en-IE"/>
        </w:rPr>
        <w:t>Europe</w:t>
      </w:r>
      <w:r w:rsidR="00C11789">
        <w:rPr>
          <w:lang w:val="en-IE"/>
        </w:rPr>
        <w:t>an</w:t>
      </w:r>
      <w:r w:rsidR="00C11789" w:rsidRPr="00D00300">
        <w:rPr>
          <w:lang w:val="en-IE"/>
        </w:rPr>
        <w:t xml:space="preserve"> </w:t>
      </w:r>
      <w:r w:rsidR="000E0817" w:rsidRPr="00D00300">
        <w:rPr>
          <w:lang w:val="en-IE"/>
        </w:rPr>
        <w:t>provinc</w:t>
      </w:r>
      <w:r w:rsidR="00C11789">
        <w:rPr>
          <w:lang w:val="en-IE"/>
        </w:rPr>
        <w:t>es. U</w:t>
      </w:r>
      <w:r w:rsidR="00E03430" w:rsidRPr="00D00300">
        <w:rPr>
          <w:lang w:val="en-IE"/>
        </w:rPr>
        <w:t xml:space="preserve">sing a </w:t>
      </w:r>
      <w:r w:rsidR="000202D6" w:rsidRPr="00D00300">
        <w:rPr>
          <w:lang w:val="en-IE"/>
        </w:rPr>
        <w:t xml:space="preserve">multi-year </w:t>
      </w:r>
      <w:r w:rsidR="00E03430" w:rsidRPr="00D00300">
        <w:rPr>
          <w:lang w:val="en-IE"/>
        </w:rPr>
        <w:t xml:space="preserve">cross-sectional approach </w:t>
      </w:r>
      <w:r w:rsidR="00C11789">
        <w:rPr>
          <w:lang w:val="en-IE"/>
        </w:rPr>
        <w:t xml:space="preserve">from </w:t>
      </w:r>
      <w:r w:rsidR="00E03430" w:rsidRPr="00D00300">
        <w:rPr>
          <w:lang w:val="en-IE"/>
        </w:rPr>
        <w:t>2005</w:t>
      </w:r>
      <w:r w:rsidR="00C11789">
        <w:rPr>
          <w:lang w:val="en-IE"/>
        </w:rPr>
        <w:t xml:space="preserve"> to </w:t>
      </w:r>
      <w:r w:rsidR="00E03430" w:rsidRPr="00D00300">
        <w:rPr>
          <w:lang w:val="en-IE"/>
        </w:rPr>
        <w:t>2019</w:t>
      </w:r>
      <w:r w:rsidR="00C11789">
        <w:rPr>
          <w:lang w:val="en-IE"/>
        </w:rPr>
        <w:t>, o</w:t>
      </w:r>
      <w:r w:rsidR="008525A7" w:rsidRPr="00D00300">
        <w:rPr>
          <w:lang w:val="en-IE"/>
        </w:rPr>
        <w:t>ur aim is to inform</w:t>
      </w:r>
      <w:r w:rsidR="000E0817" w:rsidRPr="00D00300">
        <w:rPr>
          <w:lang w:val="en-IE"/>
        </w:rPr>
        <w:t xml:space="preserve"> policy makers and </w:t>
      </w:r>
      <w:r w:rsidR="00C11789">
        <w:rPr>
          <w:lang w:val="en-IE"/>
        </w:rPr>
        <w:t>the public</w:t>
      </w:r>
      <w:r w:rsidR="000E0817" w:rsidRPr="00D00300">
        <w:rPr>
          <w:lang w:val="en-IE"/>
        </w:rPr>
        <w:t xml:space="preserve"> about how </w:t>
      </w:r>
      <w:r w:rsidR="009721CC" w:rsidRPr="00D00300">
        <w:rPr>
          <w:lang w:val="en-IE"/>
        </w:rPr>
        <w:t>the various</w:t>
      </w:r>
      <w:r w:rsidR="000E0817" w:rsidRPr="00D00300">
        <w:rPr>
          <w:lang w:val="en-IE"/>
        </w:rPr>
        <w:t xml:space="preserve"> </w:t>
      </w:r>
      <w:r w:rsidR="009721CC" w:rsidRPr="00D00300">
        <w:rPr>
          <w:lang w:val="en-IE"/>
        </w:rPr>
        <w:t xml:space="preserve">factors associated to MBDs incidence might change in </w:t>
      </w:r>
      <w:r w:rsidR="00C11789">
        <w:rPr>
          <w:lang w:val="en-IE"/>
        </w:rPr>
        <w:t xml:space="preserve">importance </w:t>
      </w:r>
      <w:r w:rsidR="008525A7" w:rsidRPr="00D00300">
        <w:rPr>
          <w:lang w:val="en-IE"/>
        </w:rPr>
        <w:t xml:space="preserve">across </w:t>
      </w:r>
      <w:r w:rsidR="00C11789">
        <w:rPr>
          <w:lang w:val="en-IE"/>
        </w:rPr>
        <w:t xml:space="preserve">different parts of </w:t>
      </w:r>
      <w:r w:rsidR="008525A7" w:rsidRPr="00D00300">
        <w:rPr>
          <w:lang w:val="en-IE"/>
        </w:rPr>
        <w:t>Europe</w:t>
      </w:r>
      <w:r w:rsidR="009721CC" w:rsidRPr="00D00300">
        <w:rPr>
          <w:lang w:val="en-IE"/>
        </w:rPr>
        <w:t>.</w:t>
      </w:r>
    </w:p>
    <w:p w14:paraId="79E50D3A" w14:textId="77777777" w:rsidR="00FA113B" w:rsidRPr="00D00300" w:rsidRDefault="00FA113B" w:rsidP="00FA113B">
      <w:pPr>
        <w:spacing w:before="240" w:line="276" w:lineRule="auto"/>
        <w:jc w:val="both"/>
        <w:rPr>
          <w:rFonts w:cs="Times New Roman"/>
          <w:sz w:val="16"/>
          <w:szCs w:val="20"/>
          <w:lang w:val="en-IE"/>
        </w:rPr>
      </w:pPr>
      <w:commentRangeStart w:id="0"/>
      <w:r w:rsidRPr="00D00300">
        <w:rPr>
          <w:rFonts w:cs="Times New Roman"/>
          <w:noProof/>
          <w:sz w:val="16"/>
          <w:szCs w:val="20"/>
          <w:lang w:val="en-IE"/>
        </w:rPr>
        <w:lastRenderedPageBreak/>
        <w:drawing>
          <wp:inline distT="0" distB="0" distL="0" distR="0" wp14:anchorId="2B5E8062" wp14:editId="6370065E">
            <wp:extent cx="5731510" cy="3888105"/>
            <wp:effectExtent l="0" t="0" r="0" b="0"/>
            <wp:docPr id="1756454790" name="Picture 3" descr="A map of europe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54790" name="Picture 3" descr="A map of europe with different colored area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commentRangeEnd w:id="0"/>
      <w:r w:rsidR="00BB4EA4">
        <w:rPr>
          <w:rStyle w:val="CommentReference"/>
        </w:rPr>
        <w:commentReference w:id="0"/>
      </w:r>
    </w:p>
    <w:p w14:paraId="63396181" w14:textId="1C99ADEE" w:rsidR="00FA113B" w:rsidRPr="00FA113B" w:rsidRDefault="00FA113B" w:rsidP="00FA113B">
      <w:pPr>
        <w:pStyle w:val="NoSpacing"/>
        <w:spacing w:line="276" w:lineRule="auto"/>
        <w:jc w:val="both"/>
        <w:rPr>
          <w:szCs w:val="24"/>
          <w:lang w:val="en-IE"/>
        </w:rPr>
      </w:pPr>
      <w:r w:rsidRPr="00FA113B">
        <w:rPr>
          <w:rFonts w:cs="Times New Roman"/>
          <w:b/>
          <w:szCs w:val="24"/>
          <w:lang w:val="en-IE"/>
        </w:rPr>
        <w:t xml:space="preserve">Figure 1. Total </w:t>
      </w:r>
      <w:r w:rsidR="00655FD0">
        <w:rPr>
          <w:rFonts w:cs="Times New Roman"/>
          <w:b/>
          <w:szCs w:val="24"/>
          <w:lang w:val="en-IE"/>
        </w:rPr>
        <w:t>prevalence</w:t>
      </w:r>
      <w:r w:rsidR="00655FD0" w:rsidRPr="00FA113B">
        <w:rPr>
          <w:rFonts w:cs="Times New Roman"/>
          <w:b/>
          <w:szCs w:val="24"/>
          <w:lang w:val="en-IE"/>
        </w:rPr>
        <w:t xml:space="preserve"> </w:t>
      </w:r>
      <w:r w:rsidRPr="00FA113B">
        <w:rPr>
          <w:rFonts w:cs="Times New Roman"/>
          <w:b/>
          <w:szCs w:val="24"/>
          <w:lang w:val="en-IE"/>
        </w:rPr>
        <w:t>of West Nile Virus in Europe</w:t>
      </w:r>
      <w:r w:rsidRPr="00FA113B">
        <w:rPr>
          <w:rFonts w:cs="Times New Roman"/>
          <w:szCs w:val="24"/>
          <w:lang w:val="en-IE"/>
        </w:rPr>
        <w:t xml:space="preserve">. Total </w:t>
      </w:r>
      <w:r w:rsidR="00655FD0">
        <w:rPr>
          <w:rFonts w:cs="Times New Roman"/>
          <w:szCs w:val="24"/>
          <w:lang w:val="en-IE"/>
        </w:rPr>
        <w:t>prevalence</w:t>
      </w:r>
      <w:r w:rsidR="00655FD0" w:rsidRPr="00FA113B">
        <w:rPr>
          <w:rFonts w:cs="Times New Roman"/>
          <w:szCs w:val="24"/>
          <w:lang w:val="en-IE"/>
        </w:rPr>
        <w:t xml:space="preserve"> </w:t>
      </w:r>
      <w:r w:rsidRPr="00FA113B">
        <w:rPr>
          <w:rFonts w:cs="Times New Roman"/>
          <w:szCs w:val="24"/>
          <w:lang w:val="en-IE"/>
        </w:rPr>
        <w:t>(</w:t>
      </w:r>
      <w:r w:rsidR="00655FD0">
        <w:rPr>
          <w:rFonts w:cs="Times New Roman"/>
          <w:szCs w:val="24"/>
          <w:lang w:val="en-IE"/>
        </w:rPr>
        <w:t>P</w:t>
      </w:r>
      <w:r w:rsidRPr="00FA113B">
        <w:rPr>
          <w:rFonts w:cs="Times New Roman"/>
          <w:szCs w:val="24"/>
          <w:lang w:val="en-IE"/>
        </w:rPr>
        <w:t xml:space="preserve">) of West Nile virus disease, expressed as human cases per 100,000 inhabitants, in Continental Europe from 2005 to 2019, at the NUTS 3 level (Nomenclature of </w:t>
      </w:r>
      <w:r w:rsidR="006D3F00">
        <w:rPr>
          <w:rFonts w:cs="Times New Roman"/>
          <w:szCs w:val="24"/>
          <w:lang w:val="en-IE"/>
        </w:rPr>
        <w:t>t</w:t>
      </w:r>
      <w:r w:rsidRPr="00FA113B">
        <w:rPr>
          <w:rFonts w:cs="Times New Roman"/>
          <w:szCs w:val="24"/>
          <w:lang w:val="en-IE"/>
        </w:rPr>
        <w:t xml:space="preserve">erritorial </w:t>
      </w:r>
      <w:r w:rsidR="006D3F00">
        <w:rPr>
          <w:rFonts w:cs="Times New Roman"/>
          <w:szCs w:val="24"/>
          <w:lang w:val="en-IE"/>
        </w:rPr>
        <w:t>u</w:t>
      </w:r>
      <w:r w:rsidRPr="00FA113B">
        <w:rPr>
          <w:rFonts w:cs="Times New Roman"/>
          <w:szCs w:val="24"/>
          <w:lang w:val="en-IE"/>
        </w:rPr>
        <w:t xml:space="preserve">nits for </w:t>
      </w:r>
      <w:r w:rsidR="006D3F00">
        <w:rPr>
          <w:rFonts w:cs="Times New Roman"/>
          <w:szCs w:val="24"/>
          <w:lang w:val="en-IE"/>
        </w:rPr>
        <w:t>s</w:t>
      </w:r>
      <w:r w:rsidRPr="00FA113B">
        <w:rPr>
          <w:rFonts w:cs="Times New Roman"/>
          <w:szCs w:val="24"/>
          <w:lang w:val="en-IE"/>
        </w:rPr>
        <w:t>tatistics). The analysis includes only cases where the province of infection was reported. The legend illustrates the five value classes used in the plot.</w:t>
      </w:r>
    </w:p>
    <w:p w14:paraId="5605E501" w14:textId="77777777" w:rsidR="00AC6FDB" w:rsidRPr="00D00300" w:rsidRDefault="00AC6FDB" w:rsidP="00E97693">
      <w:pPr>
        <w:rPr>
          <w:rFonts w:cs="Times New Roman"/>
          <w:b/>
          <w:sz w:val="28"/>
          <w:szCs w:val="28"/>
          <w:lang w:val="en-IE"/>
        </w:rPr>
      </w:pPr>
    </w:p>
    <w:p w14:paraId="556FF571" w14:textId="4381896D" w:rsidR="00C26BDB" w:rsidRPr="00D00300" w:rsidRDefault="009D0571" w:rsidP="00E97693">
      <w:pPr>
        <w:rPr>
          <w:rFonts w:cs="Times New Roman"/>
          <w:b/>
          <w:sz w:val="28"/>
          <w:szCs w:val="28"/>
          <w:lang w:val="en-IE"/>
        </w:rPr>
      </w:pPr>
      <w:r w:rsidRPr="00D00300">
        <w:rPr>
          <w:rFonts w:cs="Times New Roman"/>
          <w:b/>
          <w:sz w:val="28"/>
          <w:szCs w:val="28"/>
          <w:lang w:val="en-IE"/>
        </w:rPr>
        <w:t>Results</w:t>
      </w:r>
    </w:p>
    <w:p w14:paraId="12D46569" w14:textId="7011C979" w:rsidR="002226B0" w:rsidRPr="00D00300" w:rsidRDefault="00BB4EA4" w:rsidP="00216255">
      <w:pPr>
        <w:pStyle w:val="NoSpacing"/>
        <w:rPr>
          <w:lang w:val="en-IE"/>
        </w:rPr>
      </w:pPr>
      <w:r>
        <w:rPr>
          <w:lang w:val="en-IE"/>
        </w:rPr>
        <w:t>T</w:t>
      </w:r>
      <w:r w:rsidR="00905FCC" w:rsidRPr="00D00300">
        <w:rPr>
          <w:lang w:val="en-IE"/>
        </w:rPr>
        <w:t xml:space="preserve">o explore the relationship between viral MBDs and </w:t>
      </w:r>
      <w:r w:rsidRPr="00D00300">
        <w:rPr>
          <w:lang w:val="en-IE"/>
        </w:rPr>
        <w:t>provinc</w:t>
      </w:r>
      <w:r>
        <w:rPr>
          <w:lang w:val="en-IE"/>
        </w:rPr>
        <w:t>ial</w:t>
      </w:r>
      <w:r w:rsidRPr="00D00300">
        <w:rPr>
          <w:lang w:val="en-IE"/>
        </w:rPr>
        <w:t xml:space="preserve"> </w:t>
      </w:r>
      <w:r w:rsidR="00905FCC" w:rsidRPr="00D00300">
        <w:rPr>
          <w:lang w:val="en-IE"/>
        </w:rPr>
        <w:t>characteristics, we only considered human cases of viral MBDs</w:t>
      </w:r>
      <w:r>
        <w:rPr>
          <w:lang w:val="en-IE"/>
        </w:rPr>
        <w:t xml:space="preserve"> </w:t>
      </w:r>
      <w:r w:rsidR="00905FCC" w:rsidRPr="00D00300">
        <w:rPr>
          <w:lang w:val="en-IE"/>
        </w:rPr>
        <w:t>where the province of infection</w:t>
      </w:r>
      <w:r>
        <w:rPr>
          <w:lang w:val="en-IE"/>
        </w:rPr>
        <w:t xml:space="preserve"> was </w:t>
      </w:r>
      <w:r w:rsidRPr="00D00300">
        <w:rPr>
          <w:lang w:val="en-IE"/>
        </w:rPr>
        <w:t>recorded</w:t>
      </w:r>
      <w:r w:rsidR="00905FCC" w:rsidRPr="00D00300">
        <w:rPr>
          <w:lang w:val="en-IE"/>
        </w:rPr>
        <w:t>.</w:t>
      </w:r>
      <w:r>
        <w:rPr>
          <w:lang w:val="en-IE"/>
        </w:rPr>
        <w:t xml:space="preserve"> This resulted in</w:t>
      </w:r>
      <w:r w:rsidR="00905FCC" w:rsidRPr="00D00300">
        <w:rPr>
          <w:lang w:val="en-IE"/>
        </w:rPr>
        <w:t xml:space="preserve"> </w:t>
      </w:r>
      <w:r w:rsidR="004676E5" w:rsidRPr="00D00300">
        <w:rPr>
          <w:lang w:val="en-IE"/>
        </w:rPr>
        <w:t>3</w:t>
      </w:r>
      <w:r w:rsidR="0081285B" w:rsidRPr="00D00300">
        <w:rPr>
          <w:lang w:val="en-IE"/>
        </w:rPr>
        <w:t>,</w:t>
      </w:r>
      <w:r w:rsidR="004676E5" w:rsidRPr="00D00300">
        <w:rPr>
          <w:lang w:val="en-IE"/>
        </w:rPr>
        <w:t>379</w:t>
      </w:r>
      <w:r w:rsidR="00905FCC" w:rsidRPr="00D00300">
        <w:rPr>
          <w:lang w:val="en-IE"/>
        </w:rPr>
        <w:t xml:space="preserve"> cases of West Nile </w:t>
      </w:r>
      <w:r w:rsidR="00655FD0" w:rsidRPr="00D00300">
        <w:rPr>
          <w:lang w:val="en-IE"/>
        </w:rPr>
        <w:t>virus disease</w:t>
      </w:r>
      <w:r w:rsidR="00905FCC" w:rsidRPr="00D00300">
        <w:rPr>
          <w:lang w:val="en-IE"/>
        </w:rPr>
        <w:t xml:space="preserve">, </w:t>
      </w:r>
      <w:r w:rsidR="004676E5" w:rsidRPr="00D00300">
        <w:rPr>
          <w:lang w:val="en-IE"/>
        </w:rPr>
        <w:t xml:space="preserve">and 10 cases of Zika virus diseases. Given the </w:t>
      </w:r>
      <w:r>
        <w:rPr>
          <w:lang w:val="en-IE"/>
        </w:rPr>
        <w:t xml:space="preserve">large imbalance </w:t>
      </w:r>
      <w:r w:rsidR="004676E5" w:rsidRPr="00D00300">
        <w:rPr>
          <w:lang w:val="en-IE"/>
        </w:rPr>
        <w:t>between the two diseases</w:t>
      </w:r>
      <w:r w:rsidRPr="00BB4EA4">
        <w:rPr>
          <w:lang w:val="en-IE"/>
        </w:rPr>
        <w:t xml:space="preserve"> </w:t>
      </w:r>
      <w:r w:rsidRPr="00D00300">
        <w:rPr>
          <w:lang w:val="en-IE"/>
        </w:rPr>
        <w:t xml:space="preserve">only West Nile virus </w:t>
      </w:r>
      <w:r w:rsidR="00655FD0">
        <w:rPr>
          <w:lang w:val="en-IE"/>
        </w:rPr>
        <w:t xml:space="preserve">disease </w:t>
      </w:r>
      <w:r w:rsidRPr="00D00300">
        <w:rPr>
          <w:lang w:val="en-IE"/>
        </w:rPr>
        <w:t>cases</w:t>
      </w:r>
      <w:r>
        <w:rPr>
          <w:lang w:val="en-IE"/>
        </w:rPr>
        <w:t xml:space="preserve"> were used in </w:t>
      </w:r>
      <w:r w:rsidRPr="00D00300">
        <w:rPr>
          <w:lang w:val="en-IE"/>
        </w:rPr>
        <w:t>the final model</w:t>
      </w:r>
      <w:r>
        <w:rPr>
          <w:lang w:val="en-IE"/>
        </w:rPr>
        <w:t xml:space="preserve"> </w:t>
      </w:r>
      <w:r w:rsidR="004676E5" w:rsidRPr="00D00300">
        <w:rPr>
          <w:lang w:val="en-IE"/>
        </w:rPr>
        <w:t xml:space="preserve">to </w:t>
      </w:r>
      <w:r>
        <w:rPr>
          <w:lang w:val="en-IE"/>
        </w:rPr>
        <w:t xml:space="preserve">ensure </w:t>
      </w:r>
      <w:r w:rsidR="004676E5" w:rsidRPr="00D00300">
        <w:rPr>
          <w:lang w:val="en-IE"/>
        </w:rPr>
        <w:t xml:space="preserve">more consistent </w:t>
      </w:r>
      <w:r>
        <w:rPr>
          <w:lang w:val="en-IE"/>
        </w:rPr>
        <w:t xml:space="preserve">and reliable </w:t>
      </w:r>
      <w:r w:rsidR="004676E5" w:rsidRPr="00D00300">
        <w:rPr>
          <w:lang w:val="en-IE"/>
        </w:rPr>
        <w:t xml:space="preserve">results. </w:t>
      </w:r>
    </w:p>
    <w:p w14:paraId="2AC345F9" w14:textId="77777777" w:rsidR="00A5448F" w:rsidRPr="00D00300" w:rsidRDefault="00A5448F" w:rsidP="00216255">
      <w:pPr>
        <w:pStyle w:val="NoSpacing"/>
        <w:rPr>
          <w:lang w:val="en-IE"/>
        </w:rPr>
      </w:pPr>
    </w:p>
    <w:p w14:paraId="187BE421" w14:textId="6829E857" w:rsidR="00F203F2" w:rsidRPr="00D00300" w:rsidRDefault="00F203F2" w:rsidP="00E537D0">
      <w:pPr>
        <w:pStyle w:val="NoSpacing"/>
        <w:rPr>
          <w:b/>
          <w:bCs/>
          <w:lang w:val="en-IE"/>
        </w:rPr>
      </w:pPr>
      <w:r w:rsidRPr="00D00300">
        <w:rPr>
          <w:b/>
          <w:bCs/>
          <w:lang w:val="en-IE"/>
        </w:rPr>
        <w:t>Descriptive results</w:t>
      </w:r>
    </w:p>
    <w:p w14:paraId="43FB61AD" w14:textId="7C46DE78" w:rsidR="00F75736" w:rsidRPr="00D00300" w:rsidRDefault="001C0CFD" w:rsidP="00E537D0">
      <w:pPr>
        <w:pStyle w:val="NoSpacing"/>
        <w:rPr>
          <w:lang w:val="en-IE"/>
        </w:rPr>
      </w:pPr>
      <w:r w:rsidRPr="00D00300">
        <w:rPr>
          <w:lang w:val="en-IE"/>
        </w:rPr>
        <w:t>In the time frame and area of our analysis, the provinces accounting for the most cases were the Norther</w:t>
      </w:r>
      <w:r w:rsidR="00064122" w:rsidRPr="00D00300">
        <w:rPr>
          <w:lang w:val="en-IE"/>
        </w:rPr>
        <w:t>n</w:t>
      </w:r>
      <w:r w:rsidRPr="00D00300">
        <w:rPr>
          <w:lang w:val="en-IE"/>
        </w:rPr>
        <w:t xml:space="preserve"> Greek province of Thessaloniki (160 cases), the Romanian province of </w:t>
      </w:r>
      <w:r w:rsidR="00547CF5" w:rsidRPr="00D00300">
        <w:rPr>
          <w:lang w:val="en-IE"/>
        </w:rPr>
        <w:lastRenderedPageBreak/>
        <w:t>Bucharest</w:t>
      </w:r>
      <w:r w:rsidR="00547CF5" w:rsidRPr="00D00300" w:rsidDel="00547CF5">
        <w:rPr>
          <w:lang w:val="en-IE"/>
        </w:rPr>
        <w:t xml:space="preserve"> </w:t>
      </w:r>
      <w:r w:rsidRPr="00D00300">
        <w:rPr>
          <w:lang w:val="en-IE"/>
        </w:rPr>
        <w:t xml:space="preserve">(138 cases), and the Italian province of </w:t>
      </w:r>
      <w:r w:rsidR="00547CF5" w:rsidRPr="00D00300">
        <w:rPr>
          <w:lang w:val="en-IE"/>
        </w:rPr>
        <w:t xml:space="preserve">Padua </w:t>
      </w:r>
      <w:r w:rsidRPr="00D00300">
        <w:rPr>
          <w:lang w:val="en-IE"/>
        </w:rPr>
        <w:t>(120 cases). The provinces with the highest incidence/100,000 inhabitants were again all in Northern Greece: Xanthi (1,384 cases/100,000), Imathia (1,239 cases/100,000), Pella (1,219 cases/100,000), and Thasos, Kavala (929 cases/100,000) (Figure 1).</w:t>
      </w:r>
    </w:p>
    <w:p w14:paraId="76F79710" w14:textId="77777777" w:rsidR="00902D14" w:rsidRDefault="00F75736" w:rsidP="00E537D0">
      <w:pPr>
        <w:pStyle w:val="NoSpacing"/>
        <w:rPr>
          <w:lang w:val="en-IE"/>
        </w:rPr>
      </w:pPr>
      <w:commentRangeStart w:id="1"/>
      <w:r w:rsidRPr="00D00300">
        <w:rPr>
          <w:lang w:val="en-IE"/>
        </w:rPr>
        <w:t>T</w:t>
      </w:r>
      <w:r w:rsidR="002D2998" w:rsidRPr="00D00300">
        <w:rPr>
          <w:lang w:val="en-IE"/>
        </w:rPr>
        <w:t xml:space="preserve">he average forest land cover ranged between 0 and 193,958 </w:t>
      </w:r>
      <w:r w:rsidR="0042238F" w:rsidRPr="00D00300">
        <w:rPr>
          <w:lang w:val="en-IE"/>
        </w:rPr>
        <w:t>km</w:t>
      </w:r>
      <w:r w:rsidR="0042238F" w:rsidRPr="00D00300">
        <w:rPr>
          <w:vertAlign w:val="superscript"/>
          <w:lang w:val="en-IE"/>
        </w:rPr>
        <w:t>2</w:t>
      </w:r>
      <w:r w:rsidR="0042238F" w:rsidRPr="00D00300">
        <w:rPr>
          <w:lang w:val="en-IE"/>
        </w:rPr>
        <w:t xml:space="preserve"> </w:t>
      </w:r>
      <w:r w:rsidR="002D2998" w:rsidRPr="00D00300">
        <w:rPr>
          <w:lang w:val="en-IE"/>
        </w:rPr>
        <w:t xml:space="preserve">(median 8,234 and mean 15,072 </w:t>
      </w:r>
      <w:r w:rsidR="0042238F" w:rsidRPr="00D00300">
        <w:rPr>
          <w:lang w:val="en-IE"/>
        </w:rPr>
        <w:t>km</w:t>
      </w:r>
      <w:r w:rsidR="0042238F" w:rsidRPr="00D00300">
        <w:rPr>
          <w:vertAlign w:val="superscript"/>
          <w:lang w:val="en-IE"/>
        </w:rPr>
        <w:t>2</w:t>
      </w:r>
      <w:r w:rsidR="002D2998" w:rsidRPr="00D00300">
        <w:rPr>
          <w:lang w:val="en-IE"/>
        </w:rPr>
        <w:t>); the provinces wit</w:t>
      </w:r>
      <w:r w:rsidR="004055A1" w:rsidRPr="00D00300">
        <w:rPr>
          <w:lang w:val="en-IE"/>
        </w:rPr>
        <w:t xml:space="preserve">h the highest forest land cover were the Latvian provinces of Vidzeme and Kurzeve (193,958, and 163,216 </w:t>
      </w:r>
      <w:r w:rsidR="0042238F" w:rsidRPr="00D00300">
        <w:rPr>
          <w:lang w:val="en-IE"/>
        </w:rPr>
        <w:t>km</w:t>
      </w:r>
      <w:r w:rsidR="0042238F" w:rsidRPr="00D00300">
        <w:rPr>
          <w:vertAlign w:val="superscript"/>
          <w:lang w:val="en-IE"/>
        </w:rPr>
        <w:t>2</w:t>
      </w:r>
      <w:r w:rsidR="004B307F" w:rsidRPr="00D00300">
        <w:rPr>
          <w:lang w:val="en-IE"/>
        </w:rPr>
        <w:t>, respectively</w:t>
      </w:r>
      <w:r w:rsidR="004055A1" w:rsidRPr="00D00300">
        <w:rPr>
          <w:lang w:val="en-IE"/>
        </w:rPr>
        <w:t xml:space="preserve">) and the Estonian province of Lõuna-Eesti (186,643 </w:t>
      </w:r>
      <w:r w:rsidR="0042238F" w:rsidRPr="00D00300">
        <w:rPr>
          <w:lang w:val="en-IE"/>
        </w:rPr>
        <w:t>km</w:t>
      </w:r>
      <w:r w:rsidR="0042238F" w:rsidRPr="00D00300">
        <w:rPr>
          <w:vertAlign w:val="superscript"/>
          <w:lang w:val="en-IE"/>
        </w:rPr>
        <w:t>2</w:t>
      </w:r>
      <w:r w:rsidR="004055A1" w:rsidRPr="00D00300">
        <w:rPr>
          <w:lang w:val="en-IE"/>
        </w:rPr>
        <w:t xml:space="preserve">). </w:t>
      </w:r>
      <w:r w:rsidR="002D2998" w:rsidRPr="00D00300">
        <w:rPr>
          <w:lang w:val="en-IE"/>
        </w:rPr>
        <w:t xml:space="preserve">The average shrub land cover ranged between 0 and 35,132 </w:t>
      </w:r>
      <w:r w:rsidR="0014449F" w:rsidRPr="00D00300">
        <w:rPr>
          <w:lang w:val="en-IE"/>
        </w:rPr>
        <w:t>km</w:t>
      </w:r>
      <w:r w:rsidR="0014449F" w:rsidRPr="00D00300">
        <w:rPr>
          <w:vertAlign w:val="superscript"/>
          <w:lang w:val="en-IE"/>
        </w:rPr>
        <w:t>2</w:t>
      </w:r>
      <w:r w:rsidR="0014449F" w:rsidRPr="00D00300">
        <w:rPr>
          <w:lang w:val="en-IE"/>
        </w:rPr>
        <w:t xml:space="preserve"> </w:t>
      </w:r>
      <w:r w:rsidR="002D2998" w:rsidRPr="00D00300">
        <w:rPr>
          <w:lang w:val="en-IE"/>
        </w:rPr>
        <w:t xml:space="preserve">(median 9 and mean 829 </w:t>
      </w:r>
      <w:r w:rsidR="0014449F" w:rsidRPr="00D00300">
        <w:rPr>
          <w:lang w:val="en-IE"/>
        </w:rPr>
        <w:t>km</w:t>
      </w:r>
      <w:r w:rsidR="0014449F" w:rsidRPr="00D00300">
        <w:rPr>
          <w:vertAlign w:val="superscript"/>
          <w:lang w:val="en-IE"/>
        </w:rPr>
        <w:t>2</w:t>
      </w:r>
      <w:r w:rsidR="002D2998" w:rsidRPr="00D00300">
        <w:rPr>
          <w:lang w:val="en-IE"/>
        </w:rPr>
        <w:t xml:space="preserve">); the provinces with the highest </w:t>
      </w:r>
      <w:r w:rsidR="004055A1" w:rsidRPr="00D00300">
        <w:rPr>
          <w:lang w:val="en-IE"/>
        </w:rPr>
        <w:t xml:space="preserve">shrub land cover were the Greek provinces of Argolis, Arcadia and Laconia, Messenia (35,132 and 28,227 </w:t>
      </w:r>
      <w:r w:rsidR="0014449F" w:rsidRPr="00D00300">
        <w:rPr>
          <w:lang w:val="en-IE"/>
        </w:rPr>
        <w:t>km</w:t>
      </w:r>
      <w:r w:rsidR="004055A1" w:rsidRPr="00D00300">
        <w:rPr>
          <w:vertAlign w:val="superscript"/>
          <w:lang w:val="en-IE"/>
        </w:rPr>
        <w:t>2</w:t>
      </w:r>
      <w:r w:rsidR="004055A1" w:rsidRPr="00D00300">
        <w:rPr>
          <w:lang w:val="en-IE"/>
        </w:rPr>
        <w:t xml:space="preserve">), and the Spanish province of Almeria (27,578 </w:t>
      </w:r>
      <w:r w:rsidR="0014449F" w:rsidRPr="00D00300">
        <w:rPr>
          <w:lang w:val="en-IE"/>
        </w:rPr>
        <w:t>km</w:t>
      </w:r>
      <w:r w:rsidR="004055A1" w:rsidRPr="00D00300">
        <w:rPr>
          <w:vertAlign w:val="superscript"/>
          <w:lang w:val="en-IE"/>
        </w:rPr>
        <w:t>2</w:t>
      </w:r>
      <w:r w:rsidR="004055A1" w:rsidRPr="00D00300">
        <w:rPr>
          <w:lang w:val="en-IE"/>
        </w:rPr>
        <w:t xml:space="preserve">). </w:t>
      </w:r>
      <w:r w:rsidR="006D34BD" w:rsidRPr="00D00300">
        <w:rPr>
          <w:lang w:val="en-IE"/>
        </w:rPr>
        <w:t xml:space="preserve">The average urban land cover ranged between 0 and 16,263 </w:t>
      </w:r>
      <w:r w:rsidR="0014449F" w:rsidRPr="00D00300">
        <w:rPr>
          <w:lang w:val="en-IE"/>
        </w:rPr>
        <w:t>km</w:t>
      </w:r>
      <w:r w:rsidR="006D34BD" w:rsidRPr="00D00300">
        <w:rPr>
          <w:vertAlign w:val="superscript"/>
          <w:lang w:val="en-IE"/>
        </w:rPr>
        <w:t>2</w:t>
      </w:r>
      <w:r w:rsidR="006D34BD" w:rsidRPr="00D00300">
        <w:rPr>
          <w:lang w:val="en-IE"/>
        </w:rPr>
        <w:t xml:space="preserve"> (median 1,268 and mean 1,851 </w:t>
      </w:r>
      <w:r w:rsidR="0014449F" w:rsidRPr="00D00300">
        <w:rPr>
          <w:lang w:val="en-IE"/>
        </w:rPr>
        <w:t>km</w:t>
      </w:r>
      <w:r w:rsidR="0014449F" w:rsidRPr="00D00300">
        <w:rPr>
          <w:vertAlign w:val="superscript"/>
          <w:lang w:val="en-IE"/>
        </w:rPr>
        <w:t>2</w:t>
      </w:r>
      <w:r w:rsidR="006D34BD" w:rsidRPr="00D00300">
        <w:rPr>
          <w:lang w:val="en-IE"/>
        </w:rPr>
        <w:t xml:space="preserve">); the provinces with the highest urban land cover were the Swiss provinces of Valais and Graubünden (16,263 and 13,845 </w:t>
      </w:r>
      <w:r w:rsidR="0014449F" w:rsidRPr="00D00300">
        <w:rPr>
          <w:lang w:val="en-IE"/>
        </w:rPr>
        <w:t>km</w:t>
      </w:r>
      <w:r w:rsidR="0014449F" w:rsidRPr="00D00300">
        <w:rPr>
          <w:vertAlign w:val="superscript"/>
          <w:lang w:val="en-IE"/>
        </w:rPr>
        <w:t>2</w:t>
      </w:r>
      <w:r w:rsidR="004B307F" w:rsidRPr="00D00300">
        <w:rPr>
          <w:lang w:val="en-IE"/>
        </w:rPr>
        <w:t>, respectively</w:t>
      </w:r>
      <w:r w:rsidR="006D34BD" w:rsidRPr="00D00300">
        <w:rPr>
          <w:lang w:val="en-IE"/>
        </w:rPr>
        <w:t xml:space="preserve">), and the unique province of Cyprus (13,928 </w:t>
      </w:r>
      <w:r w:rsidR="0014449F" w:rsidRPr="00D00300">
        <w:rPr>
          <w:lang w:val="en-IE"/>
        </w:rPr>
        <w:t>km</w:t>
      </w:r>
      <w:r w:rsidR="0014449F" w:rsidRPr="00D00300">
        <w:rPr>
          <w:vertAlign w:val="superscript"/>
          <w:lang w:val="en-IE"/>
        </w:rPr>
        <w:t>2</w:t>
      </w:r>
      <w:r w:rsidR="006D34BD" w:rsidRPr="00D00300">
        <w:rPr>
          <w:lang w:val="en-IE"/>
        </w:rPr>
        <w:t xml:space="preserve">). </w:t>
      </w:r>
      <w:r w:rsidR="002D2998" w:rsidRPr="00D00300">
        <w:rPr>
          <w:lang w:val="en-IE"/>
        </w:rPr>
        <w:t xml:space="preserve">The average crop land cover ranged between 1 and 207,653 </w:t>
      </w:r>
      <w:r w:rsidR="0014449F" w:rsidRPr="00D00300">
        <w:rPr>
          <w:lang w:val="en-IE"/>
        </w:rPr>
        <w:t>km</w:t>
      </w:r>
      <w:r w:rsidR="0014449F" w:rsidRPr="00D00300">
        <w:rPr>
          <w:vertAlign w:val="superscript"/>
          <w:lang w:val="en-IE"/>
        </w:rPr>
        <w:t>2</w:t>
      </w:r>
      <w:r w:rsidR="0014449F" w:rsidRPr="00D00300">
        <w:rPr>
          <w:lang w:val="en-IE"/>
        </w:rPr>
        <w:t xml:space="preserve"> </w:t>
      </w:r>
      <w:r w:rsidR="002D2998" w:rsidRPr="00D00300">
        <w:rPr>
          <w:lang w:val="en-IE"/>
        </w:rPr>
        <w:t xml:space="preserve">(median 13,720 and mean 23,524 </w:t>
      </w:r>
      <w:r w:rsidR="0014449F" w:rsidRPr="00D00300">
        <w:rPr>
          <w:lang w:val="en-IE"/>
        </w:rPr>
        <w:t>km</w:t>
      </w:r>
      <w:r w:rsidR="0014449F" w:rsidRPr="00D00300">
        <w:rPr>
          <w:vertAlign w:val="superscript"/>
          <w:lang w:val="en-IE"/>
        </w:rPr>
        <w:t>2</w:t>
      </w:r>
      <w:r w:rsidR="002D2998" w:rsidRPr="00D00300">
        <w:rPr>
          <w:lang w:val="en-IE"/>
        </w:rPr>
        <w:t xml:space="preserve">); the provinces with the highest </w:t>
      </w:r>
      <w:r w:rsidR="004055A1" w:rsidRPr="00D00300">
        <w:rPr>
          <w:lang w:val="en-IE"/>
        </w:rPr>
        <w:t>crop</w:t>
      </w:r>
      <w:r w:rsidR="002D2998" w:rsidRPr="00D00300">
        <w:rPr>
          <w:lang w:val="en-IE"/>
        </w:rPr>
        <w:t xml:space="preserve"> land cover </w:t>
      </w:r>
      <w:r w:rsidR="004055A1" w:rsidRPr="00D00300">
        <w:rPr>
          <w:lang w:val="en-IE"/>
        </w:rPr>
        <w:t xml:space="preserve">were the Spanish provinces of Badajoz, Ciudad Real, and Zaragoza (207,653, 172,745, and 160,346 </w:t>
      </w:r>
      <w:r w:rsidR="0014449F" w:rsidRPr="00D00300">
        <w:rPr>
          <w:lang w:val="en-IE"/>
        </w:rPr>
        <w:t>km</w:t>
      </w:r>
      <w:r w:rsidR="0014449F" w:rsidRPr="00D00300">
        <w:rPr>
          <w:vertAlign w:val="superscript"/>
          <w:lang w:val="en-IE"/>
        </w:rPr>
        <w:t>2</w:t>
      </w:r>
      <w:r w:rsidR="004B307F" w:rsidRPr="00D00300">
        <w:rPr>
          <w:lang w:val="en-IE"/>
        </w:rPr>
        <w:t>, respectively</w:t>
      </w:r>
      <w:r w:rsidR="004055A1" w:rsidRPr="00D00300">
        <w:rPr>
          <w:lang w:val="en-IE"/>
        </w:rPr>
        <w:t>).</w:t>
      </w:r>
      <w:r w:rsidR="006D34BD" w:rsidRPr="00D00300">
        <w:rPr>
          <w:lang w:val="en-IE"/>
        </w:rPr>
        <w:t xml:space="preserve"> </w:t>
      </w:r>
      <w:r w:rsidR="002D2998" w:rsidRPr="00D00300">
        <w:rPr>
          <w:lang w:val="en-IE"/>
        </w:rPr>
        <w:t xml:space="preserve">The average water land cover ranged between 0 and 39,255 </w:t>
      </w:r>
      <w:r w:rsidR="0014449F" w:rsidRPr="00D00300">
        <w:rPr>
          <w:lang w:val="en-IE"/>
        </w:rPr>
        <w:t>km</w:t>
      </w:r>
      <w:r w:rsidR="0014449F" w:rsidRPr="00D00300">
        <w:rPr>
          <w:vertAlign w:val="superscript"/>
          <w:lang w:val="en-IE"/>
        </w:rPr>
        <w:t>2</w:t>
      </w:r>
      <w:r w:rsidR="0014449F" w:rsidRPr="00D00300">
        <w:rPr>
          <w:lang w:val="en-IE"/>
        </w:rPr>
        <w:t xml:space="preserve"> </w:t>
      </w:r>
      <w:r w:rsidR="002D2998" w:rsidRPr="00D00300">
        <w:rPr>
          <w:lang w:val="en-IE"/>
        </w:rPr>
        <w:t xml:space="preserve">(median 184 and mean 574 </w:t>
      </w:r>
      <w:r w:rsidR="0014449F" w:rsidRPr="00D00300">
        <w:rPr>
          <w:lang w:val="en-IE"/>
        </w:rPr>
        <w:t>km</w:t>
      </w:r>
      <w:r w:rsidR="0014449F" w:rsidRPr="00D00300">
        <w:rPr>
          <w:vertAlign w:val="superscript"/>
          <w:lang w:val="en-IE"/>
        </w:rPr>
        <w:t>2</w:t>
      </w:r>
      <w:r w:rsidR="002D2998" w:rsidRPr="00D00300">
        <w:rPr>
          <w:lang w:val="en-IE"/>
        </w:rPr>
        <w:t xml:space="preserve">); the provinces with the highest </w:t>
      </w:r>
      <w:r w:rsidR="006D34BD" w:rsidRPr="00D00300">
        <w:rPr>
          <w:lang w:val="en-IE"/>
        </w:rPr>
        <w:t>water</w:t>
      </w:r>
      <w:r w:rsidR="002D2998" w:rsidRPr="00D00300">
        <w:rPr>
          <w:lang w:val="en-IE"/>
        </w:rPr>
        <w:t xml:space="preserve"> land cover </w:t>
      </w:r>
      <w:r w:rsidR="006D34BD" w:rsidRPr="00D00300">
        <w:rPr>
          <w:lang w:val="en-IE"/>
        </w:rPr>
        <w:t xml:space="preserve">were the Estonian province of Lõuna-Eesti (39,255 </w:t>
      </w:r>
      <w:r w:rsidR="0014449F" w:rsidRPr="00D00300">
        <w:rPr>
          <w:lang w:val="en-IE"/>
        </w:rPr>
        <w:t>km</w:t>
      </w:r>
      <w:r w:rsidR="0014449F" w:rsidRPr="00D00300">
        <w:rPr>
          <w:vertAlign w:val="superscript"/>
          <w:lang w:val="en-IE"/>
        </w:rPr>
        <w:t>2</w:t>
      </w:r>
      <w:r w:rsidR="006D34BD" w:rsidRPr="00D00300">
        <w:rPr>
          <w:lang w:val="en-IE"/>
        </w:rPr>
        <w:t xml:space="preserve">), the Netherlandish province of Flevoland (16,827 </w:t>
      </w:r>
      <w:r w:rsidR="0014449F" w:rsidRPr="00D00300">
        <w:rPr>
          <w:lang w:val="en-IE"/>
        </w:rPr>
        <w:t>km</w:t>
      </w:r>
      <w:r w:rsidR="0014449F" w:rsidRPr="00D00300">
        <w:rPr>
          <w:vertAlign w:val="superscript"/>
          <w:lang w:val="en-IE"/>
        </w:rPr>
        <w:t>2</w:t>
      </w:r>
      <w:r w:rsidR="006D34BD" w:rsidRPr="00D00300">
        <w:rPr>
          <w:lang w:val="en-IE"/>
        </w:rPr>
        <w:t xml:space="preserve">), and the Romanian province of Tulcea (15,855 </w:t>
      </w:r>
      <w:r w:rsidR="0014449F" w:rsidRPr="00D00300">
        <w:rPr>
          <w:lang w:val="en-IE"/>
        </w:rPr>
        <w:t>km</w:t>
      </w:r>
      <w:r w:rsidR="0014449F" w:rsidRPr="00D00300">
        <w:rPr>
          <w:vertAlign w:val="superscript"/>
          <w:lang w:val="en-IE"/>
        </w:rPr>
        <w:t>2</w:t>
      </w:r>
      <w:r w:rsidR="006D34BD" w:rsidRPr="00D00300">
        <w:rPr>
          <w:lang w:val="en-IE"/>
        </w:rPr>
        <w:t>).</w:t>
      </w:r>
      <w:r w:rsidR="002B4A60" w:rsidRPr="00D00300">
        <w:rPr>
          <w:lang w:val="en-IE"/>
        </w:rPr>
        <w:t xml:space="preserve"> </w:t>
      </w:r>
      <w:commentRangeEnd w:id="1"/>
      <w:r w:rsidR="00BB4EA4">
        <w:rPr>
          <w:rStyle w:val="CommentReference"/>
        </w:rPr>
        <w:commentReference w:id="1"/>
      </w:r>
    </w:p>
    <w:p w14:paraId="07C31C44" w14:textId="41407484" w:rsidR="00902D14" w:rsidRPr="002A2015" w:rsidRDefault="00902D14" w:rsidP="00902D14">
      <w:pPr>
        <w:pStyle w:val="NoSpacing"/>
        <w:spacing w:line="276" w:lineRule="auto"/>
        <w:jc w:val="both"/>
        <w:rPr>
          <w:szCs w:val="24"/>
          <w:lang w:val="en-IE"/>
        </w:rPr>
      </w:pPr>
      <w:r w:rsidRPr="002A2015">
        <w:rPr>
          <w:b/>
          <w:bCs/>
          <w:szCs w:val="24"/>
        </w:rPr>
        <w:t xml:space="preserve">Table </w:t>
      </w:r>
      <w:r w:rsidRPr="002A2015">
        <w:rPr>
          <w:b/>
          <w:bCs/>
          <w:szCs w:val="24"/>
        </w:rPr>
        <w:fldChar w:fldCharType="begin"/>
      </w:r>
      <w:r w:rsidRPr="002A2015">
        <w:rPr>
          <w:b/>
          <w:bCs/>
          <w:szCs w:val="24"/>
        </w:rPr>
        <w:instrText xml:space="preserve"> SEQ Table \* ARABIC </w:instrText>
      </w:r>
      <w:r w:rsidRPr="002A2015">
        <w:rPr>
          <w:b/>
          <w:bCs/>
          <w:szCs w:val="24"/>
        </w:rPr>
        <w:fldChar w:fldCharType="separate"/>
      </w:r>
      <w:r w:rsidRPr="002A2015">
        <w:rPr>
          <w:b/>
          <w:bCs/>
          <w:noProof/>
          <w:szCs w:val="24"/>
        </w:rPr>
        <w:t>1</w:t>
      </w:r>
      <w:r w:rsidRPr="002A2015">
        <w:rPr>
          <w:b/>
          <w:bCs/>
          <w:szCs w:val="24"/>
        </w:rPr>
        <w:fldChar w:fldCharType="end"/>
      </w:r>
      <w:r w:rsidRPr="002A2015">
        <w:rPr>
          <w:b/>
          <w:bCs/>
          <w:szCs w:val="24"/>
        </w:rPr>
        <w:t xml:space="preserve">. Diagnostics of the models. </w:t>
      </w:r>
      <w:r w:rsidRPr="002A2015">
        <w:rPr>
          <w:szCs w:val="24"/>
          <w:lang w:val="en-IE"/>
        </w:rPr>
        <w:t xml:space="preserve">Coefficient estimates, standard errors (SE) and p-values (p) for the linear model (LM) and minimum (Min.), first-quartile (1Q), median, third-quartile (3Q), and maximum coefficient estimates for the spatial lag geographically-weighted model (GWR-SL), with the same outcome variable of interest. In addition, for both models are included measures of model evaluation: Residual standard errors (including the Degrees of Freedom [df]), Multiple R-squared, Adjusted R-squared, F-Statistics [df], and p-values), for </w:t>
      </w:r>
      <w:r w:rsidRPr="002A2015">
        <w:rPr>
          <w:szCs w:val="24"/>
          <w:lang w:val="en-IE"/>
        </w:rPr>
        <w:lastRenderedPageBreak/>
        <w:t>the LM, as well as the 5</w:t>
      </w:r>
      <w:r w:rsidRPr="002A2015">
        <w:rPr>
          <w:szCs w:val="24"/>
          <w:vertAlign w:val="superscript"/>
          <w:lang w:val="en-IE"/>
        </w:rPr>
        <w:t>th</w:t>
      </w:r>
      <w:r w:rsidRPr="002A2015">
        <w:rPr>
          <w:szCs w:val="24"/>
          <w:lang w:val="en-IE"/>
        </w:rPr>
        <w:t xml:space="preserve"> (P5) and 95</w:t>
      </w:r>
      <w:r w:rsidRPr="002A2015">
        <w:rPr>
          <w:szCs w:val="24"/>
          <w:vertAlign w:val="superscript"/>
          <w:lang w:val="en-IE"/>
        </w:rPr>
        <w:t>th</w:t>
      </w:r>
      <w:r w:rsidRPr="002A2015">
        <w:rPr>
          <w:szCs w:val="24"/>
          <w:lang w:val="en-IE"/>
        </w:rPr>
        <w:t xml:space="preserve"> (P95) percentiles, median and mean values of the R-squared (R2) for the GWR.</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2"/>
        <w:gridCol w:w="1123"/>
        <w:gridCol w:w="766"/>
        <w:gridCol w:w="991"/>
        <w:gridCol w:w="1044"/>
        <w:gridCol w:w="880"/>
        <w:gridCol w:w="1003"/>
        <w:gridCol w:w="796"/>
        <w:gridCol w:w="766"/>
      </w:tblGrid>
      <w:tr w:rsidR="00902D14" w:rsidRPr="00D00300" w14:paraId="1FF8009D" w14:textId="77777777" w:rsidTr="00113661">
        <w:trPr>
          <w:trHeight w:val="320"/>
          <w:jc w:val="center"/>
        </w:trPr>
        <w:tc>
          <w:tcPr>
            <w:tcW w:w="1701" w:type="dxa"/>
            <w:vMerge w:val="restart"/>
            <w:tcBorders>
              <w:top w:val="single" w:sz="4" w:space="0" w:color="auto"/>
            </w:tcBorders>
            <w:noWrap/>
            <w:vAlign w:val="bottom"/>
          </w:tcPr>
          <w:p w14:paraId="6320236F" w14:textId="77777777" w:rsidR="00902D14" w:rsidRPr="00226313" w:rsidRDefault="00902D14" w:rsidP="00113661">
            <w:pPr>
              <w:spacing w:after="160"/>
              <w:jc w:val="center"/>
              <w:rPr>
                <w:rFonts w:cs="Times New Roman"/>
                <w:b/>
                <w:bCs/>
                <w:sz w:val="20"/>
                <w:szCs w:val="18"/>
              </w:rPr>
            </w:pPr>
            <w:bookmarkStart w:id="2" w:name="RANGE!A1:I17"/>
            <w:r w:rsidRPr="00226313">
              <w:rPr>
                <w:rFonts w:cs="Times New Roman"/>
                <w:b/>
                <w:bCs/>
                <w:sz w:val="20"/>
                <w:szCs w:val="18"/>
              </w:rPr>
              <w:t>Covariate</w:t>
            </w:r>
            <w:bookmarkEnd w:id="2"/>
          </w:p>
        </w:tc>
        <w:tc>
          <w:tcPr>
            <w:tcW w:w="2880" w:type="dxa"/>
            <w:gridSpan w:val="3"/>
            <w:tcBorders>
              <w:top w:val="single" w:sz="4" w:space="0" w:color="auto"/>
              <w:bottom w:val="single" w:sz="4" w:space="0" w:color="auto"/>
            </w:tcBorders>
            <w:noWrap/>
            <w:vAlign w:val="center"/>
          </w:tcPr>
          <w:p w14:paraId="62FC4525"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LM</w:t>
            </w:r>
          </w:p>
        </w:tc>
        <w:tc>
          <w:tcPr>
            <w:tcW w:w="4489" w:type="dxa"/>
            <w:gridSpan w:val="5"/>
            <w:tcBorders>
              <w:top w:val="single" w:sz="4" w:space="0" w:color="auto"/>
              <w:bottom w:val="single" w:sz="4" w:space="0" w:color="auto"/>
            </w:tcBorders>
            <w:noWrap/>
            <w:vAlign w:val="center"/>
          </w:tcPr>
          <w:p w14:paraId="02F584E5"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GWR LM</w:t>
            </w:r>
          </w:p>
        </w:tc>
      </w:tr>
      <w:tr w:rsidR="00902D14" w:rsidRPr="00D00300" w14:paraId="39823021" w14:textId="77777777" w:rsidTr="00113661">
        <w:trPr>
          <w:trHeight w:val="320"/>
          <w:jc w:val="center"/>
        </w:trPr>
        <w:tc>
          <w:tcPr>
            <w:tcW w:w="1701" w:type="dxa"/>
            <w:vMerge/>
            <w:tcBorders>
              <w:bottom w:val="single" w:sz="4" w:space="0" w:color="auto"/>
            </w:tcBorders>
            <w:noWrap/>
            <w:vAlign w:val="center"/>
            <w:hideMark/>
          </w:tcPr>
          <w:p w14:paraId="083C3C17" w14:textId="77777777" w:rsidR="00902D14" w:rsidRPr="00226313" w:rsidRDefault="00902D14" w:rsidP="00113661">
            <w:pPr>
              <w:jc w:val="center"/>
              <w:rPr>
                <w:rFonts w:cs="Times New Roman"/>
                <w:b/>
                <w:bCs/>
                <w:sz w:val="20"/>
                <w:szCs w:val="18"/>
              </w:rPr>
            </w:pPr>
          </w:p>
        </w:tc>
        <w:tc>
          <w:tcPr>
            <w:tcW w:w="1123" w:type="dxa"/>
            <w:tcBorders>
              <w:top w:val="single" w:sz="4" w:space="0" w:color="auto"/>
              <w:bottom w:val="single" w:sz="4" w:space="0" w:color="auto"/>
            </w:tcBorders>
            <w:noWrap/>
            <w:vAlign w:val="center"/>
            <w:hideMark/>
          </w:tcPr>
          <w:p w14:paraId="09D9F98D" w14:textId="77777777" w:rsidR="00902D14" w:rsidRPr="00226313" w:rsidRDefault="00902D14" w:rsidP="00113661">
            <w:pPr>
              <w:jc w:val="center"/>
              <w:rPr>
                <w:rFonts w:cs="Times New Roman"/>
                <w:b/>
                <w:bCs/>
                <w:sz w:val="20"/>
                <w:szCs w:val="18"/>
              </w:rPr>
            </w:pPr>
            <w:r w:rsidRPr="00226313">
              <w:rPr>
                <w:rFonts w:cs="Times New Roman"/>
                <w:b/>
                <w:bCs/>
                <w:sz w:val="20"/>
                <w:szCs w:val="18"/>
              </w:rPr>
              <w:t>Estimate</w:t>
            </w:r>
          </w:p>
        </w:tc>
        <w:tc>
          <w:tcPr>
            <w:tcW w:w="766" w:type="dxa"/>
            <w:tcBorders>
              <w:top w:val="single" w:sz="4" w:space="0" w:color="auto"/>
              <w:bottom w:val="single" w:sz="4" w:space="0" w:color="auto"/>
            </w:tcBorders>
            <w:noWrap/>
            <w:vAlign w:val="center"/>
            <w:hideMark/>
          </w:tcPr>
          <w:p w14:paraId="0A475CBC" w14:textId="77777777" w:rsidR="00902D14" w:rsidRPr="00226313" w:rsidRDefault="00902D14" w:rsidP="00113661">
            <w:pPr>
              <w:jc w:val="center"/>
              <w:rPr>
                <w:rFonts w:cs="Times New Roman"/>
                <w:b/>
                <w:bCs/>
                <w:sz w:val="20"/>
                <w:szCs w:val="18"/>
              </w:rPr>
            </w:pPr>
            <w:r w:rsidRPr="00226313">
              <w:rPr>
                <w:rFonts w:cs="Times New Roman"/>
                <w:b/>
                <w:bCs/>
                <w:sz w:val="20"/>
                <w:szCs w:val="18"/>
              </w:rPr>
              <w:t>SE</w:t>
            </w:r>
          </w:p>
        </w:tc>
        <w:tc>
          <w:tcPr>
            <w:tcW w:w="991" w:type="dxa"/>
            <w:tcBorders>
              <w:top w:val="single" w:sz="4" w:space="0" w:color="auto"/>
              <w:bottom w:val="single" w:sz="4" w:space="0" w:color="auto"/>
            </w:tcBorders>
            <w:noWrap/>
            <w:vAlign w:val="center"/>
            <w:hideMark/>
          </w:tcPr>
          <w:p w14:paraId="6EBD48D9" w14:textId="77777777" w:rsidR="00902D14" w:rsidRPr="00226313" w:rsidRDefault="00902D14" w:rsidP="00113661">
            <w:pPr>
              <w:jc w:val="center"/>
              <w:rPr>
                <w:rFonts w:cs="Times New Roman"/>
                <w:b/>
                <w:bCs/>
                <w:sz w:val="20"/>
                <w:szCs w:val="18"/>
              </w:rPr>
            </w:pPr>
            <w:r w:rsidRPr="00226313">
              <w:rPr>
                <w:rFonts w:cs="Times New Roman"/>
                <w:b/>
                <w:bCs/>
                <w:sz w:val="20"/>
                <w:szCs w:val="18"/>
              </w:rPr>
              <w:t>p-value</w:t>
            </w:r>
          </w:p>
        </w:tc>
        <w:tc>
          <w:tcPr>
            <w:tcW w:w="1044" w:type="dxa"/>
            <w:tcBorders>
              <w:top w:val="single" w:sz="4" w:space="0" w:color="auto"/>
              <w:bottom w:val="single" w:sz="4" w:space="0" w:color="auto"/>
            </w:tcBorders>
            <w:noWrap/>
            <w:vAlign w:val="center"/>
            <w:hideMark/>
          </w:tcPr>
          <w:p w14:paraId="6EA0A1A5" w14:textId="77777777" w:rsidR="00902D14" w:rsidRPr="00226313" w:rsidRDefault="00902D14" w:rsidP="00113661">
            <w:pPr>
              <w:jc w:val="center"/>
              <w:rPr>
                <w:rFonts w:cs="Times New Roman"/>
                <w:b/>
                <w:bCs/>
                <w:sz w:val="20"/>
                <w:szCs w:val="18"/>
              </w:rPr>
            </w:pPr>
            <w:r w:rsidRPr="00226313">
              <w:rPr>
                <w:rFonts w:cs="Times New Roman"/>
                <w:b/>
                <w:bCs/>
                <w:sz w:val="20"/>
                <w:szCs w:val="18"/>
              </w:rPr>
              <w:t>Min</w:t>
            </w:r>
          </w:p>
        </w:tc>
        <w:tc>
          <w:tcPr>
            <w:tcW w:w="880" w:type="dxa"/>
            <w:tcBorders>
              <w:top w:val="single" w:sz="4" w:space="0" w:color="auto"/>
              <w:bottom w:val="single" w:sz="4" w:space="0" w:color="auto"/>
            </w:tcBorders>
            <w:noWrap/>
            <w:vAlign w:val="center"/>
            <w:hideMark/>
          </w:tcPr>
          <w:p w14:paraId="236617AD" w14:textId="77777777" w:rsidR="00902D14" w:rsidRPr="00226313" w:rsidRDefault="00902D14" w:rsidP="00113661">
            <w:pPr>
              <w:jc w:val="center"/>
              <w:rPr>
                <w:rFonts w:cs="Times New Roman"/>
                <w:b/>
                <w:bCs/>
                <w:sz w:val="20"/>
                <w:szCs w:val="18"/>
              </w:rPr>
            </w:pPr>
            <w:r w:rsidRPr="00226313">
              <w:rPr>
                <w:rFonts w:cs="Times New Roman"/>
                <w:b/>
                <w:bCs/>
                <w:sz w:val="20"/>
                <w:szCs w:val="18"/>
              </w:rPr>
              <w:t>1Q</w:t>
            </w:r>
          </w:p>
        </w:tc>
        <w:tc>
          <w:tcPr>
            <w:tcW w:w="1003" w:type="dxa"/>
            <w:tcBorders>
              <w:top w:val="single" w:sz="4" w:space="0" w:color="auto"/>
              <w:bottom w:val="single" w:sz="4" w:space="0" w:color="auto"/>
            </w:tcBorders>
            <w:noWrap/>
            <w:vAlign w:val="center"/>
            <w:hideMark/>
          </w:tcPr>
          <w:p w14:paraId="1EA70E82" w14:textId="77777777" w:rsidR="00902D14" w:rsidRPr="00226313" w:rsidRDefault="00902D14" w:rsidP="00113661">
            <w:pPr>
              <w:jc w:val="center"/>
              <w:rPr>
                <w:rFonts w:cs="Times New Roman"/>
                <w:b/>
                <w:bCs/>
                <w:sz w:val="20"/>
                <w:szCs w:val="18"/>
              </w:rPr>
            </w:pPr>
            <w:r w:rsidRPr="00226313">
              <w:rPr>
                <w:rFonts w:cs="Times New Roman"/>
                <w:b/>
                <w:bCs/>
                <w:sz w:val="20"/>
                <w:szCs w:val="18"/>
              </w:rPr>
              <w:t>Median</w:t>
            </w:r>
          </w:p>
        </w:tc>
        <w:tc>
          <w:tcPr>
            <w:tcW w:w="796" w:type="dxa"/>
            <w:tcBorders>
              <w:top w:val="single" w:sz="4" w:space="0" w:color="auto"/>
              <w:bottom w:val="single" w:sz="4" w:space="0" w:color="auto"/>
            </w:tcBorders>
            <w:noWrap/>
            <w:vAlign w:val="center"/>
            <w:hideMark/>
          </w:tcPr>
          <w:p w14:paraId="09E44FB8" w14:textId="77777777" w:rsidR="00902D14" w:rsidRPr="00226313" w:rsidRDefault="00902D14" w:rsidP="00113661">
            <w:pPr>
              <w:jc w:val="center"/>
              <w:rPr>
                <w:rFonts w:cs="Times New Roman"/>
                <w:b/>
                <w:bCs/>
                <w:sz w:val="20"/>
                <w:szCs w:val="18"/>
              </w:rPr>
            </w:pPr>
            <w:r w:rsidRPr="00226313">
              <w:rPr>
                <w:rFonts w:cs="Times New Roman"/>
                <w:b/>
                <w:bCs/>
                <w:sz w:val="20"/>
                <w:szCs w:val="18"/>
              </w:rPr>
              <w:t>3Q</w:t>
            </w:r>
          </w:p>
        </w:tc>
        <w:tc>
          <w:tcPr>
            <w:tcW w:w="766" w:type="dxa"/>
            <w:tcBorders>
              <w:top w:val="single" w:sz="4" w:space="0" w:color="auto"/>
              <w:bottom w:val="single" w:sz="4" w:space="0" w:color="auto"/>
            </w:tcBorders>
            <w:noWrap/>
            <w:vAlign w:val="center"/>
            <w:hideMark/>
          </w:tcPr>
          <w:p w14:paraId="16D30C0E" w14:textId="77777777" w:rsidR="00902D14" w:rsidRPr="00226313" w:rsidRDefault="00902D14" w:rsidP="00113661">
            <w:pPr>
              <w:jc w:val="center"/>
              <w:rPr>
                <w:rFonts w:cs="Times New Roman"/>
                <w:b/>
                <w:bCs/>
                <w:sz w:val="20"/>
                <w:szCs w:val="18"/>
              </w:rPr>
            </w:pPr>
            <w:r w:rsidRPr="00226313">
              <w:rPr>
                <w:rFonts w:cs="Times New Roman"/>
                <w:b/>
                <w:bCs/>
                <w:sz w:val="20"/>
                <w:szCs w:val="18"/>
              </w:rPr>
              <w:t>Max</w:t>
            </w:r>
          </w:p>
        </w:tc>
      </w:tr>
      <w:tr w:rsidR="00902D14" w:rsidRPr="00D00300" w14:paraId="6A8F2568" w14:textId="77777777" w:rsidTr="00113661">
        <w:trPr>
          <w:trHeight w:val="320"/>
          <w:jc w:val="center"/>
        </w:trPr>
        <w:tc>
          <w:tcPr>
            <w:tcW w:w="1701" w:type="dxa"/>
            <w:tcBorders>
              <w:top w:val="single" w:sz="4" w:space="0" w:color="auto"/>
            </w:tcBorders>
            <w:noWrap/>
            <w:vAlign w:val="center"/>
            <w:hideMark/>
          </w:tcPr>
          <w:p w14:paraId="527D40EC" w14:textId="77777777" w:rsidR="00902D14" w:rsidRPr="00226313" w:rsidRDefault="00902D14" w:rsidP="00113661">
            <w:pPr>
              <w:jc w:val="center"/>
              <w:rPr>
                <w:rFonts w:cs="Times New Roman"/>
                <w:sz w:val="20"/>
                <w:szCs w:val="18"/>
              </w:rPr>
            </w:pPr>
            <w:r w:rsidRPr="00226313">
              <w:rPr>
                <w:rFonts w:cs="Times New Roman"/>
                <w:sz w:val="20"/>
                <w:szCs w:val="18"/>
              </w:rPr>
              <w:t>(Intercept)</w:t>
            </w:r>
          </w:p>
        </w:tc>
        <w:tc>
          <w:tcPr>
            <w:tcW w:w="1123" w:type="dxa"/>
            <w:tcBorders>
              <w:top w:val="single" w:sz="4" w:space="0" w:color="auto"/>
            </w:tcBorders>
            <w:noWrap/>
            <w:vAlign w:val="center"/>
            <w:hideMark/>
          </w:tcPr>
          <w:p w14:paraId="2A307CE5" w14:textId="77777777" w:rsidR="00902D14" w:rsidRPr="00226313" w:rsidRDefault="00902D14" w:rsidP="00113661">
            <w:pPr>
              <w:jc w:val="center"/>
              <w:rPr>
                <w:rFonts w:cs="Times New Roman"/>
                <w:sz w:val="20"/>
                <w:szCs w:val="18"/>
              </w:rPr>
            </w:pPr>
            <w:r w:rsidRPr="00226313">
              <w:rPr>
                <w:rFonts w:cs="Times New Roman"/>
                <w:sz w:val="20"/>
                <w:szCs w:val="18"/>
              </w:rPr>
              <w:t>-4.09</w:t>
            </w:r>
          </w:p>
        </w:tc>
        <w:tc>
          <w:tcPr>
            <w:tcW w:w="766" w:type="dxa"/>
            <w:tcBorders>
              <w:top w:val="single" w:sz="4" w:space="0" w:color="auto"/>
            </w:tcBorders>
            <w:noWrap/>
            <w:vAlign w:val="center"/>
            <w:hideMark/>
          </w:tcPr>
          <w:p w14:paraId="21342AE5" w14:textId="77777777" w:rsidR="00902D14" w:rsidRPr="00226313" w:rsidRDefault="00902D14" w:rsidP="00113661">
            <w:pPr>
              <w:jc w:val="center"/>
              <w:rPr>
                <w:rFonts w:cs="Times New Roman"/>
                <w:sz w:val="20"/>
                <w:szCs w:val="18"/>
              </w:rPr>
            </w:pPr>
            <w:r w:rsidRPr="00226313">
              <w:rPr>
                <w:rFonts w:cs="Times New Roman"/>
                <w:sz w:val="20"/>
                <w:szCs w:val="18"/>
              </w:rPr>
              <w:t>0.24</w:t>
            </w:r>
          </w:p>
        </w:tc>
        <w:tc>
          <w:tcPr>
            <w:tcW w:w="991" w:type="dxa"/>
            <w:tcBorders>
              <w:top w:val="single" w:sz="4" w:space="0" w:color="auto"/>
            </w:tcBorders>
            <w:noWrap/>
            <w:vAlign w:val="center"/>
            <w:hideMark/>
          </w:tcPr>
          <w:p w14:paraId="695E5487"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tcBorders>
              <w:top w:val="single" w:sz="4" w:space="0" w:color="auto"/>
            </w:tcBorders>
            <w:noWrap/>
            <w:vAlign w:val="center"/>
            <w:hideMark/>
          </w:tcPr>
          <w:p w14:paraId="62DDA7DE" w14:textId="77777777" w:rsidR="00902D14" w:rsidRPr="00226313" w:rsidRDefault="00902D14" w:rsidP="00113661">
            <w:pPr>
              <w:jc w:val="center"/>
              <w:rPr>
                <w:rFonts w:cs="Times New Roman"/>
                <w:sz w:val="20"/>
                <w:szCs w:val="18"/>
              </w:rPr>
            </w:pPr>
            <w:r w:rsidRPr="00226313">
              <w:rPr>
                <w:rFonts w:cs="Times New Roman"/>
                <w:sz w:val="20"/>
                <w:szCs w:val="18"/>
              </w:rPr>
              <w:t>-35.32</w:t>
            </w:r>
          </w:p>
        </w:tc>
        <w:tc>
          <w:tcPr>
            <w:tcW w:w="880" w:type="dxa"/>
            <w:tcBorders>
              <w:top w:val="single" w:sz="4" w:space="0" w:color="auto"/>
            </w:tcBorders>
            <w:noWrap/>
            <w:vAlign w:val="center"/>
            <w:hideMark/>
          </w:tcPr>
          <w:p w14:paraId="6C7DCDE8" w14:textId="77777777" w:rsidR="00902D14" w:rsidRPr="00226313" w:rsidRDefault="00902D14" w:rsidP="00113661">
            <w:pPr>
              <w:jc w:val="center"/>
              <w:rPr>
                <w:rFonts w:cs="Times New Roman"/>
                <w:sz w:val="20"/>
                <w:szCs w:val="18"/>
              </w:rPr>
            </w:pPr>
            <w:r w:rsidRPr="00226313">
              <w:rPr>
                <w:rFonts w:cs="Times New Roman"/>
                <w:sz w:val="20"/>
                <w:szCs w:val="18"/>
              </w:rPr>
              <w:t>-15.19</w:t>
            </w:r>
          </w:p>
        </w:tc>
        <w:tc>
          <w:tcPr>
            <w:tcW w:w="1003" w:type="dxa"/>
            <w:tcBorders>
              <w:top w:val="single" w:sz="4" w:space="0" w:color="auto"/>
            </w:tcBorders>
            <w:noWrap/>
            <w:vAlign w:val="center"/>
            <w:hideMark/>
          </w:tcPr>
          <w:p w14:paraId="31512A74" w14:textId="77777777" w:rsidR="00902D14" w:rsidRPr="00226313" w:rsidRDefault="00902D14" w:rsidP="00113661">
            <w:pPr>
              <w:jc w:val="center"/>
              <w:rPr>
                <w:rFonts w:cs="Times New Roman"/>
                <w:sz w:val="20"/>
                <w:szCs w:val="18"/>
              </w:rPr>
            </w:pPr>
            <w:r w:rsidRPr="00226313">
              <w:rPr>
                <w:rFonts w:cs="Times New Roman"/>
                <w:sz w:val="20"/>
                <w:szCs w:val="18"/>
              </w:rPr>
              <w:t>-5.19</w:t>
            </w:r>
          </w:p>
        </w:tc>
        <w:tc>
          <w:tcPr>
            <w:tcW w:w="796" w:type="dxa"/>
            <w:tcBorders>
              <w:top w:val="single" w:sz="4" w:space="0" w:color="auto"/>
            </w:tcBorders>
            <w:noWrap/>
            <w:vAlign w:val="center"/>
            <w:hideMark/>
          </w:tcPr>
          <w:p w14:paraId="11D670A5" w14:textId="77777777" w:rsidR="00902D14" w:rsidRPr="00226313" w:rsidRDefault="00902D14" w:rsidP="00113661">
            <w:pPr>
              <w:jc w:val="center"/>
              <w:rPr>
                <w:rFonts w:cs="Times New Roman"/>
                <w:sz w:val="20"/>
                <w:szCs w:val="18"/>
              </w:rPr>
            </w:pPr>
            <w:r w:rsidRPr="00226313">
              <w:rPr>
                <w:rFonts w:cs="Times New Roman"/>
                <w:sz w:val="20"/>
                <w:szCs w:val="18"/>
              </w:rPr>
              <w:t>-1.15</w:t>
            </w:r>
          </w:p>
        </w:tc>
        <w:tc>
          <w:tcPr>
            <w:tcW w:w="766" w:type="dxa"/>
            <w:tcBorders>
              <w:top w:val="single" w:sz="4" w:space="0" w:color="auto"/>
            </w:tcBorders>
            <w:noWrap/>
            <w:vAlign w:val="center"/>
            <w:hideMark/>
          </w:tcPr>
          <w:p w14:paraId="6AAC2EE0" w14:textId="77777777" w:rsidR="00902D14" w:rsidRPr="00226313" w:rsidRDefault="00902D14" w:rsidP="00113661">
            <w:pPr>
              <w:jc w:val="center"/>
              <w:rPr>
                <w:rFonts w:cs="Times New Roman"/>
                <w:sz w:val="20"/>
                <w:szCs w:val="18"/>
              </w:rPr>
            </w:pPr>
            <w:r w:rsidRPr="00226313">
              <w:rPr>
                <w:rFonts w:cs="Times New Roman"/>
                <w:sz w:val="20"/>
                <w:szCs w:val="18"/>
              </w:rPr>
              <w:t>70.06</w:t>
            </w:r>
          </w:p>
        </w:tc>
      </w:tr>
      <w:tr w:rsidR="00902D14" w:rsidRPr="00D00300" w14:paraId="69F26507" w14:textId="77777777" w:rsidTr="00113661">
        <w:trPr>
          <w:trHeight w:val="320"/>
          <w:jc w:val="center"/>
        </w:trPr>
        <w:tc>
          <w:tcPr>
            <w:tcW w:w="1701" w:type="dxa"/>
            <w:noWrap/>
            <w:vAlign w:val="center"/>
          </w:tcPr>
          <w:p w14:paraId="109B056A"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Land Cover</w:t>
            </w:r>
          </w:p>
        </w:tc>
        <w:tc>
          <w:tcPr>
            <w:tcW w:w="7369" w:type="dxa"/>
            <w:gridSpan w:val="8"/>
            <w:noWrap/>
            <w:vAlign w:val="center"/>
          </w:tcPr>
          <w:p w14:paraId="262B65F0" w14:textId="77777777" w:rsidR="00902D14" w:rsidRPr="00226313" w:rsidRDefault="00902D14" w:rsidP="00113661">
            <w:pPr>
              <w:jc w:val="center"/>
              <w:rPr>
                <w:rFonts w:cs="Times New Roman"/>
                <w:sz w:val="20"/>
                <w:szCs w:val="18"/>
              </w:rPr>
            </w:pPr>
          </w:p>
        </w:tc>
      </w:tr>
      <w:tr w:rsidR="00902D14" w:rsidRPr="00D00300" w14:paraId="3A3093E3" w14:textId="77777777" w:rsidTr="00113661">
        <w:trPr>
          <w:trHeight w:val="320"/>
          <w:jc w:val="center"/>
        </w:trPr>
        <w:tc>
          <w:tcPr>
            <w:tcW w:w="1701" w:type="dxa"/>
            <w:noWrap/>
            <w:vAlign w:val="center"/>
            <w:hideMark/>
          </w:tcPr>
          <w:p w14:paraId="131AAA44" w14:textId="77777777" w:rsidR="00902D14" w:rsidRPr="00226313" w:rsidRDefault="00902D14" w:rsidP="00113661">
            <w:pPr>
              <w:jc w:val="center"/>
              <w:rPr>
                <w:rFonts w:cs="Times New Roman"/>
                <w:sz w:val="20"/>
                <w:szCs w:val="18"/>
              </w:rPr>
            </w:pPr>
            <w:r w:rsidRPr="00226313">
              <w:rPr>
                <w:rFonts w:cs="Times New Roman"/>
                <w:sz w:val="20"/>
                <w:szCs w:val="18"/>
              </w:rPr>
              <w:t>Forest</w:t>
            </w:r>
          </w:p>
        </w:tc>
        <w:tc>
          <w:tcPr>
            <w:tcW w:w="1123" w:type="dxa"/>
            <w:noWrap/>
            <w:vAlign w:val="center"/>
            <w:hideMark/>
          </w:tcPr>
          <w:p w14:paraId="0102BBB0" w14:textId="77777777" w:rsidR="00902D14" w:rsidRPr="00226313" w:rsidRDefault="00902D14" w:rsidP="00113661">
            <w:pPr>
              <w:jc w:val="center"/>
              <w:rPr>
                <w:rFonts w:cs="Times New Roman"/>
                <w:sz w:val="20"/>
                <w:szCs w:val="18"/>
              </w:rPr>
            </w:pPr>
            <w:r w:rsidRPr="00226313">
              <w:rPr>
                <w:rFonts w:cs="Times New Roman"/>
                <w:sz w:val="20"/>
                <w:szCs w:val="18"/>
              </w:rPr>
              <w:t>0.16</w:t>
            </w:r>
          </w:p>
        </w:tc>
        <w:tc>
          <w:tcPr>
            <w:tcW w:w="766" w:type="dxa"/>
            <w:noWrap/>
            <w:vAlign w:val="center"/>
            <w:hideMark/>
          </w:tcPr>
          <w:p w14:paraId="60E6FF44" w14:textId="77777777" w:rsidR="00902D14" w:rsidRPr="00226313" w:rsidRDefault="00902D14" w:rsidP="00113661">
            <w:pPr>
              <w:jc w:val="center"/>
              <w:rPr>
                <w:rFonts w:cs="Times New Roman"/>
                <w:sz w:val="20"/>
                <w:szCs w:val="18"/>
              </w:rPr>
            </w:pPr>
            <w:r w:rsidRPr="00226313">
              <w:rPr>
                <w:rFonts w:cs="Times New Roman"/>
                <w:sz w:val="20"/>
                <w:szCs w:val="18"/>
              </w:rPr>
              <w:t>0.33</w:t>
            </w:r>
          </w:p>
        </w:tc>
        <w:tc>
          <w:tcPr>
            <w:tcW w:w="991" w:type="dxa"/>
            <w:noWrap/>
            <w:vAlign w:val="center"/>
            <w:hideMark/>
          </w:tcPr>
          <w:p w14:paraId="18DBB39D" w14:textId="77777777" w:rsidR="00902D14" w:rsidRPr="00226313" w:rsidRDefault="00902D14" w:rsidP="00113661">
            <w:pPr>
              <w:jc w:val="center"/>
              <w:rPr>
                <w:rFonts w:cs="Times New Roman"/>
                <w:sz w:val="20"/>
                <w:szCs w:val="18"/>
              </w:rPr>
            </w:pPr>
            <w:r w:rsidRPr="00226313">
              <w:rPr>
                <w:rFonts w:cs="Times New Roman"/>
                <w:sz w:val="20"/>
                <w:szCs w:val="18"/>
              </w:rPr>
              <w:t>.622</w:t>
            </w:r>
          </w:p>
        </w:tc>
        <w:tc>
          <w:tcPr>
            <w:tcW w:w="1044" w:type="dxa"/>
            <w:noWrap/>
            <w:vAlign w:val="center"/>
            <w:hideMark/>
          </w:tcPr>
          <w:p w14:paraId="3F866028" w14:textId="77777777" w:rsidR="00902D14" w:rsidRPr="00226313" w:rsidRDefault="00902D14" w:rsidP="00113661">
            <w:pPr>
              <w:jc w:val="center"/>
              <w:rPr>
                <w:rFonts w:cs="Times New Roman"/>
                <w:sz w:val="20"/>
                <w:szCs w:val="18"/>
              </w:rPr>
            </w:pPr>
            <w:r w:rsidRPr="00226313">
              <w:rPr>
                <w:rFonts w:cs="Times New Roman"/>
                <w:sz w:val="20"/>
                <w:szCs w:val="18"/>
              </w:rPr>
              <w:t>-7.4</w:t>
            </w:r>
          </w:p>
        </w:tc>
        <w:tc>
          <w:tcPr>
            <w:tcW w:w="880" w:type="dxa"/>
            <w:noWrap/>
            <w:vAlign w:val="center"/>
            <w:hideMark/>
          </w:tcPr>
          <w:p w14:paraId="2123BB5F" w14:textId="77777777" w:rsidR="00902D14" w:rsidRPr="00226313" w:rsidRDefault="00902D14" w:rsidP="00113661">
            <w:pPr>
              <w:jc w:val="center"/>
              <w:rPr>
                <w:rFonts w:cs="Times New Roman"/>
                <w:sz w:val="20"/>
                <w:szCs w:val="18"/>
              </w:rPr>
            </w:pPr>
            <w:r w:rsidRPr="00226313">
              <w:rPr>
                <w:rFonts w:cs="Times New Roman"/>
                <w:sz w:val="20"/>
                <w:szCs w:val="18"/>
              </w:rPr>
              <w:t>-0.65</w:t>
            </w:r>
          </w:p>
        </w:tc>
        <w:tc>
          <w:tcPr>
            <w:tcW w:w="1003" w:type="dxa"/>
            <w:noWrap/>
            <w:vAlign w:val="center"/>
            <w:hideMark/>
          </w:tcPr>
          <w:p w14:paraId="72D7E102" w14:textId="77777777" w:rsidR="00902D14" w:rsidRPr="00226313" w:rsidRDefault="00902D14" w:rsidP="00113661">
            <w:pPr>
              <w:jc w:val="center"/>
              <w:rPr>
                <w:rFonts w:cs="Times New Roman"/>
                <w:sz w:val="20"/>
                <w:szCs w:val="18"/>
              </w:rPr>
            </w:pPr>
            <w:r w:rsidRPr="00226313">
              <w:rPr>
                <w:rFonts w:cs="Times New Roman"/>
                <w:sz w:val="20"/>
                <w:szCs w:val="18"/>
              </w:rPr>
              <w:t>0.07</w:t>
            </w:r>
          </w:p>
        </w:tc>
        <w:tc>
          <w:tcPr>
            <w:tcW w:w="796" w:type="dxa"/>
            <w:noWrap/>
            <w:vAlign w:val="center"/>
            <w:hideMark/>
          </w:tcPr>
          <w:p w14:paraId="5EDFFE17" w14:textId="77777777" w:rsidR="00902D14" w:rsidRPr="00226313" w:rsidRDefault="00902D14" w:rsidP="00113661">
            <w:pPr>
              <w:jc w:val="center"/>
              <w:rPr>
                <w:rFonts w:cs="Times New Roman"/>
                <w:sz w:val="20"/>
                <w:szCs w:val="18"/>
              </w:rPr>
            </w:pPr>
            <w:r w:rsidRPr="00226313">
              <w:rPr>
                <w:rFonts w:cs="Times New Roman"/>
                <w:sz w:val="20"/>
                <w:szCs w:val="18"/>
              </w:rPr>
              <w:t>0.93</w:t>
            </w:r>
          </w:p>
        </w:tc>
        <w:tc>
          <w:tcPr>
            <w:tcW w:w="766" w:type="dxa"/>
            <w:noWrap/>
            <w:vAlign w:val="center"/>
            <w:hideMark/>
          </w:tcPr>
          <w:p w14:paraId="522395A4" w14:textId="77777777" w:rsidR="00902D14" w:rsidRPr="00226313" w:rsidRDefault="00902D14" w:rsidP="00113661">
            <w:pPr>
              <w:jc w:val="center"/>
              <w:rPr>
                <w:rFonts w:cs="Times New Roman"/>
                <w:sz w:val="20"/>
                <w:szCs w:val="18"/>
              </w:rPr>
            </w:pPr>
            <w:r w:rsidRPr="00226313">
              <w:rPr>
                <w:rFonts w:cs="Times New Roman"/>
                <w:sz w:val="20"/>
                <w:szCs w:val="18"/>
              </w:rPr>
              <w:t>8.92</w:t>
            </w:r>
          </w:p>
        </w:tc>
      </w:tr>
      <w:tr w:rsidR="00902D14" w:rsidRPr="00D00300" w14:paraId="22090118" w14:textId="77777777" w:rsidTr="00113661">
        <w:trPr>
          <w:trHeight w:val="320"/>
          <w:jc w:val="center"/>
        </w:trPr>
        <w:tc>
          <w:tcPr>
            <w:tcW w:w="1701" w:type="dxa"/>
            <w:noWrap/>
            <w:vAlign w:val="center"/>
            <w:hideMark/>
          </w:tcPr>
          <w:p w14:paraId="74A64719" w14:textId="77777777" w:rsidR="00902D14" w:rsidRPr="00226313" w:rsidRDefault="00902D14" w:rsidP="00113661">
            <w:pPr>
              <w:jc w:val="center"/>
              <w:rPr>
                <w:rFonts w:cs="Times New Roman"/>
                <w:sz w:val="20"/>
                <w:szCs w:val="18"/>
              </w:rPr>
            </w:pPr>
            <w:r w:rsidRPr="00226313">
              <w:rPr>
                <w:rFonts w:cs="Times New Roman"/>
                <w:sz w:val="20"/>
                <w:szCs w:val="18"/>
              </w:rPr>
              <w:t>Shrub</w:t>
            </w:r>
          </w:p>
        </w:tc>
        <w:tc>
          <w:tcPr>
            <w:tcW w:w="1123" w:type="dxa"/>
            <w:noWrap/>
            <w:vAlign w:val="center"/>
            <w:hideMark/>
          </w:tcPr>
          <w:p w14:paraId="2A028FE8" w14:textId="77777777" w:rsidR="00902D14" w:rsidRPr="00226313" w:rsidRDefault="00902D14" w:rsidP="00113661">
            <w:pPr>
              <w:jc w:val="center"/>
              <w:rPr>
                <w:rFonts w:cs="Times New Roman"/>
                <w:sz w:val="20"/>
                <w:szCs w:val="18"/>
              </w:rPr>
            </w:pPr>
            <w:r w:rsidRPr="00226313">
              <w:rPr>
                <w:rFonts w:cs="Times New Roman"/>
                <w:sz w:val="20"/>
                <w:szCs w:val="18"/>
              </w:rPr>
              <w:t>1.42</w:t>
            </w:r>
          </w:p>
        </w:tc>
        <w:tc>
          <w:tcPr>
            <w:tcW w:w="766" w:type="dxa"/>
            <w:noWrap/>
            <w:vAlign w:val="center"/>
            <w:hideMark/>
          </w:tcPr>
          <w:p w14:paraId="3F577AA4" w14:textId="77777777" w:rsidR="00902D14" w:rsidRPr="00226313" w:rsidRDefault="00902D14" w:rsidP="00113661">
            <w:pPr>
              <w:jc w:val="center"/>
              <w:rPr>
                <w:rFonts w:cs="Times New Roman"/>
                <w:sz w:val="20"/>
                <w:szCs w:val="18"/>
              </w:rPr>
            </w:pPr>
            <w:r w:rsidRPr="00226313">
              <w:rPr>
                <w:rFonts w:cs="Times New Roman"/>
                <w:sz w:val="20"/>
                <w:szCs w:val="18"/>
              </w:rPr>
              <w:t>0.27</w:t>
            </w:r>
          </w:p>
        </w:tc>
        <w:tc>
          <w:tcPr>
            <w:tcW w:w="991" w:type="dxa"/>
            <w:noWrap/>
            <w:vAlign w:val="center"/>
            <w:hideMark/>
          </w:tcPr>
          <w:p w14:paraId="1A08CABC"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5E564A03" w14:textId="77777777" w:rsidR="00902D14" w:rsidRPr="00226313" w:rsidRDefault="00902D14" w:rsidP="00113661">
            <w:pPr>
              <w:jc w:val="center"/>
              <w:rPr>
                <w:rFonts w:cs="Times New Roman"/>
                <w:sz w:val="20"/>
                <w:szCs w:val="18"/>
              </w:rPr>
            </w:pPr>
            <w:r w:rsidRPr="00226313">
              <w:rPr>
                <w:rFonts w:cs="Times New Roman"/>
                <w:sz w:val="20"/>
                <w:szCs w:val="18"/>
              </w:rPr>
              <w:t>-100.97</w:t>
            </w:r>
          </w:p>
        </w:tc>
        <w:tc>
          <w:tcPr>
            <w:tcW w:w="880" w:type="dxa"/>
            <w:noWrap/>
            <w:vAlign w:val="center"/>
            <w:hideMark/>
          </w:tcPr>
          <w:p w14:paraId="2F624C61" w14:textId="77777777" w:rsidR="00902D14" w:rsidRPr="00226313" w:rsidRDefault="00902D14" w:rsidP="00113661">
            <w:pPr>
              <w:jc w:val="center"/>
              <w:rPr>
                <w:rFonts w:cs="Times New Roman"/>
                <w:sz w:val="20"/>
                <w:szCs w:val="18"/>
              </w:rPr>
            </w:pPr>
            <w:r w:rsidRPr="00226313">
              <w:rPr>
                <w:rFonts w:cs="Times New Roman"/>
                <w:sz w:val="20"/>
                <w:szCs w:val="18"/>
              </w:rPr>
              <w:t>-3.87</w:t>
            </w:r>
          </w:p>
        </w:tc>
        <w:tc>
          <w:tcPr>
            <w:tcW w:w="1003" w:type="dxa"/>
            <w:noWrap/>
            <w:vAlign w:val="center"/>
            <w:hideMark/>
          </w:tcPr>
          <w:p w14:paraId="6918DF4E" w14:textId="77777777" w:rsidR="00902D14" w:rsidRPr="00226313" w:rsidRDefault="00902D14" w:rsidP="00113661">
            <w:pPr>
              <w:jc w:val="center"/>
              <w:rPr>
                <w:rFonts w:cs="Times New Roman"/>
                <w:sz w:val="20"/>
                <w:szCs w:val="18"/>
              </w:rPr>
            </w:pPr>
            <w:r w:rsidRPr="00226313">
              <w:rPr>
                <w:rFonts w:cs="Times New Roman"/>
                <w:sz w:val="20"/>
                <w:szCs w:val="18"/>
              </w:rPr>
              <w:t>0.0</w:t>
            </w:r>
          </w:p>
        </w:tc>
        <w:tc>
          <w:tcPr>
            <w:tcW w:w="796" w:type="dxa"/>
            <w:noWrap/>
            <w:vAlign w:val="center"/>
            <w:hideMark/>
          </w:tcPr>
          <w:p w14:paraId="7A3BAAC5" w14:textId="77777777" w:rsidR="00902D14" w:rsidRPr="00226313" w:rsidRDefault="00902D14" w:rsidP="00113661">
            <w:pPr>
              <w:jc w:val="center"/>
              <w:rPr>
                <w:rFonts w:cs="Times New Roman"/>
                <w:sz w:val="20"/>
                <w:szCs w:val="18"/>
              </w:rPr>
            </w:pPr>
            <w:r w:rsidRPr="00226313">
              <w:rPr>
                <w:rFonts w:cs="Times New Roman"/>
                <w:sz w:val="20"/>
                <w:szCs w:val="18"/>
              </w:rPr>
              <w:t>2.26</w:t>
            </w:r>
          </w:p>
        </w:tc>
        <w:tc>
          <w:tcPr>
            <w:tcW w:w="766" w:type="dxa"/>
            <w:noWrap/>
            <w:vAlign w:val="center"/>
            <w:hideMark/>
          </w:tcPr>
          <w:p w14:paraId="5E1335EF" w14:textId="77777777" w:rsidR="00902D14" w:rsidRPr="00226313" w:rsidRDefault="00902D14" w:rsidP="00113661">
            <w:pPr>
              <w:jc w:val="center"/>
              <w:rPr>
                <w:rFonts w:cs="Times New Roman"/>
                <w:sz w:val="20"/>
                <w:szCs w:val="18"/>
              </w:rPr>
            </w:pPr>
            <w:r w:rsidRPr="00226313">
              <w:rPr>
                <w:rFonts w:cs="Times New Roman"/>
                <w:sz w:val="20"/>
                <w:szCs w:val="18"/>
              </w:rPr>
              <w:t>61.23</w:t>
            </w:r>
          </w:p>
        </w:tc>
      </w:tr>
      <w:tr w:rsidR="00902D14" w:rsidRPr="00D00300" w14:paraId="01E7B9EE" w14:textId="77777777" w:rsidTr="00113661">
        <w:trPr>
          <w:trHeight w:val="320"/>
          <w:jc w:val="center"/>
        </w:trPr>
        <w:tc>
          <w:tcPr>
            <w:tcW w:w="1701" w:type="dxa"/>
            <w:noWrap/>
            <w:vAlign w:val="center"/>
            <w:hideMark/>
          </w:tcPr>
          <w:p w14:paraId="4E7BC571" w14:textId="77777777" w:rsidR="00902D14" w:rsidRPr="00226313" w:rsidRDefault="00902D14" w:rsidP="00113661">
            <w:pPr>
              <w:jc w:val="center"/>
              <w:rPr>
                <w:rFonts w:cs="Times New Roman"/>
                <w:sz w:val="20"/>
                <w:szCs w:val="18"/>
              </w:rPr>
            </w:pPr>
            <w:r w:rsidRPr="00226313">
              <w:rPr>
                <w:rFonts w:cs="Times New Roman"/>
                <w:sz w:val="20"/>
                <w:szCs w:val="18"/>
              </w:rPr>
              <w:t>Urban</w:t>
            </w:r>
          </w:p>
        </w:tc>
        <w:tc>
          <w:tcPr>
            <w:tcW w:w="1123" w:type="dxa"/>
            <w:noWrap/>
            <w:vAlign w:val="center"/>
            <w:hideMark/>
          </w:tcPr>
          <w:p w14:paraId="7D526414" w14:textId="77777777" w:rsidR="00902D14" w:rsidRPr="00226313" w:rsidRDefault="00902D14" w:rsidP="00113661">
            <w:pPr>
              <w:jc w:val="center"/>
              <w:rPr>
                <w:rFonts w:cs="Times New Roman"/>
                <w:sz w:val="20"/>
                <w:szCs w:val="18"/>
              </w:rPr>
            </w:pPr>
            <w:r w:rsidRPr="00226313">
              <w:rPr>
                <w:rFonts w:cs="Times New Roman"/>
                <w:sz w:val="20"/>
                <w:szCs w:val="18"/>
              </w:rPr>
              <w:t>0.77</w:t>
            </w:r>
          </w:p>
        </w:tc>
        <w:tc>
          <w:tcPr>
            <w:tcW w:w="766" w:type="dxa"/>
            <w:noWrap/>
            <w:vAlign w:val="center"/>
            <w:hideMark/>
          </w:tcPr>
          <w:p w14:paraId="5CD63FE9" w14:textId="77777777" w:rsidR="00902D14" w:rsidRPr="00226313" w:rsidRDefault="00902D14" w:rsidP="00113661">
            <w:pPr>
              <w:jc w:val="center"/>
              <w:rPr>
                <w:rFonts w:cs="Times New Roman"/>
                <w:sz w:val="20"/>
                <w:szCs w:val="18"/>
              </w:rPr>
            </w:pPr>
            <w:r w:rsidRPr="00226313">
              <w:rPr>
                <w:rFonts w:cs="Times New Roman"/>
                <w:sz w:val="20"/>
                <w:szCs w:val="18"/>
              </w:rPr>
              <w:t>0.26</w:t>
            </w:r>
          </w:p>
        </w:tc>
        <w:tc>
          <w:tcPr>
            <w:tcW w:w="991" w:type="dxa"/>
            <w:noWrap/>
            <w:vAlign w:val="center"/>
            <w:hideMark/>
          </w:tcPr>
          <w:p w14:paraId="225EB62C" w14:textId="77777777" w:rsidR="00902D14" w:rsidRPr="00226313" w:rsidRDefault="00902D14" w:rsidP="00113661">
            <w:pPr>
              <w:jc w:val="center"/>
              <w:rPr>
                <w:rFonts w:cs="Times New Roman"/>
                <w:sz w:val="20"/>
                <w:szCs w:val="18"/>
              </w:rPr>
            </w:pPr>
            <w:r w:rsidRPr="00226313">
              <w:rPr>
                <w:rFonts w:cs="Times New Roman"/>
                <w:sz w:val="20"/>
                <w:szCs w:val="18"/>
              </w:rPr>
              <w:t>.003</w:t>
            </w:r>
          </w:p>
        </w:tc>
        <w:tc>
          <w:tcPr>
            <w:tcW w:w="1044" w:type="dxa"/>
            <w:noWrap/>
            <w:vAlign w:val="center"/>
            <w:hideMark/>
          </w:tcPr>
          <w:p w14:paraId="267F785F" w14:textId="77777777" w:rsidR="00902D14" w:rsidRPr="00226313" w:rsidRDefault="00902D14" w:rsidP="00113661">
            <w:pPr>
              <w:jc w:val="center"/>
              <w:rPr>
                <w:rFonts w:cs="Times New Roman"/>
                <w:sz w:val="20"/>
                <w:szCs w:val="18"/>
              </w:rPr>
            </w:pPr>
            <w:r w:rsidRPr="00226313">
              <w:rPr>
                <w:rFonts w:cs="Times New Roman"/>
                <w:sz w:val="20"/>
                <w:szCs w:val="18"/>
              </w:rPr>
              <w:t>-12.97</w:t>
            </w:r>
          </w:p>
        </w:tc>
        <w:tc>
          <w:tcPr>
            <w:tcW w:w="880" w:type="dxa"/>
            <w:noWrap/>
            <w:vAlign w:val="center"/>
            <w:hideMark/>
          </w:tcPr>
          <w:p w14:paraId="0339ABCF" w14:textId="77777777" w:rsidR="00902D14" w:rsidRPr="00226313" w:rsidRDefault="00902D14" w:rsidP="00113661">
            <w:pPr>
              <w:jc w:val="center"/>
              <w:rPr>
                <w:rFonts w:cs="Times New Roman"/>
                <w:sz w:val="20"/>
                <w:szCs w:val="18"/>
              </w:rPr>
            </w:pPr>
            <w:r w:rsidRPr="00226313">
              <w:rPr>
                <w:rFonts w:cs="Times New Roman"/>
                <w:sz w:val="20"/>
                <w:szCs w:val="18"/>
              </w:rPr>
              <w:t>-0.25</w:t>
            </w:r>
          </w:p>
        </w:tc>
        <w:tc>
          <w:tcPr>
            <w:tcW w:w="1003" w:type="dxa"/>
            <w:noWrap/>
            <w:vAlign w:val="center"/>
            <w:hideMark/>
          </w:tcPr>
          <w:p w14:paraId="5680C8C3" w14:textId="77777777" w:rsidR="00902D14" w:rsidRPr="00226313" w:rsidRDefault="00902D14" w:rsidP="00113661">
            <w:pPr>
              <w:jc w:val="center"/>
              <w:rPr>
                <w:rFonts w:cs="Times New Roman"/>
                <w:sz w:val="20"/>
                <w:szCs w:val="18"/>
              </w:rPr>
            </w:pPr>
            <w:r w:rsidRPr="00226313">
              <w:rPr>
                <w:rFonts w:cs="Times New Roman"/>
                <w:sz w:val="20"/>
                <w:szCs w:val="18"/>
              </w:rPr>
              <w:t>0.02</w:t>
            </w:r>
          </w:p>
        </w:tc>
        <w:tc>
          <w:tcPr>
            <w:tcW w:w="796" w:type="dxa"/>
            <w:noWrap/>
            <w:vAlign w:val="center"/>
            <w:hideMark/>
          </w:tcPr>
          <w:p w14:paraId="25A2D342" w14:textId="77777777" w:rsidR="00902D14" w:rsidRPr="00226313" w:rsidRDefault="00902D14" w:rsidP="00113661">
            <w:pPr>
              <w:jc w:val="center"/>
              <w:rPr>
                <w:rFonts w:cs="Times New Roman"/>
                <w:sz w:val="20"/>
                <w:szCs w:val="18"/>
              </w:rPr>
            </w:pPr>
            <w:r w:rsidRPr="00226313">
              <w:rPr>
                <w:rFonts w:cs="Times New Roman"/>
                <w:sz w:val="20"/>
                <w:szCs w:val="18"/>
              </w:rPr>
              <w:t>0.83</w:t>
            </w:r>
          </w:p>
        </w:tc>
        <w:tc>
          <w:tcPr>
            <w:tcW w:w="766" w:type="dxa"/>
            <w:noWrap/>
            <w:vAlign w:val="center"/>
            <w:hideMark/>
          </w:tcPr>
          <w:p w14:paraId="728F6377" w14:textId="77777777" w:rsidR="00902D14" w:rsidRPr="00226313" w:rsidRDefault="00902D14" w:rsidP="00113661">
            <w:pPr>
              <w:jc w:val="center"/>
              <w:rPr>
                <w:rFonts w:cs="Times New Roman"/>
                <w:sz w:val="20"/>
                <w:szCs w:val="18"/>
              </w:rPr>
            </w:pPr>
            <w:r w:rsidRPr="00226313">
              <w:rPr>
                <w:rFonts w:cs="Times New Roman"/>
                <w:sz w:val="20"/>
                <w:szCs w:val="18"/>
              </w:rPr>
              <w:t>18.89</w:t>
            </w:r>
          </w:p>
        </w:tc>
      </w:tr>
      <w:tr w:rsidR="00902D14" w:rsidRPr="00D00300" w14:paraId="60534325" w14:textId="77777777" w:rsidTr="00113661">
        <w:trPr>
          <w:trHeight w:val="320"/>
          <w:jc w:val="center"/>
        </w:trPr>
        <w:tc>
          <w:tcPr>
            <w:tcW w:w="1701" w:type="dxa"/>
            <w:noWrap/>
            <w:vAlign w:val="center"/>
            <w:hideMark/>
          </w:tcPr>
          <w:p w14:paraId="31D48FF1" w14:textId="77777777" w:rsidR="00902D14" w:rsidRPr="00226313" w:rsidRDefault="00902D14" w:rsidP="00113661">
            <w:pPr>
              <w:jc w:val="center"/>
              <w:rPr>
                <w:rFonts w:cs="Times New Roman"/>
                <w:sz w:val="20"/>
                <w:szCs w:val="18"/>
              </w:rPr>
            </w:pPr>
            <w:r w:rsidRPr="00226313">
              <w:rPr>
                <w:rFonts w:cs="Times New Roman"/>
                <w:sz w:val="20"/>
                <w:szCs w:val="18"/>
              </w:rPr>
              <w:t>Crop</w:t>
            </w:r>
          </w:p>
        </w:tc>
        <w:tc>
          <w:tcPr>
            <w:tcW w:w="1123" w:type="dxa"/>
            <w:noWrap/>
            <w:vAlign w:val="center"/>
            <w:hideMark/>
          </w:tcPr>
          <w:p w14:paraId="42A2D809" w14:textId="77777777" w:rsidR="00902D14" w:rsidRPr="00226313" w:rsidRDefault="00902D14" w:rsidP="00113661">
            <w:pPr>
              <w:jc w:val="center"/>
              <w:rPr>
                <w:rFonts w:cs="Times New Roman"/>
                <w:sz w:val="20"/>
                <w:szCs w:val="18"/>
              </w:rPr>
            </w:pPr>
            <w:r w:rsidRPr="00226313">
              <w:rPr>
                <w:rFonts w:cs="Times New Roman"/>
                <w:sz w:val="20"/>
                <w:szCs w:val="18"/>
              </w:rPr>
              <w:t>0.59</w:t>
            </w:r>
          </w:p>
        </w:tc>
        <w:tc>
          <w:tcPr>
            <w:tcW w:w="766" w:type="dxa"/>
            <w:noWrap/>
            <w:vAlign w:val="center"/>
            <w:hideMark/>
          </w:tcPr>
          <w:p w14:paraId="7C46A6AF" w14:textId="77777777" w:rsidR="00902D14" w:rsidRPr="00226313" w:rsidRDefault="00902D14" w:rsidP="00113661">
            <w:pPr>
              <w:jc w:val="center"/>
              <w:rPr>
                <w:rFonts w:cs="Times New Roman"/>
                <w:sz w:val="20"/>
                <w:szCs w:val="18"/>
              </w:rPr>
            </w:pPr>
            <w:r w:rsidRPr="00226313">
              <w:rPr>
                <w:rFonts w:cs="Times New Roman"/>
                <w:sz w:val="20"/>
                <w:szCs w:val="18"/>
              </w:rPr>
              <w:t>0.33</w:t>
            </w:r>
          </w:p>
        </w:tc>
        <w:tc>
          <w:tcPr>
            <w:tcW w:w="991" w:type="dxa"/>
            <w:noWrap/>
            <w:vAlign w:val="center"/>
            <w:hideMark/>
          </w:tcPr>
          <w:p w14:paraId="3D758A79" w14:textId="77777777" w:rsidR="00902D14" w:rsidRPr="00226313" w:rsidRDefault="00902D14" w:rsidP="00113661">
            <w:pPr>
              <w:jc w:val="center"/>
              <w:rPr>
                <w:rFonts w:cs="Times New Roman"/>
                <w:sz w:val="20"/>
                <w:szCs w:val="18"/>
              </w:rPr>
            </w:pPr>
            <w:r w:rsidRPr="00226313">
              <w:rPr>
                <w:rFonts w:cs="Times New Roman"/>
                <w:sz w:val="20"/>
                <w:szCs w:val="18"/>
              </w:rPr>
              <w:t>.074</w:t>
            </w:r>
          </w:p>
        </w:tc>
        <w:tc>
          <w:tcPr>
            <w:tcW w:w="1044" w:type="dxa"/>
            <w:noWrap/>
            <w:vAlign w:val="center"/>
            <w:hideMark/>
          </w:tcPr>
          <w:p w14:paraId="614E2A62" w14:textId="77777777" w:rsidR="00902D14" w:rsidRPr="00226313" w:rsidRDefault="00902D14" w:rsidP="00113661">
            <w:pPr>
              <w:jc w:val="center"/>
              <w:rPr>
                <w:rFonts w:cs="Times New Roman"/>
                <w:sz w:val="20"/>
                <w:szCs w:val="18"/>
              </w:rPr>
            </w:pPr>
            <w:r w:rsidRPr="00226313">
              <w:rPr>
                <w:rFonts w:cs="Times New Roman"/>
                <w:sz w:val="20"/>
                <w:szCs w:val="18"/>
              </w:rPr>
              <w:t>-27.92</w:t>
            </w:r>
          </w:p>
        </w:tc>
        <w:tc>
          <w:tcPr>
            <w:tcW w:w="880" w:type="dxa"/>
            <w:noWrap/>
            <w:vAlign w:val="center"/>
            <w:hideMark/>
          </w:tcPr>
          <w:p w14:paraId="0EBCD70F" w14:textId="77777777" w:rsidR="00902D14" w:rsidRPr="00226313" w:rsidRDefault="00902D14" w:rsidP="00113661">
            <w:pPr>
              <w:jc w:val="center"/>
              <w:rPr>
                <w:rFonts w:cs="Times New Roman"/>
                <w:sz w:val="20"/>
                <w:szCs w:val="18"/>
              </w:rPr>
            </w:pPr>
            <w:r w:rsidRPr="00226313">
              <w:rPr>
                <w:rFonts w:cs="Times New Roman"/>
                <w:sz w:val="20"/>
                <w:szCs w:val="18"/>
              </w:rPr>
              <w:t>-1.21</w:t>
            </w:r>
          </w:p>
        </w:tc>
        <w:tc>
          <w:tcPr>
            <w:tcW w:w="1003" w:type="dxa"/>
            <w:noWrap/>
            <w:vAlign w:val="center"/>
            <w:hideMark/>
          </w:tcPr>
          <w:p w14:paraId="7D930BAC" w14:textId="77777777" w:rsidR="00902D14" w:rsidRPr="00226313" w:rsidRDefault="00902D14" w:rsidP="00113661">
            <w:pPr>
              <w:jc w:val="center"/>
              <w:rPr>
                <w:rFonts w:cs="Times New Roman"/>
                <w:sz w:val="20"/>
                <w:szCs w:val="18"/>
              </w:rPr>
            </w:pPr>
            <w:r w:rsidRPr="00226313">
              <w:rPr>
                <w:rFonts w:cs="Times New Roman"/>
                <w:sz w:val="20"/>
                <w:szCs w:val="18"/>
              </w:rPr>
              <w:t>-0.02</w:t>
            </w:r>
          </w:p>
        </w:tc>
        <w:tc>
          <w:tcPr>
            <w:tcW w:w="796" w:type="dxa"/>
            <w:noWrap/>
            <w:vAlign w:val="center"/>
            <w:hideMark/>
          </w:tcPr>
          <w:p w14:paraId="0D33D2A7" w14:textId="77777777" w:rsidR="00902D14" w:rsidRPr="00226313" w:rsidRDefault="00902D14" w:rsidP="00113661">
            <w:pPr>
              <w:jc w:val="center"/>
              <w:rPr>
                <w:rFonts w:cs="Times New Roman"/>
                <w:sz w:val="20"/>
                <w:szCs w:val="18"/>
              </w:rPr>
            </w:pPr>
            <w:r w:rsidRPr="00226313">
              <w:rPr>
                <w:rFonts w:cs="Times New Roman"/>
                <w:sz w:val="20"/>
                <w:szCs w:val="18"/>
              </w:rPr>
              <w:t>0.64</w:t>
            </w:r>
          </w:p>
        </w:tc>
        <w:tc>
          <w:tcPr>
            <w:tcW w:w="766" w:type="dxa"/>
            <w:noWrap/>
            <w:vAlign w:val="center"/>
            <w:hideMark/>
          </w:tcPr>
          <w:p w14:paraId="18250C3D" w14:textId="77777777" w:rsidR="00902D14" w:rsidRPr="00226313" w:rsidRDefault="00902D14" w:rsidP="00113661">
            <w:pPr>
              <w:jc w:val="center"/>
              <w:rPr>
                <w:rFonts w:cs="Times New Roman"/>
                <w:sz w:val="20"/>
                <w:szCs w:val="18"/>
              </w:rPr>
            </w:pPr>
            <w:r w:rsidRPr="00226313">
              <w:rPr>
                <w:rFonts w:cs="Times New Roman"/>
                <w:sz w:val="20"/>
                <w:szCs w:val="18"/>
              </w:rPr>
              <w:t>12.72</w:t>
            </w:r>
          </w:p>
        </w:tc>
      </w:tr>
      <w:tr w:rsidR="00902D14" w:rsidRPr="00D00300" w14:paraId="275A93DB" w14:textId="77777777" w:rsidTr="00113661">
        <w:trPr>
          <w:trHeight w:val="320"/>
          <w:jc w:val="center"/>
        </w:trPr>
        <w:tc>
          <w:tcPr>
            <w:tcW w:w="1701" w:type="dxa"/>
            <w:noWrap/>
            <w:vAlign w:val="center"/>
            <w:hideMark/>
          </w:tcPr>
          <w:p w14:paraId="7543CB1D" w14:textId="77777777" w:rsidR="00902D14" w:rsidRPr="00226313" w:rsidRDefault="00902D14" w:rsidP="00113661">
            <w:pPr>
              <w:jc w:val="center"/>
              <w:rPr>
                <w:rFonts w:cs="Times New Roman"/>
                <w:sz w:val="20"/>
                <w:szCs w:val="18"/>
              </w:rPr>
            </w:pPr>
            <w:r w:rsidRPr="00226313">
              <w:rPr>
                <w:rFonts w:cs="Times New Roman"/>
                <w:sz w:val="20"/>
                <w:szCs w:val="18"/>
              </w:rPr>
              <w:t>Water</w:t>
            </w:r>
          </w:p>
        </w:tc>
        <w:tc>
          <w:tcPr>
            <w:tcW w:w="1123" w:type="dxa"/>
            <w:noWrap/>
            <w:vAlign w:val="center"/>
            <w:hideMark/>
          </w:tcPr>
          <w:p w14:paraId="44D40E39" w14:textId="77777777" w:rsidR="00902D14" w:rsidRPr="00226313" w:rsidRDefault="00902D14" w:rsidP="00113661">
            <w:pPr>
              <w:jc w:val="center"/>
              <w:rPr>
                <w:rFonts w:cs="Times New Roman"/>
                <w:sz w:val="20"/>
                <w:szCs w:val="18"/>
              </w:rPr>
            </w:pPr>
            <w:r w:rsidRPr="00226313">
              <w:rPr>
                <w:rFonts w:cs="Times New Roman"/>
                <w:sz w:val="20"/>
                <w:szCs w:val="18"/>
              </w:rPr>
              <w:t>0.73</w:t>
            </w:r>
          </w:p>
        </w:tc>
        <w:tc>
          <w:tcPr>
            <w:tcW w:w="766" w:type="dxa"/>
            <w:noWrap/>
            <w:vAlign w:val="center"/>
            <w:hideMark/>
          </w:tcPr>
          <w:p w14:paraId="16326FC2" w14:textId="77777777" w:rsidR="00902D14" w:rsidRPr="00226313" w:rsidRDefault="00902D14" w:rsidP="00113661">
            <w:pPr>
              <w:jc w:val="center"/>
              <w:rPr>
                <w:rFonts w:cs="Times New Roman"/>
                <w:sz w:val="20"/>
                <w:szCs w:val="18"/>
                <w:lang w:val="en-US"/>
              </w:rPr>
            </w:pPr>
            <w:r w:rsidRPr="00226313">
              <w:rPr>
                <w:rFonts w:cs="Times New Roman"/>
                <w:sz w:val="20"/>
                <w:szCs w:val="18"/>
              </w:rPr>
              <w:t>0.27</w:t>
            </w:r>
          </w:p>
        </w:tc>
        <w:tc>
          <w:tcPr>
            <w:tcW w:w="991" w:type="dxa"/>
            <w:noWrap/>
            <w:vAlign w:val="center"/>
            <w:hideMark/>
          </w:tcPr>
          <w:p w14:paraId="27F63128" w14:textId="77777777" w:rsidR="00902D14" w:rsidRPr="00226313" w:rsidRDefault="00902D14" w:rsidP="00113661">
            <w:pPr>
              <w:jc w:val="center"/>
              <w:rPr>
                <w:rFonts w:cs="Times New Roman"/>
                <w:sz w:val="20"/>
                <w:szCs w:val="18"/>
              </w:rPr>
            </w:pPr>
            <w:r w:rsidRPr="00226313">
              <w:rPr>
                <w:rFonts w:cs="Times New Roman"/>
                <w:sz w:val="20"/>
                <w:szCs w:val="18"/>
              </w:rPr>
              <w:t>.006</w:t>
            </w:r>
          </w:p>
        </w:tc>
        <w:tc>
          <w:tcPr>
            <w:tcW w:w="1044" w:type="dxa"/>
            <w:noWrap/>
            <w:vAlign w:val="center"/>
            <w:hideMark/>
          </w:tcPr>
          <w:p w14:paraId="2AC8908B" w14:textId="77777777" w:rsidR="00902D14" w:rsidRPr="00226313" w:rsidRDefault="00902D14" w:rsidP="00113661">
            <w:pPr>
              <w:jc w:val="center"/>
              <w:rPr>
                <w:rFonts w:cs="Times New Roman"/>
                <w:sz w:val="20"/>
                <w:szCs w:val="18"/>
              </w:rPr>
            </w:pPr>
            <w:r w:rsidRPr="00226313">
              <w:rPr>
                <w:rFonts w:cs="Times New Roman"/>
                <w:sz w:val="20"/>
                <w:szCs w:val="18"/>
              </w:rPr>
              <w:t>-16.38</w:t>
            </w:r>
          </w:p>
        </w:tc>
        <w:tc>
          <w:tcPr>
            <w:tcW w:w="880" w:type="dxa"/>
            <w:noWrap/>
            <w:vAlign w:val="center"/>
            <w:hideMark/>
          </w:tcPr>
          <w:p w14:paraId="6B5DE322" w14:textId="77777777" w:rsidR="00902D14" w:rsidRPr="00226313" w:rsidRDefault="00902D14" w:rsidP="00113661">
            <w:pPr>
              <w:jc w:val="center"/>
              <w:rPr>
                <w:rFonts w:cs="Times New Roman"/>
                <w:sz w:val="20"/>
                <w:szCs w:val="18"/>
              </w:rPr>
            </w:pPr>
            <w:r w:rsidRPr="00226313">
              <w:rPr>
                <w:rFonts w:cs="Times New Roman"/>
                <w:sz w:val="20"/>
                <w:szCs w:val="18"/>
              </w:rPr>
              <w:t>-0.07</w:t>
            </w:r>
          </w:p>
        </w:tc>
        <w:tc>
          <w:tcPr>
            <w:tcW w:w="1003" w:type="dxa"/>
            <w:noWrap/>
            <w:vAlign w:val="center"/>
            <w:hideMark/>
          </w:tcPr>
          <w:p w14:paraId="0BDF89DD" w14:textId="77777777" w:rsidR="00902D14" w:rsidRPr="00226313" w:rsidRDefault="00902D14" w:rsidP="00113661">
            <w:pPr>
              <w:jc w:val="center"/>
              <w:rPr>
                <w:rFonts w:cs="Times New Roman"/>
                <w:sz w:val="20"/>
                <w:szCs w:val="18"/>
              </w:rPr>
            </w:pPr>
            <w:r w:rsidRPr="00226313">
              <w:rPr>
                <w:rFonts w:cs="Times New Roman"/>
                <w:sz w:val="20"/>
                <w:szCs w:val="18"/>
              </w:rPr>
              <w:t>0.36</w:t>
            </w:r>
          </w:p>
        </w:tc>
        <w:tc>
          <w:tcPr>
            <w:tcW w:w="796" w:type="dxa"/>
            <w:noWrap/>
            <w:vAlign w:val="center"/>
            <w:hideMark/>
          </w:tcPr>
          <w:p w14:paraId="19B8962A" w14:textId="77777777" w:rsidR="00902D14" w:rsidRPr="00226313" w:rsidRDefault="00902D14" w:rsidP="00113661">
            <w:pPr>
              <w:jc w:val="center"/>
              <w:rPr>
                <w:rFonts w:cs="Times New Roman"/>
                <w:sz w:val="20"/>
                <w:szCs w:val="18"/>
              </w:rPr>
            </w:pPr>
            <w:r w:rsidRPr="00226313">
              <w:rPr>
                <w:rFonts w:cs="Times New Roman"/>
                <w:sz w:val="20"/>
                <w:szCs w:val="18"/>
              </w:rPr>
              <w:t>2.05</w:t>
            </w:r>
          </w:p>
        </w:tc>
        <w:tc>
          <w:tcPr>
            <w:tcW w:w="766" w:type="dxa"/>
            <w:noWrap/>
            <w:vAlign w:val="center"/>
            <w:hideMark/>
          </w:tcPr>
          <w:p w14:paraId="5965898C" w14:textId="77777777" w:rsidR="00902D14" w:rsidRPr="00226313" w:rsidRDefault="00902D14" w:rsidP="00113661">
            <w:pPr>
              <w:jc w:val="center"/>
              <w:rPr>
                <w:rFonts w:cs="Times New Roman"/>
                <w:sz w:val="20"/>
                <w:szCs w:val="18"/>
              </w:rPr>
            </w:pPr>
            <w:r w:rsidRPr="00226313">
              <w:rPr>
                <w:rFonts w:cs="Times New Roman"/>
                <w:sz w:val="20"/>
                <w:szCs w:val="18"/>
              </w:rPr>
              <w:t>18.43</w:t>
            </w:r>
          </w:p>
        </w:tc>
      </w:tr>
      <w:tr w:rsidR="00902D14" w:rsidRPr="00D00300" w14:paraId="0EBA62AF" w14:textId="77777777" w:rsidTr="00113661">
        <w:trPr>
          <w:trHeight w:val="320"/>
          <w:jc w:val="center"/>
        </w:trPr>
        <w:tc>
          <w:tcPr>
            <w:tcW w:w="1701" w:type="dxa"/>
            <w:noWrap/>
            <w:vAlign w:val="center"/>
            <w:hideMark/>
          </w:tcPr>
          <w:p w14:paraId="58E703C9" w14:textId="77777777" w:rsidR="00902D14" w:rsidRPr="00226313" w:rsidRDefault="00902D14" w:rsidP="00113661">
            <w:pPr>
              <w:jc w:val="center"/>
              <w:rPr>
                <w:rFonts w:cs="Times New Roman"/>
                <w:sz w:val="20"/>
                <w:szCs w:val="18"/>
              </w:rPr>
            </w:pPr>
            <w:r w:rsidRPr="00226313">
              <w:rPr>
                <w:rFonts w:cs="Times New Roman"/>
                <w:sz w:val="20"/>
                <w:szCs w:val="18"/>
              </w:rPr>
              <w:t>Other</w:t>
            </w:r>
          </w:p>
        </w:tc>
        <w:tc>
          <w:tcPr>
            <w:tcW w:w="1123" w:type="dxa"/>
            <w:noWrap/>
            <w:vAlign w:val="center"/>
            <w:hideMark/>
          </w:tcPr>
          <w:p w14:paraId="31891DF2" w14:textId="77777777" w:rsidR="00902D14" w:rsidRPr="00226313" w:rsidRDefault="00902D14" w:rsidP="00113661">
            <w:pPr>
              <w:jc w:val="center"/>
              <w:rPr>
                <w:rFonts w:cs="Times New Roman"/>
                <w:sz w:val="20"/>
                <w:szCs w:val="18"/>
              </w:rPr>
            </w:pPr>
            <w:r w:rsidRPr="00226313">
              <w:rPr>
                <w:rFonts w:cs="Times New Roman"/>
                <w:sz w:val="20"/>
                <w:szCs w:val="18"/>
              </w:rPr>
              <w:t>0.50</w:t>
            </w:r>
          </w:p>
        </w:tc>
        <w:tc>
          <w:tcPr>
            <w:tcW w:w="766" w:type="dxa"/>
            <w:noWrap/>
            <w:vAlign w:val="center"/>
            <w:hideMark/>
          </w:tcPr>
          <w:p w14:paraId="744EA447" w14:textId="77777777" w:rsidR="00902D14" w:rsidRPr="00226313" w:rsidRDefault="00902D14" w:rsidP="00113661">
            <w:pPr>
              <w:jc w:val="center"/>
              <w:rPr>
                <w:rFonts w:cs="Times New Roman"/>
                <w:sz w:val="20"/>
                <w:szCs w:val="18"/>
              </w:rPr>
            </w:pPr>
            <w:r w:rsidRPr="00226313">
              <w:rPr>
                <w:rFonts w:cs="Times New Roman"/>
                <w:sz w:val="20"/>
                <w:szCs w:val="18"/>
              </w:rPr>
              <w:t>0.29</w:t>
            </w:r>
          </w:p>
        </w:tc>
        <w:tc>
          <w:tcPr>
            <w:tcW w:w="991" w:type="dxa"/>
            <w:noWrap/>
            <w:vAlign w:val="center"/>
            <w:hideMark/>
          </w:tcPr>
          <w:p w14:paraId="0801300E" w14:textId="77777777" w:rsidR="00902D14" w:rsidRPr="00226313" w:rsidRDefault="00902D14" w:rsidP="00113661">
            <w:pPr>
              <w:jc w:val="center"/>
              <w:rPr>
                <w:rFonts w:cs="Times New Roman"/>
                <w:sz w:val="20"/>
                <w:szCs w:val="18"/>
              </w:rPr>
            </w:pPr>
            <w:r w:rsidRPr="00226313">
              <w:rPr>
                <w:rFonts w:cs="Times New Roman"/>
                <w:sz w:val="20"/>
                <w:szCs w:val="18"/>
              </w:rPr>
              <w:t>.088</w:t>
            </w:r>
          </w:p>
        </w:tc>
        <w:tc>
          <w:tcPr>
            <w:tcW w:w="1044" w:type="dxa"/>
            <w:noWrap/>
            <w:vAlign w:val="center"/>
            <w:hideMark/>
          </w:tcPr>
          <w:p w14:paraId="309D5118" w14:textId="77777777" w:rsidR="00902D14" w:rsidRPr="00226313" w:rsidRDefault="00902D14" w:rsidP="00113661">
            <w:pPr>
              <w:jc w:val="center"/>
              <w:rPr>
                <w:rFonts w:cs="Times New Roman"/>
                <w:sz w:val="20"/>
                <w:szCs w:val="18"/>
              </w:rPr>
            </w:pPr>
            <w:r w:rsidRPr="00226313">
              <w:rPr>
                <w:rFonts w:cs="Times New Roman"/>
                <w:sz w:val="20"/>
                <w:szCs w:val="18"/>
              </w:rPr>
              <w:t>-16.47</w:t>
            </w:r>
          </w:p>
        </w:tc>
        <w:tc>
          <w:tcPr>
            <w:tcW w:w="880" w:type="dxa"/>
            <w:noWrap/>
            <w:vAlign w:val="center"/>
            <w:hideMark/>
          </w:tcPr>
          <w:p w14:paraId="1E3CCE8D" w14:textId="77777777" w:rsidR="00902D14" w:rsidRPr="00226313" w:rsidRDefault="00902D14" w:rsidP="00113661">
            <w:pPr>
              <w:jc w:val="center"/>
              <w:rPr>
                <w:rFonts w:cs="Times New Roman"/>
                <w:sz w:val="20"/>
                <w:szCs w:val="18"/>
              </w:rPr>
            </w:pPr>
            <w:r w:rsidRPr="00226313">
              <w:rPr>
                <w:rFonts w:cs="Times New Roman"/>
                <w:sz w:val="20"/>
                <w:szCs w:val="18"/>
              </w:rPr>
              <w:t>-0.49</w:t>
            </w:r>
          </w:p>
        </w:tc>
        <w:tc>
          <w:tcPr>
            <w:tcW w:w="1003" w:type="dxa"/>
            <w:noWrap/>
            <w:vAlign w:val="center"/>
            <w:hideMark/>
          </w:tcPr>
          <w:p w14:paraId="1DCCBFFB" w14:textId="77777777" w:rsidR="00902D14" w:rsidRPr="00226313" w:rsidRDefault="00902D14" w:rsidP="00113661">
            <w:pPr>
              <w:jc w:val="center"/>
              <w:rPr>
                <w:rFonts w:cs="Times New Roman"/>
                <w:sz w:val="20"/>
                <w:szCs w:val="18"/>
              </w:rPr>
            </w:pPr>
            <w:r w:rsidRPr="00226313">
              <w:rPr>
                <w:rFonts w:cs="Times New Roman"/>
                <w:sz w:val="20"/>
                <w:szCs w:val="18"/>
              </w:rPr>
              <w:t>0.2</w:t>
            </w:r>
          </w:p>
        </w:tc>
        <w:tc>
          <w:tcPr>
            <w:tcW w:w="796" w:type="dxa"/>
            <w:noWrap/>
            <w:vAlign w:val="center"/>
            <w:hideMark/>
          </w:tcPr>
          <w:p w14:paraId="52EDC1F8" w14:textId="77777777" w:rsidR="00902D14" w:rsidRPr="00226313" w:rsidRDefault="00902D14" w:rsidP="00113661">
            <w:pPr>
              <w:jc w:val="center"/>
              <w:rPr>
                <w:rFonts w:cs="Times New Roman"/>
                <w:sz w:val="20"/>
                <w:szCs w:val="18"/>
              </w:rPr>
            </w:pPr>
            <w:r w:rsidRPr="00226313">
              <w:rPr>
                <w:rFonts w:cs="Times New Roman"/>
                <w:sz w:val="20"/>
                <w:szCs w:val="18"/>
              </w:rPr>
              <w:t>0.91</w:t>
            </w:r>
          </w:p>
        </w:tc>
        <w:tc>
          <w:tcPr>
            <w:tcW w:w="766" w:type="dxa"/>
            <w:noWrap/>
            <w:vAlign w:val="center"/>
            <w:hideMark/>
          </w:tcPr>
          <w:p w14:paraId="0637335E" w14:textId="77777777" w:rsidR="00902D14" w:rsidRPr="00226313" w:rsidRDefault="00902D14" w:rsidP="00113661">
            <w:pPr>
              <w:jc w:val="center"/>
              <w:rPr>
                <w:rFonts w:cs="Times New Roman"/>
                <w:sz w:val="20"/>
                <w:szCs w:val="18"/>
              </w:rPr>
            </w:pPr>
            <w:r w:rsidRPr="00226313">
              <w:rPr>
                <w:rFonts w:cs="Times New Roman"/>
                <w:sz w:val="20"/>
                <w:szCs w:val="18"/>
              </w:rPr>
              <w:t>12.57</w:t>
            </w:r>
          </w:p>
        </w:tc>
      </w:tr>
      <w:tr w:rsidR="00902D14" w:rsidRPr="00D00300" w14:paraId="3D854F98" w14:textId="77777777" w:rsidTr="00113661">
        <w:trPr>
          <w:trHeight w:val="320"/>
          <w:jc w:val="center"/>
        </w:trPr>
        <w:tc>
          <w:tcPr>
            <w:tcW w:w="1701" w:type="dxa"/>
            <w:noWrap/>
            <w:vAlign w:val="center"/>
          </w:tcPr>
          <w:p w14:paraId="1F689CA2"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Climate</w:t>
            </w:r>
          </w:p>
        </w:tc>
        <w:tc>
          <w:tcPr>
            <w:tcW w:w="7369" w:type="dxa"/>
            <w:gridSpan w:val="8"/>
            <w:noWrap/>
            <w:vAlign w:val="center"/>
          </w:tcPr>
          <w:p w14:paraId="0B4DAA27" w14:textId="77777777" w:rsidR="00902D14" w:rsidRPr="00226313" w:rsidRDefault="00902D14" w:rsidP="00113661">
            <w:pPr>
              <w:jc w:val="center"/>
              <w:rPr>
                <w:rFonts w:cs="Times New Roman"/>
                <w:sz w:val="20"/>
                <w:szCs w:val="18"/>
              </w:rPr>
            </w:pPr>
          </w:p>
        </w:tc>
      </w:tr>
      <w:tr w:rsidR="00902D14" w:rsidRPr="00D00300" w14:paraId="2932CCAC" w14:textId="77777777" w:rsidTr="00113661">
        <w:trPr>
          <w:trHeight w:val="320"/>
          <w:jc w:val="center"/>
        </w:trPr>
        <w:tc>
          <w:tcPr>
            <w:tcW w:w="1701" w:type="dxa"/>
            <w:noWrap/>
            <w:vAlign w:val="center"/>
            <w:hideMark/>
          </w:tcPr>
          <w:p w14:paraId="3E4B4140" w14:textId="77777777" w:rsidR="00902D14" w:rsidRPr="00226313" w:rsidRDefault="00902D14" w:rsidP="00113661">
            <w:pPr>
              <w:jc w:val="center"/>
              <w:rPr>
                <w:rFonts w:cs="Times New Roman"/>
                <w:sz w:val="20"/>
                <w:szCs w:val="18"/>
              </w:rPr>
            </w:pPr>
            <w:r w:rsidRPr="00226313">
              <w:rPr>
                <w:rFonts w:cs="Times New Roman"/>
                <w:sz w:val="20"/>
                <w:szCs w:val="18"/>
              </w:rPr>
              <w:t>Mean_P_Winter</w:t>
            </w:r>
          </w:p>
        </w:tc>
        <w:tc>
          <w:tcPr>
            <w:tcW w:w="1123" w:type="dxa"/>
            <w:noWrap/>
            <w:vAlign w:val="center"/>
            <w:hideMark/>
          </w:tcPr>
          <w:p w14:paraId="68131594" w14:textId="77777777" w:rsidR="00902D14" w:rsidRPr="00226313" w:rsidRDefault="00902D14" w:rsidP="00113661">
            <w:pPr>
              <w:jc w:val="center"/>
              <w:rPr>
                <w:rFonts w:cs="Times New Roman"/>
                <w:sz w:val="20"/>
                <w:szCs w:val="18"/>
              </w:rPr>
            </w:pPr>
            <w:r w:rsidRPr="00226313">
              <w:rPr>
                <w:rFonts w:cs="Times New Roman"/>
                <w:sz w:val="20"/>
                <w:szCs w:val="18"/>
              </w:rPr>
              <w:t>3.85</w:t>
            </w:r>
          </w:p>
        </w:tc>
        <w:tc>
          <w:tcPr>
            <w:tcW w:w="766" w:type="dxa"/>
            <w:noWrap/>
            <w:vAlign w:val="center"/>
            <w:hideMark/>
          </w:tcPr>
          <w:p w14:paraId="3F2FCD18" w14:textId="77777777" w:rsidR="00902D14" w:rsidRPr="00226313" w:rsidRDefault="00902D14" w:rsidP="00113661">
            <w:pPr>
              <w:jc w:val="center"/>
              <w:rPr>
                <w:rFonts w:cs="Times New Roman"/>
                <w:sz w:val="20"/>
                <w:szCs w:val="18"/>
              </w:rPr>
            </w:pPr>
            <w:r w:rsidRPr="00226313">
              <w:rPr>
                <w:rFonts w:cs="Times New Roman"/>
                <w:sz w:val="20"/>
                <w:szCs w:val="18"/>
              </w:rPr>
              <w:t>0.39</w:t>
            </w:r>
          </w:p>
        </w:tc>
        <w:tc>
          <w:tcPr>
            <w:tcW w:w="991" w:type="dxa"/>
            <w:noWrap/>
            <w:vAlign w:val="center"/>
            <w:hideMark/>
          </w:tcPr>
          <w:p w14:paraId="27DBF500"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3C52CE54" w14:textId="77777777" w:rsidR="00902D14" w:rsidRPr="00226313" w:rsidRDefault="00902D14" w:rsidP="00113661">
            <w:pPr>
              <w:jc w:val="center"/>
              <w:rPr>
                <w:rFonts w:cs="Times New Roman"/>
                <w:sz w:val="20"/>
                <w:szCs w:val="18"/>
              </w:rPr>
            </w:pPr>
            <w:r w:rsidRPr="00226313">
              <w:rPr>
                <w:rFonts w:cs="Times New Roman"/>
                <w:sz w:val="20"/>
                <w:szCs w:val="18"/>
              </w:rPr>
              <w:t>-12.32</w:t>
            </w:r>
          </w:p>
        </w:tc>
        <w:tc>
          <w:tcPr>
            <w:tcW w:w="880" w:type="dxa"/>
            <w:noWrap/>
            <w:vAlign w:val="center"/>
            <w:hideMark/>
          </w:tcPr>
          <w:p w14:paraId="4FC23160" w14:textId="77777777" w:rsidR="00902D14" w:rsidRPr="00226313" w:rsidRDefault="00902D14" w:rsidP="00113661">
            <w:pPr>
              <w:jc w:val="center"/>
              <w:rPr>
                <w:rFonts w:cs="Times New Roman"/>
                <w:sz w:val="20"/>
                <w:szCs w:val="18"/>
              </w:rPr>
            </w:pPr>
            <w:r w:rsidRPr="00226313">
              <w:rPr>
                <w:rFonts w:cs="Times New Roman"/>
                <w:sz w:val="20"/>
                <w:szCs w:val="18"/>
              </w:rPr>
              <w:t>-1.3</w:t>
            </w:r>
          </w:p>
        </w:tc>
        <w:tc>
          <w:tcPr>
            <w:tcW w:w="1003" w:type="dxa"/>
            <w:noWrap/>
            <w:vAlign w:val="center"/>
            <w:hideMark/>
          </w:tcPr>
          <w:p w14:paraId="67ED06F1" w14:textId="77777777" w:rsidR="00902D14" w:rsidRPr="00226313" w:rsidRDefault="00902D14" w:rsidP="00113661">
            <w:pPr>
              <w:jc w:val="center"/>
              <w:rPr>
                <w:rFonts w:cs="Times New Roman"/>
                <w:sz w:val="20"/>
                <w:szCs w:val="18"/>
              </w:rPr>
            </w:pPr>
            <w:r w:rsidRPr="00226313">
              <w:rPr>
                <w:rFonts w:cs="Times New Roman"/>
                <w:sz w:val="20"/>
                <w:szCs w:val="18"/>
              </w:rPr>
              <w:t>0.33</w:t>
            </w:r>
          </w:p>
        </w:tc>
        <w:tc>
          <w:tcPr>
            <w:tcW w:w="796" w:type="dxa"/>
            <w:noWrap/>
            <w:vAlign w:val="center"/>
            <w:hideMark/>
          </w:tcPr>
          <w:p w14:paraId="0B3027F1" w14:textId="77777777" w:rsidR="00902D14" w:rsidRPr="00226313" w:rsidRDefault="00902D14" w:rsidP="00113661">
            <w:pPr>
              <w:jc w:val="center"/>
              <w:rPr>
                <w:rFonts w:cs="Times New Roman"/>
                <w:sz w:val="20"/>
                <w:szCs w:val="18"/>
              </w:rPr>
            </w:pPr>
            <w:r w:rsidRPr="00226313">
              <w:rPr>
                <w:rFonts w:cs="Times New Roman"/>
                <w:sz w:val="20"/>
                <w:szCs w:val="18"/>
              </w:rPr>
              <w:t>2.14</w:t>
            </w:r>
          </w:p>
        </w:tc>
        <w:tc>
          <w:tcPr>
            <w:tcW w:w="766" w:type="dxa"/>
            <w:noWrap/>
            <w:vAlign w:val="center"/>
            <w:hideMark/>
          </w:tcPr>
          <w:p w14:paraId="5178FA9A" w14:textId="77777777" w:rsidR="00902D14" w:rsidRPr="00226313" w:rsidRDefault="00902D14" w:rsidP="00113661">
            <w:pPr>
              <w:jc w:val="center"/>
              <w:rPr>
                <w:rFonts w:cs="Times New Roman"/>
                <w:sz w:val="20"/>
                <w:szCs w:val="18"/>
              </w:rPr>
            </w:pPr>
            <w:r w:rsidRPr="00226313">
              <w:rPr>
                <w:rFonts w:cs="Times New Roman"/>
                <w:sz w:val="20"/>
                <w:szCs w:val="18"/>
              </w:rPr>
              <w:t>28.27</w:t>
            </w:r>
          </w:p>
        </w:tc>
      </w:tr>
      <w:tr w:rsidR="00902D14" w:rsidRPr="00D00300" w14:paraId="0A043923" w14:textId="77777777" w:rsidTr="00113661">
        <w:trPr>
          <w:trHeight w:val="320"/>
          <w:jc w:val="center"/>
        </w:trPr>
        <w:tc>
          <w:tcPr>
            <w:tcW w:w="1701" w:type="dxa"/>
            <w:noWrap/>
            <w:vAlign w:val="center"/>
            <w:hideMark/>
          </w:tcPr>
          <w:p w14:paraId="1CE2BD73" w14:textId="77777777" w:rsidR="00902D14" w:rsidRPr="00226313" w:rsidRDefault="00902D14" w:rsidP="00113661">
            <w:pPr>
              <w:jc w:val="center"/>
              <w:rPr>
                <w:rFonts w:cs="Times New Roman"/>
                <w:sz w:val="20"/>
                <w:szCs w:val="18"/>
              </w:rPr>
            </w:pPr>
            <w:r w:rsidRPr="00226313">
              <w:rPr>
                <w:rFonts w:cs="Times New Roman"/>
                <w:sz w:val="20"/>
                <w:szCs w:val="18"/>
              </w:rPr>
              <w:t>Max_WD_Winter</w:t>
            </w:r>
          </w:p>
        </w:tc>
        <w:tc>
          <w:tcPr>
            <w:tcW w:w="1123" w:type="dxa"/>
            <w:noWrap/>
            <w:vAlign w:val="center"/>
            <w:hideMark/>
          </w:tcPr>
          <w:p w14:paraId="418AABE2" w14:textId="77777777" w:rsidR="00902D14" w:rsidRPr="00226313" w:rsidRDefault="00902D14" w:rsidP="00113661">
            <w:pPr>
              <w:jc w:val="center"/>
              <w:rPr>
                <w:rFonts w:cs="Times New Roman"/>
                <w:sz w:val="20"/>
                <w:szCs w:val="18"/>
              </w:rPr>
            </w:pPr>
            <w:r w:rsidRPr="00226313">
              <w:rPr>
                <w:rFonts w:cs="Times New Roman"/>
                <w:sz w:val="20"/>
                <w:szCs w:val="18"/>
              </w:rPr>
              <w:t>-2.34</w:t>
            </w:r>
          </w:p>
        </w:tc>
        <w:tc>
          <w:tcPr>
            <w:tcW w:w="766" w:type="dxa"/>
            <w:noWrap/>
            <w:vAlign w:val="center"/>
            <w:hideMark/>
          </w:tcPr>
          <w:p w14:paraId="7FF0E566" w14:textId="77777777" w:rsidR="00902D14" w:rsidRPr="00226313" w:rsidRDefault="00902D14" w:rsidP="00113661">
            <w:pPr>
              <w:jc w:val="center"/>
              <w:rPr>
                <w:rFonts w:cs="Times New Roman"/>
                <w:sz w:val="20"/>
                <w:szCs w:val="18"/>
              </w:rPr>
            </w:pPr>
            <w:r w:rsidRPr="00226313">
              <w:rPr>
                <w:rFonts w:cs="Times New Roman"/>
                <w:sz w:val="20"/>
                <w:szCs w:val="18"/>
              </w:rPr>
              <w:t>0.51</w:t>
            </w:r>
          </w:p>
        </w:tc>
        <w:tc>
          <w:tcPr>
            <w:tcW w:w="991" w:type="dxa"/>
            <w:noWrap/>
            <w:vAlign w:val="center"/>
            <w:hideMark/>
          </w:tcPr>
          <w:p w14:paraId="579D7443"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4E821212" w14:textId="77777777" w:rsidR="00902D14" w:rsidRPr="00226313" w:rsidRDefault="00902D14" w:rsidP="00113661">
            <w:pPr>
              <w:jc w:val="center"/>
              <w:rPr>
                <w:rFonts w:cs="Times New Roman"/>
                <w:sz w:val="20"/>
                <w:szCs w:val="18"/>
              </w:rPr>
            </w:pPr>
            <w:r w:rsidRPr="00226313">
              <w:rPr>
                <w:rFonts w:cs="Times New Roman"/>
                <w:sz w:val="20"/>
                <w:szCs w:val="18"/>
              </w:rPr>
              <w:t>-15.79</w:t>
            </w:r>
          </w:p>
        </w:tc>
        <w:tc>
          <w:tcPr>
            <w:tcW w:w="880" w:type="dxa"/>
            <w:noWrap/>
            <w:vAlign w:val="center"/>
            <w:hideMark/>
          </w:tcPr>
          <w:p w14:paraId="6EFC0D4F" w14:textId="77777777" w:rsidR="00902D14" w:rsidRPr="00226313" w:rsidRDefault="00902D14" w:rsidP="00113661">
            <w:pPr>
              <w:jc w:val="center"/>
              <w:rPr>
                <w:rFonts w:cs="Times New Roman"/>
                <w:sz w:val="20"/>
                <w:szCs w:val="18"/>
              </w:rPr>
            </w:pPr>
            <w:r w:rsidRPr="00226313">
              <w:rPr>
                <w:rFonts w:cs="Times New Roman"/>
                <w:sz w:val="20"/>
                <w:szCs w:val="18"/>
              </w:rPr>
              <w:t>-1.19</w:t>
            </w:r>
          </w:p>
        </w:tc>
        <w:tc>
          <w:tcPr>
            <w:tcW w:w="1003" w:type="dxa"/>
            <w:noWrap/>
            <w:vAlign w:val="center"/>
            <w:hideMark/>
          </w:tcPr>
          <w:p w14:paraId="5697888F" w14:textId="77777777" w:rsidR="00902D14" w:rsidRPr="00226313" w:rsidRDefault="00902D14" w:rsidP="00113661">
            <w:pPr>
              <w:jc w:val="center"/>
              <w:rPr>
                <w:rFonts w:cs="Times New Roman"/>
                <w:sz w:val="20"/>
                <w:szCs w:val="18"/>
              </w:rPr>
            </w:pPr>
            <w:r w:rsidRPr="00226313">
              <w:rPr>
                <w:rFonts w:cs="Times New Roman"/>
                <w:sz w:val="20"/>
                <w:szCs w:val="18"/>
              </w:rPr>
              <w:t>-0.39</w:t>
            </w:r>
          </w:p>
        </w:tc>
        <w:tc>
          <w:tcPr>
            <w:tcW w:w="796" w:type="dxa"/>
            <w:noWrap/>
            <w:vAlign w:val="center"/>
            <w:hideMark/>
          </w:tcPr>
          <w:p w14:paraId="0E5EAF58" w14:textId="77777777" w:rsidR="00902D14" w:rsidRPr="00226313" w:rsidRDefault="00902D14" w:rsidP="00113661">
            <w:pPr>
              <w:jc w:val="center"/>
              <w:rPr>
                <w:rFonts w:cs="Times New Roman"/>
                <w:sz w:val="20"/>
                <w:szCs w:val="18"/>
              </w:rPr>
            </w:pPr>
            <w:r w:rsidRPr="00226313">
              <w:rPr>
                <w:rFonts w:cs="Times New Roman"/>
                <w:sz w:val="20"/>
                <w:szCs w:val="18"/>
              </w:rPr>
              <w:t>0.21</w:t>
            </w:r>
          </w:p>
        </w:tc>
        <w:tc>
          <w:tcPr>
            <w:tcW w:w="766" w:type="dxa"/>
            <w:noWrap/>
            <w:vAlign w:val="center"/>
            <w:hideMark/>
          </w:tcPr>
          <w:p w14:paraId="61796AD4" w14:textId="77777777" w:rsidR="00902D14" w:rsidRPr="00226313" w:rsidRDefault="00902D14" w:rsidP="00113661">
            <w:pPr>
              <w:jc w:val="center"/>
              <w:rPr>
                <w:rFonts w:cs="Times New Roman"/>
                <w:sz w:val="20"/>
                <w:szCs w:val="18"/>
              </w:rPr>
            </w:pPr>
            <w:r w:rsidRPr="00226313">
              <w:rPr>
                <w:rFonts w:cs="Times New Roman"/>
                <w:sz w:val="20"/>
                <w:szCs w:val="18"/>
              </w:rPr>
              <w:t>6.23</w:t>
            </w:r>
          </w:p>
        </w:tc>
      </w:tr>
      <w:tr w:rsidR="00902D14" w:rsidRPr="00D00300" w14:paraId="1CCDDA43" w14:textId="77777777" w:rsidTr="00113661">
        <w:trPr>
          <w:trHeight w:val="320"/>
          <w:jc w:val="center"/>
        </w:trPr>
        <w:tc>
          <w:tcPr>
            <w:tcW w:w="1701" w:type="dxa"/>
            <w:noWrap/>
            <w:vAlign w:val="center"/>
            <w:hideMark/>
          </w:tcPr>
          <w:p w14:paraId="5F109954" w14:textId="77777777" w:rsidR="00902D14" w:rsidRPr="00226313" w:rsidRDefault="00902D14" w:rsidP="00113661">
            <w:pPr>
              <w:jc w:val="center"/>
              <w:rPr>
                <w:rFonts w:cs="Times New Roman"/>
                <w:sz w:val="20"/>
                <w:szCs w:val="18"/>
              </w:rPr>
            </w:pPr>
            <w:r w:rsidRPr="00226313">
              <w:rPr>
                <w:rFonts w:cs="Times New Roman"/>
                <w:sz w:val="20"/>
                <w:szCs w:val="18"/>
              </w:rPr>
              <w:t>Max_DD_Winter</w:t>
            </w:r>
          </w:p>
        </w:tc>
        <w:tc>
          <w:tcPr>
            <w:tcW w:w="1123" w:type="dxa"/>
            <w:noWrap/>
            <w:vAlign w:val="center"/>
            <w:hideMark/>
          </w:tcPr>
          <w:p w14:paraId="1AD70C67" w14:textId="77777777" w:rsidR="00902D14" w:rsidRPr="00226313" w:rsidRDefault="00902D14" w:rsidP="00113661">
            <w:pPr>
              <w:jc w:val="center"/>
              <w:rPr>
                <w:rFonts w:cs="Times New Roman"/>
                <w:sz w:val="20"/>
                <w:szCs w:val="18"/>
              </w:rPr>
            </w:pPr>
            <w:r w:rsidRPr="00226313">
              <w:rPr>
                <w:rFonts w:cs="Times New Roman"/>
                <w:sz w:val="20"/>
                <w:szCs w:val="18"/>
              </w:rPr>
              <w:t>0.15</w:t>
            </w:r>
          </w:p>
        </w:tc>
        <w:tc>
          <w:tcPr>
            <w:tcW w:w="766" w:type="dxa"/>
            <w:noWrap/>
            <w:vAlign w:val="center"/>
            <w:hideMark/>
          </w:tcPr>
          <w:p w14:paraId="47037993" w14:textId="77777777" w:rsidR="00902D14" w:rsidRPr="00226313" w:rsidRDefault="00902D14" w:rsidP="00113661">
            <w:pPr>
              <w:jc w:val="center"/>
              <w:rPr>
                <w:rFonts w:cs="Times New Roman"/>
                <w:sz w:val="20"/>
                <w:szCs w:val="18"/>
              </w:rPr>
            </w:pPr>
            <w:r w:rsidRPr="00226313">
              <w:rPr>
                <w:rFonts w:cs="Times New Roman"/>
                <w:sz w:val="20"/>
                <w:szCs w:val="18"/>
              </w:rPr>
              <w:t>0.40</w:t>
            </w:r>
          </w:p>
        </w:tc>
        <w:tc>
          <w:tcPr>
            <w:tcW w:w="991" w:type="dxa"/>
            <w:noWrap/>
            <w:vAlign w:val="center"/>
            <w:hideMark/>
          </w:tcPr>
          <w:p w14:paraId="6B5BD20B" w14:textId="77777777" w:rsidR="00902D14" w:rsidRPr="00226313" w:rsidRDefault="00902D14" w:rsidP="00113661">
            <w:pPr>
              <w:jc w:val="center"/>
              <w:rPr>
                <w:rFonts w:cs="Times New Roman"/>
                <w:sz w:val="20"/>
                <w:szCs w:val="18"/>
              </w:rPr>
            </w:pPr>
            <w:r w:rsidRPr="00226313">
              <w:rPr>
                <w:rFonts w:cs="Times New Roman"/>
                <w:sz w:val="20"/>
                <w:szCs w:val="18"/>
              </w:rPr>
              <w:t>.705</w:t>
            </w:r>
          </w:p>
        </w:tc>
        <w:tc>
          <w:tcPr>
            <w:tcW w:w="1044" w:type="dxa"/>
            <w:noWrap/>
            <w:vAlign w:val="center"/>
            <w:hideMark/>
          </w:tcPr>
          <w:p w14:paraId="3C95E170" w14:textId="77777777" w:rsidR="00902D14" w:rsidRPr="00226313" w:rsidRDefault="00902D14" w:rsidP="00113661">
            <w:pPr>
              <w:jc w:val="center"/>
              <w:rPr>
                <w:rFonts w:cs="Times New Roman"/>
                <w:sz w:val="20"/>
                <w:szCs w:val="18"/>
              </w:rPr>
            </w:pPr>
            <w:r w:rsidRPr="00226313">
              <w:rPr>
                <w:rFonts w:cs="Times New Roman"/>
                <w:sz w:val="20"/>
                <w:szCs w:val="18"/>
              </w:rPr>
              <w:t>-6.68</w:t>
            </w:r>
          </w:p>
        </w:tc>
        <w:tc>
          <w:tcPr>
            <w:tcW w:w="880" w:type="dxa"/>
            <w:noWrap/>
            <w:vAlign w:val="center"/>
            <w:hideMark/>
          </w:tcPr>
          <w:p w14:paraId="5CF65FD3" w14:textId="77777777" w:rsidR="00902D14" w:rsidRPr="00226313" w:rsidRDefault="00902D14" w:rsidP="00113661">
            <w:pPr>
              <w:jc w:val="center"/>
              <w:rPr>
                <w:rFonts w:cs="Times New Roman"/>
                <w:sz w:val="20"/>
                <w:szCs w:val="18"/>
              </w:rPr>
            </w:pPr>
            <w:r w:rsidRPr="00226313">
              <w:rPr>
                <w:rFonts w:cs="Times New Roman"/>
                <w:sz w:val="20"/>
                <w:szCs w:val="18"/>
              </w:rPr>
              <w:t>-0.14</w:t>
            </w:r>
          </w:p>
        </w:tc>
        <w:tc>
          <w:tcPr>
            <w:tcW w:w="1003" w:type="dxa"/>
            <w:noWrap/>
            <w:vAlign w:val="center"/>
            <w:hideMark/>
          </w:tcPr>
          <w:p w14:paraId="72C70F32" w14:textId="77777777" w:rsidR="00902D14" w:rsidRPr="00226313" w:rsidRDefault="00902D14" w:rsidP="00113661">
            <w:pPr>
              <w:jc w:val="center"/>
              <w:rPr>
                <w:rFonts w:cs="Times New Roman"/>
                <w:sz w:val="20"/>
                <w:szCs w:val="18"/>
              </w:rPr>
            </w:pPr>
            <w:r w:rsidRPr="00226313">
              <w:rPr>
                <w:rFonts w:cs="Times New Roman"/>
                <w:sz w:val="20"/>
                <w:szCs w:val="18"/>
              </w:rPr>
              <w:t>0.68</w:t>
            </w:r>
          </w:p>
        </w:tc>
        <w:tc>
          <w:tcPr>
            <w:tcW w:w="796" w:type="dxa"/>
            <w:noWrap/>
            <w:vAlign w:val="center"/>
            <w:hideMark/>
          </w:tcPr>
          <w:p w14:paraId="599EE06E" w14:textId="77777777" w:rsidR="00902D14" w:rsidRPr="00226313" w:rsidRDefault="00902D14" w:rsidP="00113661">
            <w:pPr>
              <w:jc w:val="center"/>
              <w:rPr>
                <w:rFonts w:cs="Times New Roman"/>
                <w:sz w:val="20"/>
                <w:szCs w:val="18"/>
              </w:rPr>
            </w:pPr>
            <w:r w:rsidRPr="00226313">
              <w:rPr>
                <w:rFonts w:cs="Times New Roman"/>
                <w:sz w:val="20"/>
                <w:szCs w:val="18"/>
              </w:rPr>
              <w:t>1.94</w:t>
            </w:r>
          </w:p>
        </w:tc>
        <w:tc>
          <w:tcPr>
            <w:tcW w:w="766" w:type="dxa"/>
            <w:noWrap/>
            <w:vAlign w:val="center"/>
            <w:hideMark/>
          </w:tcPr>
          <w:p w14:paraId="3F14D220" w14:textId="77777777" w:rsidR="00902D14" w:rsidRPr="00226313" w:rsidRDefault="00902D14" w:rsidP="00113661">
            <w:pPr>
              <w:jc w:val="center"/>
              <w:rPr>
                <w:rFonts w:cs="Times New Roman"/>
                <w:sz w:val="20"/>
                <w:szCs w:val="18"/>
              </w:rPr>
            </w:pPr>
            <w:r w:rsidRPr="00226313">
              <w:rPr>
                <w:rFonts w:cs="Times New Roman"/>
                <w:sz w:val="20"/>
                <w:szCs w:val="18"/>
              </w:rPr>
              <w:t>6.82</w:t>
            </w:r>
          </w:p>
        </w:tc>
      </w:tr>
      <w:tr w:rsidR="00902D14" w:rsidRPr="00D00300" w14:paraId="747ABE34" w14:textId="77777777" w:rsidTr="00113661">
        <w:trPr>
          <w:trHeight w:val="320"/>
          <w:jc w:val="center"/>
        </w:trPr>
        <w:tc>
          <w:tcPr>
            <w:tcW w:w="1701" w:type="dxa"/>
            <w:noWrap/>
            <w:vAlign w:val="center"/>
            <w:hideMark/>
          </w:tcPr>
          <w:p w14:paraId="203AFE81" w14:textId="77777777" w:rsidR="00902D14" w:rsidRPr="00226313" w:rsidRDefault="00902D14" w:rsidP="00113661">
            <w:pPr>
              <w:jc w:val="center"/>
              <w:rPr>
                <w:rFonts w:cs="Times New Roman"/>
                <w:sz w:val="20"/>
                <w:szCs w:val="18"/>
              </w:rPr>
            </w:pPr>
            <w:r w:rsidRPr="00226313">
              <w:rPr>
                <w:rFonts w:cs="Times New Roman"/>
                <w:sz w:val="20"/>
                <w:szCs w:val="18"/>
              </w:rPr>
              <w:t>Mean_T_Spring</w:t>
            </w:r>
          </w:p>
        </w:tc>
        <w:tc>
          <w:tcPr>
            <w:tcW w:w="1123" w:type="dxa"/>
            <w:noWrap/>
            <w:vAlign w:val="center"/>
            <w:hideMark/>
          </w:tcPr>
          <w:p w14:paraId="12425D41" w14:textId="77777777" w:rsidR="00902D14" w:rsidRPr="00226313" w:rsidRDefault="00902D14" w:rsidP="00113661">
            <w:pPr>
              <w:jc w:val="center"/>
              <w:rPr>
                <w:rFonts w:cs="Times New Roman"/>
                <w:sz w:val="20"/>
                <w:szCs w:val="18"/>
                <w:lang w:val="en-US"/>
              </w:rPr>
            </w:pPr>
            <w:r w:rsidRPr="00226313">
              <w:rPr>
                <w:rFonts w:cs="Times New Roman"/>
                <w:sz w:val="20"/>
                <w:szCs w:val="18"/>
              </w:rPr>
              <w:t>2.</w:t>
            </w:r>
            <w:r w:rsidRPr="00226313">
              <w:rPr>
                <w:rFonts w:cs="Times New Roman"/>
                <w:sz w:val="20"/>
                <w:szCs w:val="18"/>
                <w:lang w:val="en-US"/>
              </w:rPr>
              <w:t>80</w:t>
            </w:r>
          </w:p>
        </w:tc>
        <w:tc>
          <w:tcPr>
            <w:tcW w:w="766" w:type="dxa"/>
            <w:noWrap/>
            <w:vAlign w:val="center"/>
            <w:hideMark/>
          </w:tcPr>
          <w:p w14:paraId="1700378B" w14:textId="77777777" w:rsidR="00902D14" w:rsidRPr="00226313" w:rsidRDefault="00902D14" w:rsidP="00113661">
            <w:pPr>
              <w:jc w:val="center"/>
              <w:rPr>
                <w:rFonts w:cs="Times New Roman"/>
                <w:sz w:val="20"/>
                <w:szCs w:val="18"/>
              </w:rPr>
            </w:pPr>
            <w:r w:rsidRPr="00226313">
              <w:rPr>
                <w:rFonts w:cs="Times New Roman"/>
                <w:sz w:val="20"/>
                <w:szCs w:val="18"/>
              </w:rPr>
              <w:t>0.44</w:t>
            </w:r>
          </w:p>
        </w:tc>
        <w:tc>
          <w:tcPr>
            <w:tcW w:w="991" w:type="dxa"/>
            <w:noWrap/>
            <w:vAlign w:val="center"/>
            <w:hideMark/>
          </w:tcPr>
          <w:p w14:paraId="7E5F9A6C"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34B413A7" w14:textId="77777777" w:rsidR="00902D14" w:rsidRPr="00226313" w:rsidRDefault="00902D14" w:rsidP="00113661">
            <w:pPr>
              <w:jc w:val="center"/>
              <w:rPr>
                <w:rFonts w:cs="Times New Roman"/>
                <w:sz w:val="20"/>
                <w:szCs w:val="18"/>
              </w:rPr>
            </w:pPr>
            <w:r w:rsidRPr="00226313">
              <w:rPr>
                <w:rFonts w:cs="Times New Roman"/>
                <w:sz w:val="20"/>
                <w:szCs w:val="18"/>
              </w:rPr>
              <w:t>-15.38</w:t>
            </w:r>
          </w:p>
        </w:tc>
        <w:tc>
          <w:tcPr>
            <w:tcW w:w="880" w:type="dxa"/>
            <w:noWrap/>
            <w:vAlign w:val="center"/>
            <w:hideMark/>
          </w:tcPr>
          <w:p w14:paraId="7B62AF3A" w14:textId="77777777" w:rsidR="00902D14" w:rsidRPr="00226313" w:rsidRDefault="00902D14" w:rsidP="00113661">
            <w:pPr>
              <w:jc w:val="center"/>
              <w:rPr>
                <w:rFonts w:cs="Times New Roman"/>
                <w:sz w:val="20"/>
                <w:szCs w:val="18"/>
              </w:rPr>
            </w:pPr>
            <w:r w:rsidRPr="00226313">
              <w:rPr>
                <w:rFonts w:cs="Times New Roman"/>
                <w:sz w:val="20"/>
                <w:szCs w:val="18"/>
              </w:rPr>
              <w:t>-0.79</w:t>
            </w:r>
          </w:p>
        </w:tc>
        <w:tc>
          <w:tcPr>
            <w:tcW w:w="1003" w:type="dxa"/>
            <w:noWrap/>
            <w:vAlign w:val="center"/>
            <w:hideMark/>
          </w:tcPr>
          <w:p w14:paraId="13E941CE" w14:textId="77777777" w:rsidR="00902D14" w:rsidRPr="00226313" w:rsidRDefault="00902D14" w:rsidP="00113661">
            <w:pPr>
              <w:jc w:val="center"/>
              <w:rPr>
                <w:rFonts w:cs="Times New Roman"/>
                <w:sz w:val="20"/>
                <w:szCs w:val="18"/>
              </w:rPr>
            </w:pPr>
            <w:r w:rsidRPr="00226313">
              <w:rPr>
                <w:rFonts w:cs="Times New Roman"/>
                <w:sz w:val="20"/>
                <w:szCs w:val="18"/>
              </w:rPr>
              <w:t>0.18</w:t>
            </w:r>
          </w:p>
        </w:tc>
        <w:tc>
          <w:tcPr>
            <w:tcW w:w="796" w:type="dxa"/>
            <w:noWrap/>
            <w:vAlign w:val="center"/>
            <w:hideMark/>
          </w:tcPr>
          <w:p w14:paraId="768E2784" w14:textId="77777777" w:rsidR="00902D14" w:rsidRPr="00226313" w:rsidRDefault="00902D14" w:rsidP="00113661">
            <w:pPr>
              <w:jc w:val="center"/>
              <w:rPr>
                <w:rFonts w:cs="Times New Roman"/>
                <w:sz w:val="20"/>
                <w:szCs w:val="18"/>
              </w:rPr>
            </w:pPr>
            <w:r w:rsidRPr="00226313">
              <w:rPr>
                <w:rFonts w:cs="Times New Roman"/>
                <w:sz w:val="20"/>
                <w:szCs w:val="18"/>
              </w:rPr>
              <w:t>2.26</w:t>
            </w:r>
          </w:p>
        </w:tc>
        <w:tc>
          <w:tcPr>
            <w:tcW w:w="766" w:type="dxa"/>
            <w:noWrap/>
            <w:vAlign w:val="center"/>
            <w:hideMark/>
          </w:tcPr>
          <w:p w14:paraId="468EEF2F" w14:textId="77777777" w:rsidR="00902D14" w:rsidRPr="00226313" w:rsidRDefault="00902D14" w:rsidP="00113661">
            <w:pPr>
              <w:jc w:val="center"/>
              <w:rPr>
                <w:rFonts w:cs="Times New Roman"/>
                <w:sz w:val="20"/>
                <w:szCs w:val="18"/>
              </w:rPr>
            </w:pPr>
            <w:r w:rsidRPr="00226313">
              <w:rPr>
                <w:rFonts w:cs="Times New Roman"/>
                <w:sz w:val="20"/>
                <w:szCs w:val="18"/>
              </w:rPr>
              <w:t>24.1</w:t>
            </w:r>
          </w:p>
        </w:tc>
      </w:tr>
      <w:tr w:rsidR="00902D14" w:rsidRPr="00D00300" w14:paraId="260ED7ED" w14:textId="77777777" w:rsidTr="00113661">
        <w:trPr>
          <w:trHeight w:val="320"/>
          <w:jc w:val="center"/>
        </w:trPr>
        <w:tc>
          <w:tcPr>
            <w:tcW w:w="1701" w:type="dxa"/>
            <w:noWrap/>
            <w:vAlign w:val="center"/>
            <w:hideMark/>
          </w:tcPr>
          <w:p w14:paraId="23DFD2D1" w14:textId="77777777" w:rsidR="00902D14" w:rsidRPr="00226313" w:rsidRDefault="00902D14" w:rsidP="00113661">
            <w:pPr>
              <w:jc w:val="center"/>
              <w:rPr>
                <w:rFonts w:cs="Times New Roman"/>
                <w:sz w:val="20"/>
                <w:szCs w:val="18"/>
              </w:rPr>
            </w:pPr>
            <w:r w:rsidRPr="00226313">
              <w:rPr>
                <w:rFonts w:cs="Times New Roman"/>
                <w:sz w:val="20"/>
                <w:szCs w:val="18"/>
              </w:rPr>
              <w:t>Max_DD_Spring</w:t>
            </w:r>
          </w:p>
        </w:tc>
        <w:tc>
          <w:tcPr>
            <w:tcW w:w="1123" w:type="dxa"/>
            <w:noWrap/>
            <w:vAlign w:val="center"/>
            <w:hideMark/>
          </w:tcPr>
          <w:p w14:paraId="5CA77491" w14:textId="77777777" w:rsidR="00902D14" w:rsidRPr="00226313" w:rsidRDefault="00902D14" w:rsidP="00113661">
            <w:pPr>
              <w:jc w:val="center"/>
              <w:rPr>
                <w:rFonts w:cs="Times New Roman"/>
                <w:sz w:val="20"/>
                <w:szCs w:val="18"/>
                <w:lang w:val="en-US"/>
              </w:rPr>
            </w:pPr>
            <w:r w:rsidRPr="00226313">
              <w:rPr>
                <w:rFonts w:cs="Times New Roman"/>
                <w:sz w:val="20"/>
                <w:szCs w:val="18"/>
              </w:rPr>
              <w:t>-2.8</w:t>
            </w:r>
            <w:r w:rsidRPr="00226313">
              <w:rPr>
                <w:rFonts w:cs="Times New Roman"/>
                <w:sz w:val="20"/>
                <w:szCs w:val="18"/>
                <w:lang w:val="en-US"/>
              </w:rPr>
              <w:t>6</w:t>
            </w:r>
          </w:p>
        </w:tc>
        <w:tc>
          <w:tcPr>
            <w:tcW w:w="766" w:type="dxa"/>
            <w:noWrap/>
            <w:vAlign w:val="center"/>
            <w:hideMark/>
          </w:tcPr>
          <w:p w14:paraId="1F2FB3F2" w14:textId="77777777" w:rsidR="00902D14" w:rsidRPr="00226313" w:rsidRDefault="00902D14" w:rsidP="00113661">
            <w:pPr>
              <w:jc w:val="center"/>
              <w:rPr>
                <w:rFonts w:cs="Times New Roman"/>
                <w:sz w:val="20"/>
                <w:szCs w:val="18"/>
                <w:lang w:val="en-US"/>
              </w:rPr>
            </w:pPr>
            <w:r w:rsidRPr="00226313">
              <w:rPr>
                <w:rFonts w:cs="Times New Roman"/>
                <w:sz w:val="20"/>
                <w:szCs w:val="18"/>
              </w:rPr>
              <w:t>0.3</w:t>
            </w:r>
            <w:r w:rsidRPr="00226313">
              <w:rPr>
                <w:rFonts w:cs="Times New Roman"/>
                <w:sz w:val="20"/>
                <w:szCs w:val="18"/>
                <w:lang w:val="en-US"/>
              </w:rPr>
              <w:t>6</w:t>
            </w:r>
          </w:p>
        </w:tc>
        <w:tc>
          <w:tcPr>
            <w:tcW w:w="991" w:type="dxa"/>
            <w:noWrap/>
            <w:vAlign w:val="center"/>
            <w:hideMark/>
          </w:tcPr>
          <w:p w14:paraId="04171985"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053AA530" w14:textId="77777777" w:rsidR="00902D14" w:rsidRPr="00226313" w:rsidRDefault="00902D14" w:rsidP="00113661">
            <w:pPr>
              <w:jc w:val="center"/>
              <w:rPr>
                <w:rFonts w:cs="Times New Roman"/>
                <w:sz w:val="20"/>
                <w:szCs w:val="18"/>
              </w:rPr>
            </w:pPr>
            <w:r w:rsidRPr="00226313">
              <w:rPr>
                <w:rFonts w:cs="Times New Roman"/>
                <w:sz w:val="20"/>
                <w:szCs w:val="18"/>
              </w:rPr>
              <w:t>-21.78</w:t>
            </w:r>
          </w:p>
        </w:tc>
        <w:tc>
          <w:tcPr>
            <w:tcW w:w="880" w:type="dxa"/>
            <w:noWrap/>
            <w:vAlign w:val="center"/>
            <w:hideMark/>
          </w:tcPr>
          <w:p w14:paraId="35DFD9CF" w14:textId="77777777" w:rsidR="00902D14" w:rsidRPr="00226313" w:rsidRDefault="00902D14" w:rsidP="00113661">
            <w:pPr>
              <w:jc w:val="center"/>
              <w:rPr>
                <w:rFonts w:cs="Times New Roman"/>
                <w:sz w:val="20"/>
                <w:szCs w:val="18"/>
              </w:rPr>
            </w:pPr>
            <w:r w:rsidRPr="00226313">
              <w:rPr>
                <w:rFonts w:cs="Times New Roman"/>
                <w:sz w:val="20"/>
                <w:szCs w:val="18"/>
              </w:rPr>
              <w:t>-3.21</w:t>
            </w:r>
          </w:p>
        </w:tc>
        <w:tc>
          <w:tcPr>
            <w:tcW w:w="1003" w:type="dxa"/>
            <w:noWrap/>
            <w:vAlign w:val="center"/>
            <w:hideMark/>
          </w:tcPr>
          <w:p w14:paraId="67B3BCF4" w14:textId="77777777" w:rsidR="00902D14" w:rsidRPr="00226313" w:rsidRDefault="00902D14" w:rsidP="00113661">
            <w:pPr>
              <w:jc w:val="center"/>
              <w:rPr>
                <w:rFonts w:cs="Times New Roman"/>
                <w:sz w:val="20"/>
                <w:szCs w:val="18"/>
              </w:rPr>
            </w:pPr>
            <w:r w:rsidRPr="00226313">
              <w:rPr>
                <w:rFonts w:cs="Times New Roman"/>
                <w:sz w:val="20"/>
                <w:szCs w:val="18"/>
              </w:rPr>
              <w:t>-0.85</w:t>
            </w:r>
          </w:p>
        </w:tc>
        <w:tc>
          <w:tcPr>
            <w:tcW w:w="796" w:type="dxa"/>
            <w:noWrap/>
            <w:vAlign w:val="center"/>
            <w:hideMark/>
          </w:tcPr>
          <w:p w14:paraId="7564C5E9" w14:textId="77777777" w:rsidR="00902D14" w:rsidRPr="00226313" w:rsidRDefault="00902D14" w:rsidP="00113661">
            <w:pPr>
              <w:jc w:val="center"/>
              <w:rPr>
                <w:rFonts w:cs="Times New Roman"/>
                <w:sz w:val="20"/>
                <w:szCs w:val="18"/>
              </w:rPr>
            </w:pPr>
            <w:r w:rsidRPr="00226313">
              <w:rPr>
                <w:rFonts w:cs="Times New Roman"/>
                <w:sz w:val="20"/>
                <w:szCs w:val="18"/>
              </w:rPr>
              <w:t>0.24</w:t>
            </w:r>
          </w:p>
        </w:tc>
        <w:tc>
          <w:tcPr>
            <w:tcW w:w="766" w:type="dxa"/>
            <w:noWrap/>
            <w:vAlign w:val="center"/>
            <w:hideMark/>
          </w:tcPr>
          <w:p w14:paraId="360983B7" w14:textId="77777777" w:rsidR="00902D14" w:rsidRPr="00226313" w:rsidRDefault="00902D14" w:rsidP="00113661">
            <w:pPr>
              <w:jc w:val="center"/>
              <w:rPr>
                <w:rFonts w:cs="Times New Roman"/>
                <w:sz w:val="20"/>
                <w:szCs w:val="18"/>
              </w:rPr>
            </w:pPr>
            <w:r w:rsidRPr="00226313">
              <w:rPr>
                <w:rFonts w:cs="Times New Roman"/>
                <w:sz w:val="20"/>
                <w:szCs w:val="18"/>
              </w:rPr>
              <w:t>8.83</w:t>
            </w:r>
          </w:p>
        </w:tc>
      </w:tr>
      <w:tr w:rsidR="00902D14" w:rsidRPr="00D00300" w14:paraId="150FDF2E" w14:textId="77777777" w:rsidTr="00113661">
        <w:trPr>
          <w:trHeight w:val="320"/>
          <w:jc w:val="center"/>
        </w:trPr>
        <w:tc>
          <w:tcPr>
            <w:tcW w:w="1701" w:type="dxa"/>
            <w:noWrap/>
            <w:vAlign w:val="center"/>
            <w:hideMark/>
          </w:tcPr>
          <w:p w14:paraId="227E6DC6" w14:textId="77777777" w:rsidR="00902D14" w:rsidRPr="00226313" w:rsidRDefault="00902D14" w:rsidP="00113661">
            <w:pPr>
              <w:jc w:val="center"/>
              <w:rPr>
                <w:rFonts w:cs="Times New Roman"/>
                <w:sz w:val="20"/>
                <w:szCs w:val="18"/>
              </w:rPr>
            </w:pPr>
            <w:r w:rsidRPr="00226313">
              <w:rPr>
                <w:rFonts w:cs="Times New Roman"/>
                <w:sz w:val="20"/>
                <w:szCs w:val="18"/>
              </w:rPr>
              <w:t>Max_WD_Autumn</w:t>
            </w:r>
          </w:p>
        </w:tc>
        <w:tc>
          <w:tcPr>
            <w:tcW w:w="1123" w:type="dxa"/>
            <w:noWrap/>
            <w:vAlign w:val="center"/>
            <w:hideMark/>
          </w:tcPr>
          <w:p w14:paraId="67461420" w14:textId="77777777" w:rsidR="00902D14" w:rsidRPr="00226313" w:rsidRDefault="00902D14" w:rsidP="00113661">
            <w:pPr>
              <w:jc w:val="center"/>
              <w:rPr>
                <w:rFonts w:cs="Times New Roman"/>
                <w:sz w:val="20"/>
                <w:szCs w:val="18"/>
              </w:rPr>
            </w:pPr>
            <w:r w:rsidRPr="00226313">
              <w:rPr>
                <w:rFonts w:cs="Times New Roman"/>
                <w:sz w:val="20"/>
                <w:szCs w:val="18"/>
              </w:rPr>
              <w:t>-1.30</w:t>
            </w:r>
          </w:p>
        </w:tc>
        <w:tc>
          <w:tcPr>
            <w:tcW w:w="766" w:type="dxa"/>
            <w:noWrap/>
            <w:vAlign w:val="center"/>
            <w:hideMark/>
          </w:tcPr>
          <w:p w14:paraId="067F0F9B" w14:textId="77777777" w:rsidR="00902D14" w:rsidRPr="00226313" w:rsidRDefault="00902D14" w:rsidP="00113661">
            <w:pPr>
              <w:jc w:val="center"/>
              <w:rPr>
                <w:rFonts w:cs="Times New Roman"/>
                <w:sz w:val="20"/>
                <w:szCs w:val="18"/>
                <w:lang w:val="en-US"/>
              </w:rPr>
            </w:pPr>
            <w:r w:rsidRPr="00226313">
              <w:rPr>
                <w:rFonts w:cs="Times New Roman"/>
                <w:sz w:val="20"/>
                <w:szCs w:val="18"/>
              </w:rPr>
              <w:t>0.4</w:t>
            </w:r>
            <w:r w:rsidRPr="00226313">
              <w:rPr>
                <w:rFonts w:cs="Times New Roman"/>
                <w:sz w:val="20"/>
                <w:szCs w:val="18"/>
                <w:lang w:val="en-US"/>
              </w:rPr>
              <w:t>2</w:t>
            </w:r>
          </w:p>
        </w:tc>
        <w:tc>
          <w:tcPr>
            <w:tcW w:w="991" w:type="dxa"/>
            <w:noWrap/>
            <w:vAlign w:val="center"/>
            <w:hideMark/>
          </w:tcPr>
          <w:p w14:paraId="53866A13" w14:textId="77777777" w:rsidR="00902D14" w:rsidRPr="00226313" w:rsidRDefault="00902D14" w:rsidP="00113661">
            <w:pPr>
              <w:jc w:val="center"/>
              <w:rPr>
                <w:rFonts w:cs="Times New Roman"/>
                <w:sz w:val="20"/>
                <w:szCs w:val="18"/>
              </w:rPr>
            </w:pPr>
            <w:r w:rsidRPr="00226313">
              <w:rPr>
                <w:rFonts w:cs="Times New Roman"/>
                <w:sz w:val="20"/>
                <w:szCs w:val="18"/>
              </w:rPr>
              <w:t>.002</w:t>
            </w:r>
          </w:p>
        </w:tc>
        <w:tc>
          <w:tcPr>
            <w:tcW w:w="1044" w:type="dxa"/>
            <w:noWrap/>
            <w:vAlign w:val="center"/>
            <w:hideMark/>
          </w:tcPr>
          <w:p w14:paraId="66A040A7" w14:textId="77777777" w:rsidR="00902D14" w:rsidRPr="00226313" w:rsidRDefault="00902D14" w:rsidP="00113661">
            <w:pPr>
              <w:jc w:val="center"/>
              <w:rPr>
                <w:rFonts w:cs="Times New Roman"/>
                <w:sz w:val="20"/>
                <w:szCs w:val="18"/>
              </w:rPr>
            </w:pPr>
            <w:r w:rsidRPr="00226313">
              <w:rPr>
                <w:rFonts w:cs="Times New Roman"/>
                <w:sz w:val="20"/>
                <w:szCs w:val="18"/>
              </w:rPr>
              <w:t>-5.55</w:t>
            </w:r>
          </w:p>
        </w:tc>
        <w:tc>
          <w:tcPr>
            <w:tcW w:w="880" w:type="dxa"/>
            <w:noWrap/>
            <w:vAlign w:val="center"/>
            <w:hideMark/>
          </w:tcPr>
          <w:p w14:paraId="2CDD3A22" w14:textId="77777777" w:rsidR="00902D14" w:rsidRPr="00226313" w:rsidRDefault="00902D14" w:rsidP="00113661">
            <w:pPr>
              <w:jc w:val="center"/>
              <w:rPr>
                <w:rFonts w:cs="Times New Roman"/>
                <w:sz w:val="20"/>
                <w:szCs w:val="18"/>
              </w:rPr>
            </w:pPr>
            <w:r w:rsidRPr="00226313">
              <w:rPr>
                <w:rFonts w:cs="Times New Roman"/>
                <w:sz w:val="20"/>
                <w:szCs w:val="18"/>
              </w:rPr>
              <w:t>-0.76</w:t>
            </w:r>
          </w:p>
        </w:tc>
        <w:tc>
          <w:tcPr>
            <w:tcW w:w="1003" w:type="dxa"/>
            <w:noWrap/>
            <w:vAlign w:val="center"/>
            <w:hideMark/>
          </w:tcPr>
          <w:p w14:paraId="3E0C00AB" w14:textId="77777777" w:rsidR="00902D14" w:rsidRPr="00226313" w:rsidRDefault="00902D14" w:rsidP="00113661">
            <w:pPr>
              <w:jc w:val="center"/>
              <w:rPr>
                <w:rFonts w:cs="Times New Roman"/>
                <w:sz w:val="20"/>
                <w:szCs w:val="18"/>
              </w:rPr>
            </w:pPr>
            <w:r w:rsidRPr="00226313">
              <w:rPr>
                <w:rFonts w:cs="Times New Roman"/>
                <w:sz w:val="20"/>
                <w:szCs w:val="18"/>
              </w:rPr>
              <w:t>-0.13</w:t>
            </w:r>
          </w:p>
        </w:tc>
        <w:tc>
          <w:tcPr>
            <w:tcW w:w="796" w:type="dxa"/>
            <w:noWrap/>
            <w:vAlign w:val="center"/>
            <w:hideMark/>
          </w:tcPr>
          <w:p w14:paraId="6D82838C" w14:textId="77777777" w:rsidR="00902D14" w:rsidRPr="00226313" w:rsidRDefault="00902D14" w:rsidP="00113661">
            <w:pPr>
              <w:jc w:val="center"/>
              <w:rPr>
                <w:rFonts w:cs="Times New Roman"/>
                <w:sz w:val="20"/>
                <w:szCs w:val="18"/>
              </w:rPr>
            </w:pPr>
            <w:r w:rsidRPr="00226313">
              <w:rPr>
                <w:rFonts w:cs="Times New Roman"/>
                <w:sz w:val="20"/>
                <w:szCs w:val="18"/>
              </w:rPr>
              <w:t>0.65</w:t>
            </w:r>
          </w:p>
        </w:tc>
        <w:tc>
          <w:tcPr>
            <w:tcW w:w="766" w:type="dxa"/>
            <w:noWrap/>
            <w:vAlign w:val="center"/>
            <w:hideMark/>
          </w:tcPr>
          <w:p w14:paraId="42FD937C" w14:textId="77777777" w:rsidR="00902D14" w:rsidRPr="00226313" w:rsidRDefault="00902D14" w:rsidP="00113661">
            <w:pPr>
              <w:jc w:val="center"/>
              <w:rPr>
                <w:rFonts w:cs="Times New Roman"/>
                <w:sz w:val="20"/>
                <w:szCs w:val="18"/>
              </w:rPr>
            </w:pPr>
            <w:r w:rsidRPr="00226313">
              <w:rPr>
                <w:rFonts w:cs="Times New Roman"/>
                <w:sz w:val="20"/>
                <w:szCs w:val="18"/>
              </w:rPr>
              <w:t>14.47</w:t>
            </w:r>
          </w:p>
        </w:tc>
      </w:tr>
      <w:tr w:rsidR="00902D14" w:rsidRPr="00D00300" w14:paraId="48CF9AB4" w14:textId="77777777" w:rsidTr="00113661">
        <w:trPr>
          <w:trHeight w:val="320"/>
          <w:jc w:val="center"/>
        </w:trPr>
        <w:tc>
          <w:tcPr>
            <w:tcW w:w="1701" w:type="dxa"/>
            <w:noWrap/>
            <w:vAlign w:val="center"/>
            <w:hideMark/>
          </w:tcPr>
          <w:p w14:paraId="1CF1A71A" w14:textId="77777777" w:rsidR="00902D14" w:rsidRPr="00226313" w:rsidRDefault="00902D14" w:rsidP="00113661">
            <w:pPr>
              <w:jc w:val="center"/>
              <w:rPr>
                <w:rFonts w:cs="Times New Roman"/>
                <w:sz w:val="20"/>
                <w:szCs w:val="18"/>
              </w:rPr>
            </w:pPr>
            <w:r w:rsidRPr="00226313">
              <w:rPr>
                <w:rFonts w:cs="Times New Roman"/>
                <w:sz w:val="20"/>
                <w:szCs w:val="18"/>
              </w:rPr>
              <w:t>Max_DD_Autumn</w:t>
            </w:r>
          </w:p>
        </w:tc>
        <w:tc>
          <w:tcPr>
            <w:tcW w:w="1123" w:type="dxa"/>
            <w:noWrap/>
            <w:vAlign w:val="center"/>
            <w:hideMark/>
          </w:tcPr>
          <w:p w14:paraId="7DA45D8B" w14:textId="77777777" w:rsidR="00902D14" w:rsidRPr="00226313" w:rsidRDefault="00902D14" w:rsidP="00113661">
            <w:pPr>
              <w:jc w:val="center"/>
              <w:rPr>
                <w:rFonts w:cs="Times New Roman"/>
                <w:sz w:val="20"/>
                <w:szCs w:val="18"/>
              </w:rPr>
            </w:pPr>
            <w:r w:rsidRPr="00226313">
              <w:rPr>
                <w:rFonts w:cs="Times New Roman"/>
                <w:sz w:val="20"/>
                <w:szCs w:val="18"/>
              </w:rPr>
              <w:t>0.80</w:t>
            </w:r>
          </w:p>
        </w:tc>
        <w:tc>
          <w:tcPr>
            <w:tcW w:w="766" w:type="dxa"/>
            <w:noWrap/>
            <w:vAlign w:val="center"/>
            <w:hideMark/>
          </w:tcPr>
          <w:p w14:paraId="25A59A2E" w14:textId="77777777" w:rsidR="00902D14" w:rsidRPr="00226313" w:rsidRDefault="00902D14" w:rsidP="00113661">
            <w:pPr>
              <w:jc w:val="center"/>
              <w:rPr>
                <w:rFonts w:cs="Times New Roman"/>
                <w:sz w:val="20"/>
                <w:szCs w:val="18"/>
              </w:rPr>
            </w:pPr>
            <w:r w:rsidRPr="00226313">
              <w:rPr>
                <w:rFonts w:cs="Times New Roman"/>
                <w:sz w:val="20"/>
                <w:szCs w:val="18"/>
              </w:rPr>
              <w:t>0.43</w:t>
            </w:r>
          </w:p>
        </w:tc>
        <w:tc>
          <w:tcPr>
            <w:tcW w:w="991" w:type="dxa"/>
            <w:noWrap/>
            <w:vAlign w:val="center"/>
            <w:hideMark/>
          </w:tcPr>
          <w:p w14:paraId="5D1893C7" w14:textId="77777777" w:rsidR="00902D14" w:rsidRPr="00226313" w:rsidRDefault="00902D14" w:rsidP="00113661">
            <w:pPr>
              <w:jc w:val="center"/>
              <w:rPr>
                <w:rFonts w:cs="Times New Roman"/>
                <w:sz w:val="20"/>
                <w:szCs w:val="18"/>
              </w:rPr>
            </w:pPr>
            <w:r w:rsidRPr="00226313">
              <w:rPr>
                <w:rFonts w:cs="Times New Roman"/>
                <w:sz w:val="20"/>
                <w:szCs w:val="18"/>
              </w:rPr>
              <w:t>.063</w:t>
            </w:r>
          </w:p>
        </w:tc>
        <w:tc>
          <w:tcPr>
            <w:tcW w:w="1044" w:type="dxa"/>
            <w:noWrap/>
            <w:vAlign w:val="center"/>
            <w:hideMark/>
          </w:tcPr>
          <w:p w14:paraId="12EA148F" w14:textId="77777777" w:rsidR="00902D14" w:rsidRPr="00226313" w:rsidRDefault="00902D14" w:rsidP="00113661">
            <w:pPr>
              <w:jc w:val="center"/>
              <w:rPr>
                <w:rFonts w:cs="Times New Roman"/>
                <w:sz w:val="20"/>
                <w:szCs w:val="18"/>
              </w:rPr>
            </w:pPr>
            <w:r w:rsidRPr="00226313">
              <w:rPr>
                <w:rFonts w:cs="Times New Roman"/>
                <w:sz w:val="20"/>
                <w:szCs w:val="18"/>
              </w:rPr>
              <w:t>-8.3</w:t>
            </w:r>
          </w:p>
        </w:tc>
        <w:tc>
          <w:tcPr>
            <w:tcW w:w="880" w:type="dxa"/>
            <w:noWrap/>
            <w:vAlign w:val="center"/>
            <w:hideMark/>
          </w:tcPr>
          <w:p w14:paraId="39236E91" w14:textId="77777777" w:rsidR="00902D14" w:rsidRPr="00226313" w:rsidRDefault="00902D14" w:rsidP="00113661">
            <w:pPr>
              <w:jc w:val="center"/>
              <w:rPr>
                <w:rFonts w:cs="Times New Roman"/>
                <w:sz w:val="20"/>
                <w:szCs w:val="18"/>
              </w:rPr>
            </w:pPr>
            <w:r w:rsidRPr="00226313">
              <w:rPr>
                <w:rFonts w:cs="Times New Roman"/>
                <w:sz w:val="20"/>
                <w:szCs w:val="18"/>
              </w:rPr>
              <w:t>-0.45</w:t>
            </w:r>
          </w:p>
        </w:tc>
        <w:tc>
          <w:tcPr>
            <w:tcW w:w="1003" w:type="dxa"/>
            <w:noWrap/>
            <w:vAlign w:val="center"/>
            <w:hideMark/>
          </w:tcPr>
          <w:p w14:paraId="1F55887E" w14:textId="77777777" w:rsidR="00902D14" w:rsidRPr="00226313" w:rsidRDefault="00902D14" w:rsidP="00113661">
            <w:pPr>
              <w:jc w:val="center"/>
              <w:rPr>
                <w:rFonts w:cs="Times New Roman"/>
                <w:sz w:val="20"/>
                <w:szCs w:val="18"/>
              </w:rPr>
            </w:pPr>
            <w:r w:rsidRPr="00226313">
              <w:rPr>
                <w:rFonts w:cs="Times New Roman"/>
                <w:sz w:val="20"/>
                <w:szCs w:val="18"/>
              </w:rPr>
              <w:t>0.28</w:t>
            </w:r>
          </w:p>
        </w:tc>
        <w:tc>
          <w:tcPr>
            <w:tcW w:w="796" w:type="dxa"/>
            <w:noWrap/>
            <w:vAlign w:val="center"/>
            <w:hideMark/>
          </w:tcPr>
          <w:p w14:paraId="2F621F1E" w14:textId="77777777" w:rsidR="00902D14" w:rsidRPr="00226313" w:rsidRDefault="00902D14" w:rsidP="00113661">
            <w:pPr>
              <w:jc w:val="center"/>
              <w:rPr>
                <w:rFonts w:cs="Times New Roman"/>
                <w:sz w:val="20"/>
                <w:szCs w:val="18"/>
              </w:rPr>
            </w:pPr>
            <w:r w:rsidRPr="00226313">
              <w:rPr>
                <w:rFonts w:cs="Times New Roman"/>
                <w:sz w:val="20"/>
                <w:szCs w:val="18"/>
              </w:rPr>
              <w:t>1.22</w:t>
            </w:r>
          </w:p>
        </w:tc>
        <w:tc>
          <w:tcPr>
            <w:tcW w:w="766" w:type="dxa"/>
            <w:noWrap/>
            <w:vAlign w:val="center"/>
            <w:hideMark/>
          </w:tcPr>
          <w:p w14:paraId="62509777" w14:textId="77777777" w:rsidR="00902D14" w:rsidRPr="00226313" w:rsidRDefault="00902D14" w:rsidP="00113661">
            <w:pPr>
              <w:jc w:val="center"/>
              <w:rPr>
                <w:rFonts w:cs="Times New Roman"/>
                <w:sz w:val="20"/>
                <w:szCs w:val="18"/>
              </w:rPr>
            </w:pPr>
            <w:r w:rsidRPr="00226313">
              <w:rPr>
                <w:rFonts w:cs="Times New Roman"/>
                <w:sz w:val="20"/>
                <w:szCs w:val="18"/>
              </w:rPr>
              <w:t>5.82</w:t>
            </w:r>
          </w:p>
        </w:tc>
      </w:tr>
      <w:tr w:rsidR="00902D14" w:rsidRPr="00D00300" w14:paraId="671C8AF7" w14:textId="77777777" w:rsidTr="00113661">
        <w:trPr>
          <w:trHeight w:val="320"/>
          <w:jc w:val="center"/>
        </w:trPr>
        <w:tc>
          <w:tcPr>
            <w:tcW w:w="1701" w:type="dxa"/>
            <w:noWrap/>
            <w:vAlign w:val="center"/>
          </w:tcPr>
          <w:p w14:paraId="5F6EC980"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Socio-Economic</w:t>
            </w:r>
          </w:p>
        </w:tc>
        <w:tc>
          <w:tcPr>
            <w:tcW w:w="7369" w:type="dxa"/>
            <w:gridSpan w:val="8"/>
            <w:noWrap/>
            <w:vAlign w:val="center"/>
          </w:tcPr>
          <w:p w14:paraId="383512BC" w14:textId="77777777" w:rsidR="00902D14" w:rsidRPr="00226313" w:rsidRDefault="00902D14" w:rsidP="00113661">
            <w:pPr>
              <w:jc w:val="center"/>
              <w:rPr>
                <w:rFonts w:cs="Times New Roman"/>
                <w:sz w:val="20"/>
                <w:szCs w:val="18"/>
              </w:rPr>
            </w:pPr>
          </w:p>
        </w:tc>
      </w:tr>
      <w:tr w:rsidR="00902D14" w:rsidRPr="00D00300" w14:paraId="4D1CA4C5" w14:textId="77777777" w:rsidTr="00113661">
        <w:trPr>
          <w:trHeight w:val="320"/>
          <w:jc w:val="center"/>
        </w:trPr>
        <w:tc>
          <w:tcPr>
            <w:tcW w:w="1701" w:type="dxa"/>
            <w:noWrap/>
            <w:vAlign w:val="center"/>
            <w:hideMark/>
          </w:tcPr>
          <w:p w14:paraId="4D0C094F" w14:textId="77777777" w:rsidR="00902D14" w:rsidRPr="00226313" w:rsidRDefault="00902D14" w:rsidP="00113661">
            <w:pPr>
              <w:jc w:val="center"/>
              <w:rPr>
                <w:rFonts w:cs="Times New Roman"/>
                <w:sz w:val="20"/>
                <w:szCs w:val="18"/>
                <w:lang w:val="en-US"/>
              </w:rPr>
            </w:pPr>
            <w:r w:rsidRPr="00226313">
              <w:rPr>
                <w:rFonts w:cs="Times New Roman"/>
                <w:sz w:val="20"/>
                <w:szCs w:val="18"/>
              </w:rPr>
              <w:t>GDP</w:t>
            </w:r>
            <w:r w:rsidRPr="00226313">
              <w:rPr>
                <w:rFonts w:cs="Times New Roman"/>
                <w:sz w:val="20"/>
                <w:szCs w:val="18"/>
                <w:lang w:val="en-US"/>
              </w:rPr>
              <w:t xml:space="preserve"> per capita</w:t>
            </w:r>
          </w:p>
        </w:tc>
        <w:tc>
          <w:tcPr>
            <w:tcW w:w="1123" w:type="dxa"/>
            <w:noWrap/>
            <w:vAlign w:val="center"/>
            <w:hideMark/>
          </w:tcPr>
          <w:p w14:paraId="61CE04E6" w14:textId="77777777" w:rsidR="00902D14" w:rsidRPr="00226313" w:rsidRDefault="00902D14" w:rsidP="00113661">
            <w:pPr>
              <w:jc w:val="center"/>
              <w:rPr>
                <w:rFonts w:cs="Times New Roman"/>
                <w:sz w:val="20"/>
                <w:szCs w:val="18"/>
              </w:rPr>
            </w:pPr>
            <w:r w:rsidRPr="00226313">
              <w:rPr>
                <w:rFonts w:cs="Times New Roman"/>
                <w:sz w:val="20"/>
                <w:szCs w:val="18"/>
              </w:rPr>
              <w:t>-2.43</w:t>
            </w:r>
          </w:p>
        </w:tc>
        <w:tc>
          <w:tcPr>
            <w:tcW w:w="766" w:type="dxa"/>
            <w:noWrap/>
            <w:vAlign w:val="center"/>
            <w:hideMark/>
          </w:tcPr>
          <w:p w14:paraId="379EC64B" w14:textId="77777777" w:rsidR="00902D14" w:rsidRPr="00226313" w:rsidRDefault="00902D14" w:rsidP="00113661">
            <w:pPr>
              <w:jc w:val="center"/>
              <w:rPr>
                <w:rFonts w:cs="Times New Roman"/>
                <w:sz w:val="20"/>
                <w:szCs w:val="18"/>
              </w:rPr>
            </w:pPr>
            <w:r w:rsidRPr="00226313">
              <w:rPr>
                <w:rFonts w:cs="Times New Roman"/>
                <w:sz w:val="20"/>
                <w:szCs w:val="18"/>
              </w:rPr>
              <w:t>0.31</w:t>
            </w:r>
          </w:p>
        </w:tc>
        <w:tc>
          <w:tcPr>
            <w:tcW w:w="991" w:type="dxa"/>
            <w:noWrap/>
            <w:vAlign w:val="center"/>
            <w:hideMark/>
          </w:tcPr>
          <w:p w14:paraId="612A03CF"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noWrap/>
            <w:vAlign w:val="center"/>
            <w:hideMark/>
          </w:tcPr>
          <w:p w14:paraId="23E110DD" w14:textId="77777777" w:rsidR="00902D14" w:rsidRPr="00226313" w:rsidRDefault="00902D14" w:rsidP="00113661">
            <w:pPr>
              <w:jc w:val="center"/>
              <w:rPr>
                <w:rFonts w:cs="Times New Roman"/>
                <w:sz w:val="20"/>
                <w:szCs w:val="18"/>
              </w:rPr>
            </w:pPr>
            <w:r w:rsidRPr="00226313">
              <w:rPr>
                <w:rFonts w:cs="Times New Roman"/>
                <w:sz w:val="20"/>
                <w:szCs w:val="18"/>
              </w:rPr>
              <w:t>-40.65</w:t>
            </w:r>
          </w:p>
        </w:tc>
        <w:tc>
          <w:tcPr>
            <w:tcW w:w="880" w:type="dxa"/>
            <w:noWrap/>
            <w:vAlign w:val="center"/>
            <w:hideMark/>
          </w:tcPr>
          <w:p w14:paraId="0C50C102" w14:textId="77777777" w:rsidR="00902D14" w:rsidRPr="00226313" w:rsidRDefault="00902D14" w:rsidP="00113661">
            <w:pPr>
              <w:jc w:val="center"/>
              <w:rPr>
                <w:rFonts w:cs="Times New Roman"/>
                <w:sz w:val="20"/>
                <w:szCs w:val="18"/>
              </w:rPr>
            </w:pPr>
            <w:r w:rsidRPr="00226313">
              <w:rPr>
                <w:rFonts w:cs="Times New Roman"/>
                <w:sz w:val="20"/>
                <w:szCs w:val="18"/>
              </w:rPr>
              <w:t>-0.41</w:t>
            </w:r>
          </w:p>
        </w:tc>
        <w:tc>
          <w:tcPr>
            <w:tcW w:w="1003" w:type="dxa"/>
            <w:noWrap/>
            <w:vAlign w:val="center"/>
            <w:hideMark/>
          </w:tcPr>
          <w:p w14:paraId="11093196" w14:textId="77777777" w:rsidR="00902D14" w:rsidRPr="00226313" w:rsidRDefault="00902D14" w:rsidP="00113661">
            <w:pPr>
              <w:jc w:val="center"/>
              <w:rPr>
                <w:rFonts w:cs="Times New Roman"/>
                <w:sz w:val="20"/>
                <w:szCs w:val="18"/>
              </w:rPr>
            </w:pPr>
            <w:r w:rsidRPr="00226313">
              <w:rPr>
                <w:rFonts w:cs="Times New Roman"/>
                <w:sz w:val="20"/>
                <w:szCs w:val="18"/>
              </w:rPr>
              <w:t>-0.04</w:t>
            </w:r>
          </w:p>
        </w:tc>
        <w:tc>
          <w:tcPr>
            <w:tcW w:w="796" w:type="dxa"/>
            <w:noWrap/>
            <w:vAlign w:val="center"/>
            <w:hideMark/>
          </w:tcPr>
          <w:p w14:paraId="28C00263" w14:textId="77777777" w:rsidR="00902D14" w:rsidRPr="00226313" w:rsidRDefault="00902D14" w:rsidP="00113661">
            <w:pPr>
              <w:jc w:val="center"/>
              <w:rPr>
                <w:rFonts w:cs="Times New Roman"/>
                <w:sz w:val="20"/>
                <w:szCs w:val="18"/>
              </w:rPr>
            </w:pPr>
            <w:r w:rsidRPr="00226313">
              <w:rPr>
                <w:rFonts w:cs="Times New Roman"/>
                <w:sz w:val="20"/>
                <w:szCs w:val="18"/>
              </w:rPr>
              <w:t>0.33</w:t>
            </w:r>
          </w:p>
        </w:tc>
        <w:tc>
          <w:tcPr>
            <w:tcW w:w="766" w:type="dxa"/>
            <w:noWrap/>
            <w:vAlign w:val="center"/>
            <w:hideMark/>
          </w:tcPr>
          <w:p w14:paraId="692860F6" w14:textId="77777777" w:rsidR="00902D14" w:rsidRPr="00226313" w:rsidRDefault="00902D14" w:rsidP="00113661">
            <w:pPr>
              <w:jc w:val="center"/>
              <w:rPr>
                <w:rFonts w:cs="Times New Roman"/>
                <w:sz w:val="20"/>
                <w:szCs w:val="18"/>
              </w:rPr>
            </w:pPr>
            <w:r w:rsidRPr="00226313">
              <w:rPr>
                <w:rFonts w:cs="Times New Roman"/>
                <w:sz w:val="20"/>
                <w:szCs w:val="18"/>
              </w:rPr>
              <w:t>49.12</w:t>
            </w:r>
          </w:p>
        </w:tc>
      </w:tr>
      <w:tr w:rsidR="00902D14" w:rsidRPr="00D00300" w14:paraId="02AA8CB1" w14:textId="77777777" w:rsidTr="00113661">
        <w:trPr>
          <w:trHeight w:val="320"/>
          <w:jc w:val="center"/>
        </w:trPr>
        <w:tc>
          <w:tcPr>
            <w:tcW w:w="1701" w:type="dxa"/>
            <w:tcBorders>
              <w:bottom w:val="single" w:sz="4" w:space="0" w:color="auto"/>
            </w:tcBorders>
            <w:noWrap/>
            <w:vAlign w:val="center"/>
            <w:hideMark/>
          </w:tcPr>
          <w:p w14:paraId="5EE9E684" w14:textId="77777777" w:rsidR="00902D14" w:rsidRPr="00226313" w:rsidRDefault="00902D14" w:rsidP="00113661">
            <w:pPr>
              <w:jc w:val="center"/>
              <w:rPr>
                <w:rFonts w:cs="Times New Roman"/>
                <w:sz w:val="20"/>
                <w:szCs w:val="18"/>
              </w:rPr>
            </w:pPr>
            <w:r w:rsidRPr="00226313">
              <w:rPr>
                <w:rFonts w:cs="Times New Roman"/>
                <w:sz w:val="20"/>
                <w:szCs w:val="18"/>
              </w:rPr>
              <w:t>Population Density</w:t>
            </w:r>
          </w:p>
        </w:tc>
        <w:tc>
          <w:tcPr>
            <w:tcW w:w="1123" w:type="dxa"/>
            <w:tcBorders>
              <w:bottom w:val="single" w:sz="4" w:space="0" w:color="auto"/>
            </w:tcBorders>
            <w:noWrap/>
            <w:vAlign w:val="center"/>
            <w:hideMark/>
          </w:tcPr>
          <w:p w14:paraId="4E3D44B2" w14:textId="77777777" w:rsidR="00902D14" w:rsidRPr="00226313" w:rsidRDefault="00902D14" w:rsidP="00113661">
            <w:pPr>
              <w:jc w:val="center"/>
              <w:rPr>
                <w:rFonts w:cs="Times New Roman"/>
                <w:sz w:val="20"/>
                <w:szCs w:val="18"/>
              </w:rPr>
            </w:pPr>
            <w:r w:rsidRPr="00226313">
              <w:rPr>
                <w:rFonts w:cs="Times New Roman"/>
                <w:sz w:val="20"/>
                <w:szCs w:val="18"/>
              </w:rPr>
              <w:t>1.02</w:t>
            </w:r>
          </w:p>
        </w:tc>
        <w:tc>
          <w:tcPr>
            <w:tcW w:w="766" w:type="dxa"/>
            <w:tcBorders>
              <w:bottom w:val="single" w:sz="4" w:space="0" w:color="auto"/>
            </w:tcBorders>
            <w:noWrap/>
            <w:vAlign w:val="center"/>
            <w:hideMark/>
          </w:tcPr>
          <w:p w14:paraId="1F814C57" w14:textId="77777777" w:rsidR="00902D14" w:rsidRPr="00226313" w:rsidRDefault="00902D14" w:rsidP="00113661">
            <w:pPr>
              <w:jc w:val="center"/>
              <w:rPr>
                <w:rFonts w:cs="Times New Roman"/>
                <w:sz w:val="20"/>
                <w:szCs w:val="18"/>
              </w:rPr>
            </w:pPr>
            <w:r w:rsidRPr="00226313">
              <w:rPr>
                <w:rFonts w:cs="Times New Roman"/>
                <w:sz w:val="20"/>
                <w:szCs w:val="18"/>
              </w:rPr>
              <w:t>0.27</w:t>
            </w:r>
          </w:p>
        </w:tc>
        <w:tc>
          <w:tcPr>
            <w:tcW w:w="991" w:type="dxa"/>
            <w:tcBorders>
              <w:bottom w:val="single" w:sz="4" w:space="0" w:color="auto"/>
            </w:tcBorders>
            <w:noWrap/>
            <w:vAlign w:val="center"/>
            <w:hideMark/>
          </w:tcPr>
          <w:p w14:paraId="3E5A59C2" w14:textId="77777777" w:rsidR="00902D14" w:rsidRPr="00226313" w:rsidRDefault="00902D14" w:rsidP="00113661">
            <w:pPr>
              <w:jc w:val="center"/>
              <w:rPr>
                <w:rFonts w:cs="Times New Roman"/>
                <w:sz w:val="20"/>
                <w:szCs w:val="18"/>
              </w:rPr>
            </w:pPr>
            <w:r w:rsidRPr="00226313">
              <w:rPr>
                <w:rFonts w:cs="Times New Roman"/>
                <w:sz w:val="20"/>
                <w:szCs w:val="18"/>
              </w:rPr>
              <w:t>&lt;.001</w:t>
            </w:r>
          </w:p>
        </w:tc>
        <w:tc>
          <w:tcPr>
            <w:tcW w:w="1044" w:type="dxa"/>
            <w:tcBorders>
              <w:bottom w:val="single" w:sz="4" w:space="0" w:color="auto"/>
            </w:tcBorders>
            <w:noWrap/>
            <w:vAlign w:val="center"/>
            <w:hideMark/>
          </w:tcPr>
          <w:p w14:paraId="2B322B23" w14:textId="77777777" w:rsidR="00902D14" w:rsidRPr="00226313" w:rsidRDefault="00902D14" w:rsidP="00113661">
            <w:pPr>
              <w:jc w:val="center"/>
              <w:rPr>
                <w:rFonts w:cs="Times New Roman"/>
                <w:sz w:val="20"/>
                <w:szCs w:val="18"/>
              </w:rPr>
            </w:pPr>
            <w:r w:rsidRPr="00226313">
              <w:rPr>
                <w:rFonts w:cs="Times New Roman"/>
                <w:sz w:val="20"/>
                <w:szCs w:val="18"/>
              </w:rPr>
              <w:t>-84.03</w:t>
            </w:r>
          </w:p>
        </w:tc>
        <w:tc>
          <w:tcPr>
            <w:tcW w:w="880" w:type="dxa"/>
            <w:tcBorders>
              <w:bottom w:val="single" w:sz="4" w:space="0" w:color="auto"/>
            </w:tcBorders>
            <w:noWrap/>
            <w:vAlign w:val="center"/>
            <w:hideMark/>
          </w:tcPr>
          <w:p w14:paraId="3EADB861" w14:textId="77777777" w:rsidR="00902D14" w:rsidRPr="00226313" w:rsidRDefault="00902D14" w:rsidP="00113661">
            <w:pPr>
              <w:jc w:val="center"/>
              <w:rPr>
                <w:rFonts w:cs="Times New Roman"/>
                <w:sz w:val="20"/>
                <w:szCs w:val="18"/>
              </w:rPr>
            </w:pPr>
            <w:r w:rsidRPr="00226313">
              <w:rPr>
                <w:rFonts w:cs="Times New Roman"/>
                <w:sz w:val="20"/>
                <w:szCs w:val="18"/>
              </w:rPr>
              <w:t>-0.33</w:t>
            </w:r>
          </w:p>
        </w:tc>
        <w:tc>
          <w:tcPr>
            <w:tcW w:w="1003" w:type="dxa"/>
            <w:tcBorders>
              <w:bottom w:val="single" w:sz="4" w:space="0" w:color="auto"/>
            </w:tcBorders>
            <w:noWrap/>
            <w:vAlign w:val="center"/>
            <w:hideMark/>
          </w:tcPr>
          <w:p w14:paraId="298732D6" w14:textId="77777777" w:rsidR="00902D14" w:rsidRPr="00226313" w:rsidRDefault="00902D14" w:rsidP="00113661">
            <w:pPr>
              <w:jc w:val="center"/>
              <w:rPr>
                <w:rFonts w:cs="Times New Roman"/>
                <w:sz w:val="20"/>
                <w:szCs w:val="18"/>
              </w:rPr>
            </w:pPr>
            <w:r w:rsidRPr="00226313">
              <w:rPr>
                <w:rFonts w:cs="Times New Roman"/>
                <w:sz w:val="20"/>
                <w:szCs w:val="18"/>
              </w:rPr>
              <w:t>0.07</w:t>
            </w:r>
          </w:p>
        </w:tc>
        <w:tc>
          <w:tcPr>
            <w:tcW w:w="796" w:type="dxa"/>
            <w:tcBorders>
              <w:bottom w:val="single" w:sz="4" w:space="0" w:color="auto"/>
            </w:tcBorders>
            <w:noWrap/>
            <w:vAlign w:val="center"/>
            <w:hideMark/>
          </w:tcPr>
          <w:p w14:paraId="42B60E2A" w14:textId="77777777" w:rsidR="00902D14" w:rsidRPr="00226313" w:rsidRDefault="00902D14" w:rsidP="00113661">
            <w:pPr>
              <w:jc w:val="center"/>
              <w:rPr>
                <w:rFonts w:cs="Times New Roman"/>
                <w:sz w:val="20"/>
                <w:szCs w:val="18"/>
              </w:rPr>
            </w:pPr>
            <w:r w:rsidRPr="00226313">
              <w:rPr>
                <w:rFonts w:cs="Times New Roman"/>
                <w:sz w:val="20"/>
                <w:szCs w:val="18"/>
              </w:rPr>
              <w:t>0.4</w:t>
            </w:r>
          </w:p>
        </w:tc>
        <w:tc>
          <w:tcPr>
            <w:tcW w:w="766" w:type="dxa"/>
            <w:tcBorders>
              <w:bottom w:val="single" w:sz="4" w:space="0" w:color="auto"/>
            </w:tcBorders>
            <w:noWrap/>
            <w:vAlign w:val="center"/>
            <w:hideMark/>
          </w:tcPr>
          <w:p w14:paraId="5D4A339A" w14:textId="77777777" w:rsidR="00902D14" w:rsidRPr="00226313" w:rsidRDefault="00902D14" w:rsidP="00113661">
            <w:pPr>
              <w:jc w:val="center"/>
              <w:rPr>
                <w:rFonts w:cs="Times New Roman"/>
                <w:sz w:val="20"/>
                <w:szCs w:val="18"/>
              </w:rPr>
            </w:pPr>
            <w:r w:rsidRPr="00226313">
              <w:rPr>
                <w:rFonts w:cs="Times New Roman"/>
                <w:sz w:val="20"/>
                <w:szCs w:val="18"/>
              </w:rPr>
              <w:t>6.27</w:t>
            </w:r>
          </w:p>
        </w:tc>
      </w:tr>
      <w:tr w:rsidR="00902D14" w:rsidRPr="00D00300" w14:paraId="58819336" w14:textId="77777777" w:rsidTr="00113661">
        <w:trPr>
          <w:trHeight w:val="320"/>
          <w:jc w:val="center"/>
        </w:trPr>
        <w:tc>
          <w:tcPr>
            <w:tcW w:w="4581" w:type="dxa"/>
            <w:gridSpan w:val="4"/>
            <w:tcBorders>
              <w:top w:val="single" w:sz="4" w:space="0" w:color="auto"/>
              <w:bottom w:val="single" w:sz="4" w:space="0" w:color="auto"/>
            </w:tcBorders>
            <w:noWrap/>
            <w:vAlign w:val="center"/>
          </w:tcPr>
          <w:p w14:paraId="63E40B6F"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LM Metrics</w:t>
            </w:r>
          </w:p>
        </w:tc>
        <w:tc>
          <w:tcPr>
            <w:tcW w:w="4489" w:type="dxa"/>
            <w:gridSpan w:val="5"/>
            <w:tcBorders>
              <w:top w:val="single" w:sz="4" w:space="0" w:color="auto"/>
              <w:bottom w:val="single" w:sz="4" w:space="0" w:color="auto"/>
            </w:tcBorders>
            <w:noWrap/>
            <w:vAlign w:val="center"/>
          </w:tcPr>
          <w:p w14:paraId="3E9796D1" w14:textId="77777777" w:rsidR="00902D14" w:rsidRPr="00226313" w:rsidRDefault="00902D14" w:rsidP="00113661">
            <w:pPr>
              <w:jc w:val="center"/>
              <w:rPr>
                <w:rFonts w:cs="Times New Roman"/>
                <w:b/>
                <w:bCs/>
                <w:sz w:val="20"/>
                <w:szCs w:val="18"/>
                <w:lang w:val="en-US"/>
              </w:rPr>
            </w:pPr>
            <w:r w:rsidRPr="00226313">
              <w:rPr>
                <w:rFonts w:cs="Times New Roman"/>
                <w:b/>
                <w:bCs/>
                <w:sz w:val="20"/>
                <w:szCs w:val="18"/>
                <w:lang w:val="en-US"/>
              </w:rPr>
              <w:t>GWR-LM Metrics</w:t>
            </w:r>
          </w:p>
        </w:tc>
      </w:tr>
      <w:tr w:rsidR="00902D14" w:rsidRPr="00D00300" w14:paraId="0D0D649F" w14:textId="77777777" w:rsidTr="00113661">
        <w:trPr>
          <w:trHeight w:val="320"/>
          <w:jc w:val="center"/>
        </w:trPr>
        <w:tc>
          <w:tcPr>
            <w:tcW w:w="1701" w:type="dxa"/>
            <w:tcBorders>
              <w:top w:val="single" w:sz="4" w:space="0" w:color="auto"/>
            </w:tcBorders>
            <w:noWrap/>
            <w:vAlign w:val="center"/>
          </w:tcPr>
          <w:p w14:paraId="7DF95CCC" w14:textId="77777777" w:rsidR="00902D14" w:rsidRPr="00226313" w:rsidRDefault="00902D14" w:rsidP="00113661">
            <w:pPr>
              <w:jc w:val="center"/>
              <w:rPr>
                <w:rFonts w:cs="Times New Roman"/>
                <w:sz w:val="20"/>
                <w:szCs w:val="18"/>
              </w:rPr>
            </w:pPr>
            <w:r w:rsidRPr="00226313">
              <w:rPr>
                <w:rFonts w:cs="Times New Roman"/>
                <w:color w:val="000000"/>
                <w:sz w:val="20"/>
                <w:szCs w:val="18"/>
              </w:rPr>
              <w:t>Residual std error (df)</w:t>
            </w:r>
          </w:p>
        </w:tc>
        <w:tc>
          <w:tcPr>
            <w:tcW w:w="2880" w:type="dxa"/>
            <w:gridSpan w:val="3"/>
            <w:tcBorders>
              <w:top w:val="single" w:sz="4" w:space="0" w:color="auto"/>
            </w:tcBorders>
            <w:noWrap/>
            <w:vAlign w:val="center"/>
          </w:tcPr>
          <w:p w14:paraId="626A0AAC" w14:textId="77777777" w:rsidR="00902D14" w:rsidRPr="00226313" w:rsidRDefault="00902D14" w:rsidP="00113661">
            <w:pPr>
              <w:jc w:val="center"/>
              <w:rPr>
                <w:rFonts w:cs="Times New Roman"/>
                <w:sz w:val="20"/>
                <w:szCs w:val="18"/>
              </w:rPr>
            </w:pPr>
            <w:r w:rsidRPr="00226313">
              <w:rPr>
                <w:rFonts w:cs="Times New Roman"/>
                <w:color w:val="000000"/>
                <w:sz w:val="20"/>
                <w:szCs w:val="18"/>
              </w:rPr>
              <w:t>8.09 (1118)</w:t>
            </w:r>
          </w:p>
        </w:tc>
        <w:tc>
          <w:tcPr>
            <w:tcW w:w="1924" w:type="dxa"/>
            <w:gridSpan w:val="2"/>
            <w:tcBorders>
              <w:top w:val="single" w:sz="4" w:space="0" w:color="auto"/>
            </w:tcBorders>
            <w:noWrap/>
            <w:vAlign w:val="center"/>
          </w:tcPr>
          <w:p w14:paraId="19285F66" w14:textId="77777777" w:rsidR="00902D14" w:rsidRPr="00226313" w:rsidRDefault="00902D14" w:rsidP="00113661">
            <w:pPr>
              <w:jc w:val="center"/>
              <w:rPr>
                <w:rFonts w:cs="Times New Roman"/>
                <w:sz w:val="20"/>
                <w:szCs w:val="18"/>
                <w:lang w:val="en-US"/>
              </w:rPr>
            </w:pPr>
            <w:r w:rsidRPr="00226313">
              <w:rPr>
                <w:rFonts w:cs="Times New Roman"/>
                <w:sz w:val="20"/>
                <w:szCs w:val="18"/>
                <w:lang w:val="en-US"/>
              </w:rPr>
              <w:t>P5 R</w:t>
            </w:r>
            <w:r w:rsidRPr="00226313">
              <w:rPr>
                <w:rFonts w:cs="Times New Roman"/>
                <w:sz w:val="20"/>
                <w:szCs w:val="18"/>
                <w:vertAlign w:val="superscript"/>
                <w:lang w:val="en-US"/>
              </w:rPr>
              <w:t>2</w:t>
            </w:r>
          </w:p>
        </w:tc>
        <w:tc>
          <w:tcPr>
            <w:tcW w:w="2565" w:type="dxa"/>
            <w:gridSpan w:val="3"/>
            <w:tcBorders>
              <w:top w:val="single" w:sz="4" w:space="0" w:color="auto"/>
            </w:tcBorders>
            <w:noWrap/>
            <w:vAlign w:val="center"/>
          </w:tcPr>
          <w:p w14:paraId="3CE089A5" w14:textId="77777777" w:rsidR="00902D14" w:rsidRPr="00226313" w:rsidRDefault="00902D14" w:rsidP="00113661">
            <w:pPr>
              <w:jc w:val="center"/>
              <w:rPr>
                <w:rFonts w:cs="Times New Roman"/>
                <w:sz w:val="20"/>
                <w:szCs w:val="18"/>
              </w:rPr>
            </w:pPr>
            <w:r w:rsidRPr="00226313">
              <w:rPr>
                <w:rFonts w:cs="Times New Roman"/>
                <w:sz w:val="20"/>
                <w:szCs w:val="18"/>
                <w:lang w:val="en-US"/>
              </w:rPr>
              <w:t>0.79</w:t>
            </w:r>
          </w:p>
        </w:tc>
      </w:tr>
      <w:tr w:rsidR="00902D14" w:rsidRPr="00D00300" w14:paraId="0EF75162" w14:textId="77777777" w:rsidTr="00113661">
        <w:trPr>
          <w:trHeight w:val="320"/>
          <w:jc w:val="center"/>
        </w:trPr>
        <w:tc>
          <w:tcPr>
            <w:tcW w:w="1701" w:type="dxa"/>
            <w:noWrap/>
            <w:vAlign w:val="center"/>
          </w:tcPr>
          <w:p w14:paraId="55D9EDE5" w14:textId="77777777" w:rsidR="00902D14" w:rsidRPr="00226313" w:rsidRDefault="00902D14" w:rsidP="00113661">
            <w:pPr>
              <w:jc w:val="center"/>
              <w:rPr>
                <w:rFonts w:cs="Times New Roman"/>
                <w:sz w:val="20"/>
                <w:szCs w:val="18"/>
              </w:rPr>
            </w:pPr>
            <w:r w:rsidRPr="00226313">
              <w:rPr>
                <w:rFonts w:cs="Times New Roman"/>
                <w:color w:val="000000"/>
                <w:sz w:val="20"/>
                <w:szCs w:val="18"/>
              </w:rPr>
              <w:t>Multiple R-squared</w:t>
            </w:r>
          </w:p>
        </w:tc>
        <w:tc>
          <w:tcPr>
            <w:tcW w:w="2880" w:type="dxa"/>
            <w:gridSpan w:val="3"/>
            <w:noWrap/>
            <w:vAlign w:val="center"/>
          </w:tcPr>
          <w:p w14:paraId="248844A2" w14:textId="77777777" w:rsidR="00902D14" w:rsidRPr="00226313" w:rsidRDefault="00902D14" w:rsidP="00113661">
            <w:pPr>
              <w:jc w:val="center"/>
              <w:rPr>
                <w:rFonts w:cs="Times New Roman"/>
                <w:sz w:val="20"/>
                <w:szCs w:val="18"/>
              </w:rPr>
            </w:pPr>
            <w:r w:rsidRPr="00226313">
              <w:rPr>
                <w:rFonts w:cs="Times New Roman"/>
                <w:color w:val="000000"/>
                <w:sz w:val="20"/>
                <w:szCs w:val="18"/>
              </w:rPr>
              <w:t>0.448</w:t>
            </w:r>
          </w:p>
        </w:tc>
        <w:tc>
          <w:tcPr>
            <w:tcW w:w="1924" w:type="dxa"/>
            <w:gridSpan w:val="2"/>
            <w:noWrap/>
            <w:vAlign w:val="center"/>
          </w:tcPr>
          <w:p w14:paraId="1ABDB78C" w14:textId="77777777" w:rsidR="00902D14" w:rsidRPr="00226313" w:rsidRDefault="00902D14" w:rsidP="00113661">
            <w:pPr>
              <w:jc w:val="center"/>
              <w:rPr>
                <w:rFonts w:cs="Times New Roman"/>
                <w:sz w:val="20"/>
                <w:szCs w:val="18"/>
              </w:rPr>
            </w:pPr>
            <w:r w:rsidRPr="00226313">
              <w:rPr>
                <w:rFonts w:cs="Times New Roman"/>
                <w:sz w:val="20"/>
                <w:szCs w:val="18"/>
                <w:lang w:val="en-US"/>
              </w:rPr>
              <w:t>P95 R</w:t>
            </w:r>
            <w:r w:rsidRPr="00226313">
              <w:rPr>
                <w:rFonts w:cs="Times New Roman"/>
                <w:sz w:val="20"/>
                <w:szCs w:val="18"/>
                <w:vertAlign w:val="superscript"/>
                <w:lang w:val="en-US"/>
              </w:rPr>
              <w:t>2</w:t>
            </w:r>
          </w:p>
        </w:tc>
        <w:tc>
          <w:tcPr>
            <w:tcW w:w="2565" w:type="dxa"/>
            <w:gridSpan w:val="3"/>
            <w:noWrap/>
            <w:vAlign w:val="center"/>
          </w:tcPr>
          <w:p w14:paraId="7B372E47" w14:textId="77777777" w:rsidR="00902D14" w:rsidRPr="00226313" w:rsidRDefault="00902D14" w:rsidP="00113661">
            <w:pPr>
              <w:jc w:val="center"/>
              <w:rPr>
                <w:rFonts w:cs="Times New Roman"/>
                <w:sz w:val="20"/>
                <w:szCs w:val="18"/>
                <w:lang w:val="en-US"/>
              </w:rPr>
            </w:pPr>
            <w:r w:rsidRPr="00226313">
              <w:rPr>
                <w:rFonts w:cs="Times New Roman"/>
                <w:sz w:val="20"/>
                <w:szCs w:val="18"/>
                <w:lang w:val="en-US"/>
              </w:rPr>
              <w:t>0.99</w:t>
            </w:r>
          </w:p>
        </w:tc>
      </w:tr>
      <w:tr w:rsidR="00902D14" w:rsidRPr="00D00300" w14:paraId="42D37BD7" w14:textId="77777777" w:rsidTr="00113661">
        <w:trPr>
          <w:trHeight w:val="320"/>
          <w:jc w:val="center"/>
        </w:trPr>
        <w:tc>
          <w:tcPr>
            <w:tcW w:w="1701" w:type="dxa"/>
            <w:noWrap/>
            <w:vAlign w:val="center"/>
          </w:tcPr>
          <w:p w14:paraId="40F9CC2E" w14:textId="77777777" w:rsidR="00902D14" w:rsidRPr="00226313" w:rsidRDefault="00902D14" w:rsidP="00113661">
            <w:pPr>
              <w:jc w:val="center"/>
              <w:rPr>
                <w:rFonts w:cs="Times New Roman"/>
                <w:sz w:val="20"/>
                <w:szCs w:val="18"/>
              </w:rPr>
            </w:pPr>
            <w:r w:rsidRPr="00226313">
              <w:rPr>
                <w:rFonts w:cs="Times New Roman"/>
                <w:color w:val="000000"/>
                <w:sz w:val="20"/>
                <w:szCs w:val="18"/>
              </w:rPr>
              <w:t>Adjusted R-squared</w:t>
            </w:r>
          </w:p>
        </w:tc>
        <w:tc>
          <w:tcPr>
            <w:tcW w:w="2880" w:type="dxa"/>
            <w:gridSpan w:val="3"/>
            <w:noWrap/>
            <w:vAlign w:val="center"/>
          </w:tcPr>
          <w:p w14:paraId="4A1AE7AA" w14:textId="77777777" w:rsidR="00902D14" w:rsidRPr="00226313" w:rsidRDefault="00902D14" w:rsidP="00113661">
            <w:pPr>
              <w:jc w:val="center"/>
              <w:rPr>
                <w:rFonts w:cs="Times New Roman"/>
                <w:sz w:val="20"/>
                <w:szCs w:val="18"/>
              </w:rPr>
            </w:pPr>
            <w:r w:rsidRPr="00226313">
              <w:rPr>
                <w:rFonts w:cs="Times New Roman"/>
                <w:color w:val="000000"/>
                <w:sz w:val="20"/>
                <w:szCs w:val="18"/>
              </w:rPr>
              <w:t>0.440</w:t>
            </w:r>
          </w:p>
        </w:tc>
        <w:tc>
          <w:tcPr>
            <w:tcW w:w="1924" w:type="dxa"/>
            <w:gridSpan w:val="2"/>
            <w:noWrap/>
            <w:vAlign w:val="center"/>
          </w:tcPr>
          <w:p w14:paraId="05362E44" w14:textId="77777777" w:rsidR="00902D14" w:rsidRPr="00226313" w:rsidRDefault="00902D14" w:rsidP="00113661">
            <w:pPr>
              <w:jc w:val="center"/>
              <w:rPr>
                <w:rFonts w:cs="Times New Roman"/>
                <w:sz w:val="20"/>
                <w:szCs w:val="18"/>
              </w:rPr>
            </w:pPr>
            <w:r w:rsidRPr="00226313">
              <w:rPr>
                <w:rFonts w:cs="Times New Roman"/>
                <w:sz w:val="20"/>
                <w:szCs w:val="18"/>
                <w:lang w:val="en-US"/>
              </w:rPr>
              <w:t>Mean R</w:t>
            </w:r>
            <w:r w:rsidRPr="00226313">
              <w:rPr>
                <w:rFonts w:cs="Times New Roman"/>
                <w:sz w:val="20"/>
                <w:szCs w:val="18"/>
                <w:vertAlign w:val="superscript"/>
                <w:lang w:val="en-US"/>
              </w:rPr>
              <w:t>2</w:t>
            </w:r>
          </w:p>
        </w:tc>
        <w:tc>
          <w:tcPr>
            <w:tcW w:w="2565" w:type="dxa"/>
            <w:gridSpan w:val="3"/>
            <w:noWrap/>
            <w:vAlign w:val="center"/>
          </w:tcPr>
          <w:p w14:paraId="0A99A173" w14:textId="77777777" w:rsidR="00902D14" w:rsidRPr="00226313" w:rsidRDefault="00902D14" w:rsidP="00113661">
            <w:pPr>
              <w:jc w:val="center"/>
              <w:rPr>
                <w:rFonts w:cs="Times New Roman"/>
                <w:sz w:val="20"/>
                <w:szCs w:val="18"/>
                <w:lang w:val="en-US"/>
              </w:rPr>
            </w:pPr>
            <w:r w:rsidRPr="00226313">
              <w:rPr>
                <w:rFonts w:cs="Times New Roman"/>
                <w:sz w:val="20"/>
                <w:szCs w:val="18"/>
                <w:lang w:val="en-US"/>
              </w:rPr>
              <w:t>0.94</w:t>
            </w:r>
          </w:p>
        </w:tc>
      </w:tr>
      <w:tr w:rsidR="00902D14" w:rsidRPr="00D00300" w14:paraId="66DB45B8" w14:textId="77777777" w:rsidTr="00113661">
        <w:trPr>
          <w:trHeight w:val="320"/>
          <w:jc w:val="center"/>
        </w:trPr>
        <w:tc>
          <w:tcPr>
            <w:tcW w:w="1701" w:type="dxa"/>
            <w:noWrap/>
            <w:vAlign w:val="center"/>
          </w:tcPr>
          <w:p w14:paraId="4642B063" w14:textId="77777777" w:rsidR="00902D14" w:rsidRPr="00226313" w:rsidRDefault="00902D14" w:rsidP="00113661">
            <w:pPr>
              <w:jc w:val="center"/>
              <w:rPr>
                <w:rFonts w:cs="Times New Roman"/>
                <w:sz w:val="20"/>
                <w:szCs w:val="18"/>
              </w:rPr>
            </w:pPr>
            <w:r w:rsidRPr="00226313">
              <w:rPr>
                <w:rFonts w:cs="Times New Roman"/>
                <w:color w:val="000000"/>
                <w:sz w:val="20"/>
                <w:szCs w:val="18"/>
              </w:rPr>
              <w:t>F-Statistic (df)</w:t>
            </w:r>
          </w:p>
        </w:tc>
        <w:tc>
          <w:tcPr>
            <w:tcW w:w="2880" w:type="dxa"/>
            <w:gridSpan w:val="3"/>
            <w:noWrap/>
            <w:vAlign w:val="center"/>
          </w:tcPr>
          <w:p w14:paraId="0775922C" w14:textId="77777777" w:rsidR="00902D14" w:rsidRPr="00226313" w:rsidRDefault="00902D14" w:rsidP="00113661">
            <w:pPr>
              <w:jc w:val="center"/>
              <w:rPr>
                <w:rFonts w:cs="Times New Roman"/>
                <w:sz w:val="20"/>
                <w:szCs w:val="18"/>
              </w:rPr>
            </w:pPr>
            <w:r w:rsidRPr="00226313">
              <w:rPr>
                <w:rFonts w:cs="Times New Roman"/>
                <w:color w:val="000000"/>
                <w:sz w:val="20"/>
                <w:szCs w:val="18"/>
              </w:rPr>
              <w:t>60.5 (15; 1118)</w:t>
            </w:r>
          </w:p>
        </w:tc>
        <w:tc>
          <w:tcPr>
            <w:tcW w:w="1924" w:type="dxa"/>
            <w:gridSpan w:val="2"/>
            <w:noWrap/>
            <w:vAlign w:val="center"/>
          </w:tcPr>
          <w:p w14:paraId="44754B0C" w14:textId="77777777" w:rsidR="00902D14" w:rsidRPr="00226313" w:rsidRDefault="00902D14" w:rsidP="00113661">
            <w:pPr>
              <w:jc w:val="center"/>
              <w:rPr>
                <w:rFonts w:cs="Times New Roman"/>
                <w:sz w:val="20"/>
                <w:szCs w:val="18"/>
                <w:lang w:val="en-US"/>
              </w:rPr>
            </w:pPr>
            <w:r w:rsidRPr="00226313">
              <w:rPr>
                <w:rFonts w:cs="Times New Roman"/>
                <w:sz w:val="20"/>
                <w:szCs w:val="18"/>
                <w:lang w:val="en-US"/>
              </w:rPr>
              <w:t>Median R</w:t>
            </w:r>
            <w:r w:rsidRPr="00226313">
              <w:rPr>
                <w:rFonts w:cs="Times New Roman"/>
                <w:sz w:val="20"/>
                <w:szCs w:val="18"/>
                <w:vertAlign w:val="superscript"/>
                <w:lang w:val="en-US"/>
              </w:rPr>
              <w:t>2</w:t>
            </w:r>
          </w:p>
        </w:tc>
        <w:tc>
          <w:tcPr>
            <w:tcW w:w="2565" w:type="dxa"/>
            <w:gridSpan w:val="3"/>
            <w:noWrap/>
            <w:vAlign w:val="center"/>
          </w:tcPr>
          <w:p w14:paraId="62CCD383" w14:textId="77777777" w:rsidR="00902D14" w:rsidRPr="00226313" w:rsidRDefault="00902D14" w:rsidP="00113661">
            <w:pPr>
              <w:jc w:val="center"/>
              <w:rPr>
                <w:rFonts w:cs="Times New Roman"/>
                <w:sz w:val="20"/>
                <w:szCs w:val="18"/>
                <w:lang w:val="en-US"/>
              </w:rPr>
            </w:pPr>
            <w:r w:rsidRPr="00226313">
              <w:rPr>
                <w:rFonts w:cs="Times New Roman"/>
                <w:sz w:val="20"/>
                <w:szCs w:val="18"/>
                <w:lang w:val="en-US"/>
              </w:rPr>
              <w:t>0.97</w:t>
            </w:r>
          </w:p>
        </w:tc>
      </w:tr>
      <w:tr w:rsidR="00902D14" w:rsidRPr="00D00300" w14:paraId="4AC1EB4D" w14:textId="77777777" w:rsidTr="00113661">
        <w:trPr>
          <w:trHeight w:val="320"/>
          <w:jc w:val="center"/>
        </w:trPr>
        <w:tc>
          <w:tcPr>
            <w:tcW w:w="1701" w:type="dxa"/>
            <w:tcBorders>
              <w:bottom w:val="single" w:sz="4" w:space="0" w:color="auto"/>
            </w:tcBorders>
            <w:noWrap/>
            <w:vAlign w:val="center"/>
          </w:tcPr>
          <w:p w14:paraId="050E8AB9" w14:textId="77777777" w:rsidR="00902D14" w:rsidRPr="00226313" w:rsidRDefault="00902D14" w:rsidP="00113661">
            <w:pPr>
              <w:jc w:val="center"/>
              <w:rPr>
                <w:rFonts w:cs="Times New Roman"/>
                <w:color w:val="000000"/>
                <w:sz w:val="20"/>
                <w:szCs w:val="18"/>
              </w:rPr>
            </w:pPr>
            <w:r w:rsidRPr="00226313">
              <w:rPr>
                <w:rFonts w:cs="Times New Roman"/>
                <w:i/>
                <w:iCs/>
                <w:color w:val="000000"/>
                <w:sz w:val="20"/>
                <w:szCs w:val="18"/>
              </w:rPr>
              <w:t>p</w:t>
            </w:r>
            <w:r w:rsidRPr="00226313">
              <w:rPr>
                <w:rFonts w:cs="Times New Roman"/>
                <w:color w:val="000000"/>
                <w:sz w:val="20"/>
                <w:szCs w:val="18"/>
              </w:rPr>
              <w:t>-value</w:t>
            </w:r>
          </w:p>
        </w:tc>
        <w:tc>
          <w:tcPr>
            <w:tcW w:w="2880" w:type="dxa"/>
            <w:gridSpan w:val="3"/>
            <w:tcBorders>
              <w:bottom w:val="single" w:sz="4" w:space="0" w:color="auto"/>
            </w:tcBorders>
            <w:noWrap/>
            <w:vAlign w:val="center"/>
          </w:tcPr>
          <w:p w14:paraId="19EC9DBF" w14:textId="77777777" w:rsidR="00902D14" w:rsidRPr="00226313" w:rsidRDefault="00902D14" w:rsidP="00113661">
            <w:pPr>
              <w:jc w:val="center"/>
              <w:rPr>
                <w:rFonts w:cs="Times New Roman"/>
                <w:color w:val="000000"/>
                <w:sz w:val="20"/>
                <w:szCs w:val="18"/>
              </w:rPr>
            </w:pPr>
            <w:r w:rsidRPr="00226313">
              <w:rPr>
                <w:rFonts w:cs="Times New Roman"/>
                <w:color w:val="000000"/>
                <w:sz w:val="20"/>
                <w:szCs w:val="18"/>
              </w:rPr>
              <w:t>&lt;.001</w:t>
            </w:r>
          </w:p>
        </w:tc>
        <w:tc>
          <w:tcPr>
            <w:tcW w:w="4489" w:type="dxa"/>
            <w:gridSpan w:val="5"/>
            <w:tcBorders>
              <w:bottom w:val="single" w:sz="4" w:space="0" w:color="auto"/>
            </w:tcBorders>
            <w:noWrap/>
            <w:vAlign w:val="center"/>
          </w:tcPr>
          <w:p w14:paraId="256C6741" w14:textId="77777777" w:rsidR="00902D14" w:rsidRPr="00226313" w:rsidRDefault="00902D14" w:rsidP="00113661">
            <w:pPr>
              <w:jc w:val="center"/>
              <w:rPr>
                <w:rFonts w:cs="Times New Roman"/>
                <w:sz w:val="20"/>
                <w:szCs w:val="18"/>
                <w:lang w:val="en-US"/>
              </w:rPr>
            </w:pPr>
          </w:p>
        </w:tc>
      </w:tr>
    </w:tbl>
    <w:p w14:paraId="0C6CB5C7" w14:textId="77777777" w:rsidR="00902D14" w:rsidRPr="00D00300" w:rsidRDefault="00902D14" w:rsidP="00902D14">
      <w:pPr>
        <w:pStyle w:val="NoSpacing"/>
        <w:rPr>
          <w:lang w:val="en-IE"/>
        </w:rPr>
      </w:pPr>
    </w:p>
    <w:p w14:paraId="1C215826" w14:textId="6A367A19" w:rsidR="009C44BD" w:rsidRDefault="009C44BD" w:rsidP="00E537D0">
      <w:pPr>
        <w:pStyle w:val="NoSpacing"/>
        <w:rPr>
          <w:lang w:val="en-IE"/>
        </w:rPr>
      </w:pPr>
      <w:r w:rsidRPr="00D00300">
        <w:rPr>
          <w:lang w:val="en-IE"/>
        </w:rPr>
        <w:t>The average GDP per capita ranged between 2,567 Euro/person and 163,117 Euro/person (median 25,500 and mean 26,441 Euro/person); the provinces with the highest gross-domestic product were the Swiss provinces of Basel and Zug (163,117 and</w:t>
      </w:r>
      <w:r w:rsidRPr="00D00300">
        <w:t xml:space="preserve"> </w:t>
      </w:r>
      <w:r w:rsidRPr="00D00300">
        <w:rPr>
          <w:lang w:val="en-IE"/>
        </w:rPr>
        <w:t xml:space="preserve">138,250 Euro/person, respectively), and the German province of Wolfsburg (162,300 Euro/person) (Figure 2, Supplementary material – Table S1). </w:t>
      </w:r>
    </w:p>
    <w:p w14:paraId="652EFCFC" w14:textId="77777777" w:rsidR="00806D7B" w:rsidRPr="00D00300" w:rsidRDefault="00806D7B" w:rsidP="00806D7B">
      <w:pPr>
        <w:tabs>
          <w:tab w:val="left" w:pos="2332"/>
        </w:tabs>
        <w:jc w:val="center"/>
        <w:rPr>
          <w:rFonts w:cs="Times New Roman"/>
          <w:sz w:val="16"/>
          <w:szCs w:val="20"/>
          <w:lang w:val="en-IE"/>
        </w:rPr>
      </w:pPr>
      <w:commentRangeStart w:id="3"/>
      <w:r w:rsidRPr="00D00300">
        <w:rPr>
          <w:rFonts w:cs="Times New Roman"/>
          <w:noProof/>
          <w:sz w:val="16"/>
          <w:szCs w:val="20"/>
          <w:lang w:val="en-IE"/>
        </w:rPr>
        <w:lastRenderedPageBreak/>
        <w:drawing>
          <wp:inline distT="0" distB="0" distL="0" distR="0" wp14:anchorId="27E473CF" wp14:editId="023B8D9E">
            <wp:extent cx="5731510" cy="5371465"/>
            <wp:effectExtent l="0" t="0" r="0" b="635"/>
            <wp:docPr id="150933185"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commentRangeEnd w:id="3"/>
      <w:r w:rsidR="00000986">
        <w:rPr>
          <w:rStyle w:val="CommentReference"/>
        </w:rPr>
        <w:commentReference w:id="3"/>
      </w:r>
    </w:p>
    <w:p w14:paraId="56AC37C5" w14:textId="77777777" w:rsidR="00806D7B" w:rsidRPr="00806D7B" w:rsidRDefault="00806D7B" w:rsidP="00806D7B">
      <w:pPr>
        <w:tabs>
          <w:tab w:val="left" w:pos="2332"/>
        </w:tabs>
        <w:spacing w:line="276" w:lineRule="auto"/>
        <w:jc w:val="both"/>
        <w:rPr>
          <w:rFonts w:cs="Times New Roman"/>
          <w:szCs w:val="24"/>
          <w:lang w:val="en-IE"/>
        </w:rPr>
      </w:pPr>
      <w:r w:rsidRPr="00806D7B">
        <w:rPr>
          <w:rFonts w:cs="Times New Roman"/>
          <w:b/>
          <w:szCs w:val="24"/>
          <w:lang w:val="en-IE"/>
        </w:rPr>
        <w:t>Figure 2</w:t>
      </w:r>
      <w:r w:rsidRPr="00806D7B">
        <w:rPr>
          <w:rFonts w:cs="Times New Roman"/>
          <w:szCs w:val="24"/>
          <w:lang w:val="en-IE"/>
        </w:rPr>
        <w:t xml:space="preserve">. </w:t>
      </w:r>
      <w:r w:rsidRPr="00806D7B">
        <w:rPr>
          <w:rFonts w:cs="Times New Roman"/>
          <w:b/>
          <w:bCs/>
          <w:szCs w:val="24"/>
          <w:lang w:val="en-IE"/>
        </w:rPr>
        <w:t>Descriptive statistics of the covariates potentially associated factors</w:t>
      </w:r>
      <w:r w:rsidRPr="00806D7B">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p>
    <w:p w14:paraId="0CED5E4E" w14:textId="77777777" w:rsidR="00806D7B" w:rsidRPr="00D00300" w:rsidRDefault="00806D7B" w:rsidP="00E537D0">
      <w:pPr>
        <w:pStyle w:val="NoSpacing"/>
        <w:rPr>
          <w:lang w:val="en-IE"/>
        </w:rPr>
      </w:pPr>
    </w:p>
    <w:p w14:paraId="1465C79D" w14:textId="77777777" w:rsidR="00806D7B" w:rsidRDefault="00806D7B" w:rsidP="00E537D0">
      <w:pPr>
        <w:pStyle w:val="NoSpacing"/>
        <w:rPr>
          <w:b/>
          <w:bCs/>
          <w:lang w:val="en-IE"/>
        </w:rPr>
      </w:pPr>
    </w:p>
    <w:p w14:paraId="717132BD" w14:textId="29D2BB3C" w:rsidR="002F0882" w:rsidRPr="00D00300" w:rsidRDefault="0024779E" w:rsidP="00E537D0">
      <w:pPr>
        <w:pStyle w:val="NoSpacing"/>
        <w:rPr>
          <w:lang w:val="en-IE"/>
        </w:rPr>
      </w:pPr>
      <w:r w:rsidRPr="00D00300">
        <w:rPr>
          <w:b/>
          <w:bCs/>
          <w:lang w:val="en-IE"/>
        </w:rPr>
        <w:t>R</w:t>
      </w:r>
      <w:r w:rsidR="008460A4" w:rsidRPr="00D00300">
        <w:rPr>
          <w:b/>
          <w:bCs/>
          <w:lang w:val="en-IE"/>
        </w:rPr>
        <w:t>egression analysis</w:t>
      </w:r>
    </w:p>
    <w:p w14:paraId="0047F50C" w14:textId="639C97D2" w:rsidR="00E537D0" w:rsidRDefault="00AF0601" w:rsidP="00E537D0">
      <w:pPr>
        <w:pStyle w:val="NoSpacing"/>
        <w:rPr>
          <w:lang w:val="en-IE"/>
        </w:rPr>
      </w:pPr>
      <w:r w:rsidRPr="00D00300">
        <w:rPr>
          <w:lang w:val="en-IE"/>
        </w:rPr>
        <w:t>We impl</w:t>
      </w:r>
      <w:r w:rsidR="00D501A1" w:rsidRPr="00D00300">
        <w:rPr>
          <w:lang w:val="en-IE"/>
        </w:rPr>
        <w:t>emen</w:t>
      </w:r>
      <w:r w:rsidRPr="00D00300">
        <w:rPr>
          <w:lang w:val="en-IE"/>
        </w:rPr>
        <w:t>ted two linear regression models: an ordinary linear regression (OLS) model and a spatial lagged geographically-weighted model (GWR-SL) as explained in the Methods section. The OLS</w:t>
      </w:r>
      <w:r w:rsidR="005F6CFA" w:rsidRPr="00D00300">
        <w:rPr>
          <w:lang w:val="en-IE"/>
        </w:rPr>
        <w:t xml:space="preserve"> was statistically significant (</w:t>
      </w:r>
      <w:r w:rsidR="005F6CFA" w:rsidRPr="00D00300">
        <w:rPr>
          <w:i/>
          <w:lang w:val="en-IE"/>
        </w:rPr>
        <w:t>p</w:t>
      </w:r>
      <w:r w:rsidR="005F6CFA" w:rsidRPr="00D00300">
        <w:rPr>
          <w:lang w:val="en-IE"/>
        </w:rPr>
        <w:t xml:space="preserve"> &lt;.001</w:t>
      </w:r>
      <w:r w:rsidR="008D5815" w:rsidRPr="00D00300">
        <w:rPr>
          <w:lang w:val="en-IE"/>
        </w:rPr>
        <w:t>) and explain</w:t>
      </w:r>
      <w:r w:rsidR="00D501A1" w:rsidRPr="00D00300">
        <w:rPr>
          <w:lang w:val="en-IE"/>
        </w:rPr>
        <w:t>ed</w:t>
      </w:r>
      <w:r w:rsidR="008D5815" w:rsidRPr="00D00300">
        <w:rPr>
          <w:lang w:val="en-IE"/>
        </w:rPr>
        <w:t xml:space="preserve"> </w:t>
      </w:r>
      <w:r w:rsidR="00150322" w:rsidRPr="00D00300">
        <w:rPr>
          <w:lang w:val="en-IE"/>
        </w:rPr>
        <w:t>5</w:t>
      </w:r>
      <w:r w:rsidR="000A4FB4" w:rsidRPr="00D00300">
        <w:rPr>
          <w:lang w:val="en-IE"/>
        </w:rPr>
        <w:t>6</w:t>
      </w:r>
      <w:r w:rsidR="005F6CFA" w:rsidRPr="00D00300">
        <w:rPr>
          <w:lang w:val="en-IE"/>
        </w:rPr>
        <w:t xml:space="preserve">% of the variance in the </w:t>
      </w:r>
      <w:r w:rsidR="00713745" w:rsidRPr="00D00300">
        <w:rPr>
          <w:lang w:val="en-IE"/>
        </w:rPr>
        <w:t>sample</w:t>
      </w:r>
      <w:r w:rsidR="005F6CFA" w:rsidRPr="00D00300">
        <w:rPr>
          <w:lang w:val="en-IE"/>
        </w:rPr>
        <w:t xml:space="preserve"> (</w:t>
      </w:r>
      <w:r w:rsidR="003414D9" w:rsidRPr="00D00300">
        <w:rPr>
          <w:lang w:val="en-IE"/>
        </w:rPr>
        <w:t xml:space="preserve">Table 1 and </w:t>
      </w:r>
      <w:r w:rsidR="005F6CFA" w:rsidRPr="00D00300">
        <w:rPr>
          <w:lang w:val="en-IE"/>
        </w:rPr>
        <w:t xml:space="preserve">Figure 3). </w:t>
      </w:r>
      <w:r w:rsidR="002A52C7" w:rsidRPr="00D00300">
        <w:rPr>
          <w:lang w:val="en-IE"/>
        </w:rPr>
        <w:t>The factors with the highest</w:t>
      </w:r>
      <w:r w:rsidR="00AA0C77" w:rsidRPr="00D00300">
        <w:rPr>
          <w:lang w:val="en-IE"/>
        </w:rPr>
        <w:t xml:space="preserve"> statistically significant</w:t>
      </w:r>
      <w:r w:rsidR="002A52C7" w:rsidRPr="00D00300">
        <w:rPr>
          <w:lang w:val="en-IE"/>
        </w:rPr>
        <w:t xml:space="preserve"> </w:t>
      </w:r>
      <w:r w:rsidR="00AA0C77" w:rsidRPr="00D00300">
        <w:rPr>
          <w:lang w:val="en-IE"/>
        </w:rPr>
        <w:lastRenderedPageBreak/>
        <w:t xml:space="preserve">absolute </w:t>
      </w:r>
      <w:r w:rsidR="002A52C7" w:rsidRPr="00D00300">
        <w:rPr>
          <w:lang w:val="en-IE"/>
        </w:rPr>
        <w:t>coefficient estimates were</w:t>
      </w:r>
      <w:r w:rsidR="00B2604D" w:rsidRPr="00D00300">
        <w:rPr>
          <w:lang w:val="en-IE"/>
        </w:rPr>
        <w:t>, in order</w:t>
      </w:r>
      <w:r w:rsidR="002A52C7" w:rsidRPr="00D00300">
        <w:rPr>
          <w:lang w:val="en-IE"/>
        </w:rPr>
        <w:t>:</w:t>
      </w:r>
      <w:r w:rsidR="00FC3F20" w:rsidRPr="00D00300">
        <w:rPr>
          <w:lang w:val="en-IE"/>
        </w:rPr>
        <w:t xml:space="preserve"> </w:t>
      </w:r>
      <w:r w:rsidR="00473D7B" w:rsidRPr="00D00300">
        <w:rPr>
          <w:lang w:val="en-IE"/>
        </w:rPr>
        <w:t>maximum wet days</w:t>
      </w:r>
      <w:r w:rsidR="008777B6" w:rsidRPr="00D00300">
        <w:rPr>
          <w:lang w:val="en-IE"/>
        </w:rPr>
        <w:t xml:space="preserve"> (defined as the maximum number of consecutive days per season, in which the total precipitation was &gt;0.00</w:t>
      </w:r>
      <w:r w:rsidR="00FC60B2" w:rsidRPr="00D00300">
        <w:rPr>
          <w:lang w:val="en-IE"/>
        </w:rPr>
        <w:t>1m</w:t>
      </w:r>
      <w:r w:rsidR="008777B6" w:rsidRPr="00D00300">
        <w:rPr>
          <w:lang w:val="en-IE"/>
        </w:rPr>
        <w:t>)</w:t>
      </w:r>
      <w:r w:rsidR="00473D7B" w:rsidRPr="00D00300">
        <w:rPr>
          <w:lang w:val="en-IE"/>
        </w:rPr>
        <w:t xml:space="preserve"> and mean temperature in </w:t>
      </w:r>
      <w:r w:rsidR="0014449F" w:rsidRPr="00D00300">
        <w:rPr>
          <w:lang w:val="en-IE"/>
        </w:rPr>
        <w:t xml:space="preserve">spring </w:t>
      </w:r>
      <w:r w:rsidR="00BA0296" w:rsidRPr="00D00300">
        <w:rPr>
          <w:lang w:val="en-IE"/>
        </w:rPr>
        <w:t>(-</w:t>
      </w:r>
      <w:commentRangeStart w:id="4"/>
      <w:r w:rsidR="00473D7B" w:rsidRPr="00D00300">
        <w:rPr>
          <w:lang w:val="en-IE"/>
        </w:rPr>
        <w:t>2.856</w:t>
      </w:r>
      <w:commentRangeEnd w:id="4"/>
      <w:r w:rsidR="00000986">
        <w:rPr>
          <w:rStyle w:val="CommentReference"/>
        </w:rPr>
        <w:commentReference w:id="4"/>
      </w:r>
      <w:r w:rsidR="00473D7B" w:rsidRPr="00D00300">
        <w:rPr>
          <w:lang w:val="en-IE"/>
        </w:rPr>
        <w:t>, and 2.794, respectively, both with</w:t>
      </w:r>
      <w:r w:rsidR="008D53FC" w:rsidRPr="00D00300">
        <w:rPr>
          <w:lang w:val="en-IE"/>
        </w:rPr>
        <w:t xml:space="preserve"> </w:t>
      </w:r>
      <w:r w:rsidR="008D53FC" w:rsidRPr="00D00300">
        <w:rPr>
          <w:i/>
          <w:lang w:val="en-IE"/>
        </w:rPr>
        <w:t>p</w:t>
      </w:r>
      <w:r w:rsidR="008D53FC" w:rsidRPr="00D00300">
        <w:rPr>
          <w:lang w:val="en-IE"/>
        </w:rPr>
        <w:t xml:space="preserve"> </w:t>
      </w:r>
      <w:r w:rsidR="005F6CFA" w:rsidRPr="00D00300">
        <w:rPr>
          <w:lang w:val="en-IE"/>
        </w:rPr>
        <w:t>&lt;.001</w:t>
      </w:r>
      <w:r w:rsidR="00F06356" w:rsidRPr="00D00300">
        <w:rPr>
          <w:lang w:val="en-IE"/>
        </w:rPr>
        <w:t>)</w:t>
      </w:r>
      <w:r w:rsidR="005F6CFA" w:rsidRPr="00D00300">
        <w:rPr>
          <w:lang w:val="en-IE"/>
        </w:rPr>
        <w:t xml:space="preserve">, </w:t>
      </w:r>
      <w:r w:rsidR="005D6CE9" w:rsidRPr="00D00300">
        <w:rPr>
          <w:lang w:val="en-IE"/>
        </w:rPr>
        <w:t xml:space="preserve">and </w:t>
      </w:r>
      <w:r w:rsidR="00473D7B" w:rsidRPr="00D00300">
        <w:rPr>
          <w:lang w:val="en-IE"/>
        </w:rPr>
        <w:t xml:space="preserve">GDP (-2.435, </w:t>
      </w:r>
      <w:r w:rsidR="00473D7B" w:rsidRPr="00D00300">
        <w:rPr>
          <w:i/>
          <w:lang w:val="en-IE"/>
        </w:rPr>
        <w:t>p</w:t>
      </w:r>
      <w:r w:rsidR="00473D7B" w:rsidRPr="00D00300">
        <w:rPr>
          <w:lang w:val="en-IE"/>
        </w:rPr>
        <w:t xml:space="preserve"> &lt;.001)</w:t>
      </w:r>
      <w:r w:rsidR="005F6CFA" w:rsidRPr="00D00300">
        <w:rPr>
          <w:lang w:val="en-IE"/>
        </w:rPr>
        <w:t xml:space="preserve">. </w:t>
      </w:r>
      <w:r w:rsidR="005F1288" w:rsidRPr="00D00300">
        <w:rPr>
          <w:lang w:val="en-IE"/>
        </w:rPr>
        <w:t xml:space="preserve">Being the estimated coefficients of standardized variables, these results can be interpreted as each standard deviation change in the independent variable e.g., mean temperature in </w:t>
      </w:r>
      <w:r w:rsidR="005D6CE9" w:rsidRPr="00D00300">
        <w:rPr>
          <w:lang w:val="en-IE"/>
        </w:rPr>
        <w:t>spring</w:t>
      </w:r>
      <w:r w:rsidR="005F1288" w:rsidRPr="00D00300">
        <w:rPr>
          <w:lang w:val="en-IE"/>
        </w:rPr>
        <w:t xml:space="preserve">, equals– in this case – a </w:t>
      </w:r>
      <w:r w:rsidR="00AA0C77" w:rsidRPr="00D00300">
        <w:rPr>
          <w:lang w:val="en-IE"/>
        </w:rPr>
        <w:t>positive</w:t>
      </w:r>
      <w:r w:rsidR="00713745" w:rsidRPr="00D00300">
        <w:rPr>
          <w:lang w:val="en-IE"/>
        </w:rPr>
        <w:t xml:space="preserve"> </w:t>
      </w:r>
      <w:r w:rsidR="005F1288" w:rsidRPr="00D00300">
        <w:rPr>
          <w:lang w:val="en-IE"/>
        </w:rPr>
        <w:t xml:space="preserve">change in incidence of WNV disease human cases of </w:t>
      </w:r>
      <w:r w:rsidR="005D6CE9" w:rsidRPr="00D00300">
        <w:rPr>
          <w:lang w:val="en-IE"/>
        </w:rPr>
        <w:t>2.79</w:t>
      </w:r>
      <w:r w:rsidR="005F1288" w:rsidRPr="00D00300">
        <w:rPr>
          <w:lang w:val="en-IE"/>
        </w:rPr>
        <w:t xml:space="preserve"> times its standard deviation</w:t>
      </w:r>
      <w:r w:rsidR="00F06356" w:rsidRPr="00D00300">
        <w:rPr>
          <w:lang w:val="en-IE"/>
        </w:rPr>
        <w:t xml:space="preserve"> </w:t>
      </w:r>
      <w:r w:rsidR="005F6CFA" w:rsidRPr="00D00300">
        <w:rPr>
          <w:lang w:val="en-IE"/>
        </w:rPr>
        <w:t>(</w:t>
      </w:r>
      <w:r w:rsidR="00AC6FDB" w:rsidRPr="00D00300">
        <w:rPr>
          <w:lang w:val="en-IE"/>
        </w:rPr>
        <w:t>Table 1</w:t>
      </w:r>
      <w:r w:rsidR="005F6CFA" w:rsidRPr="00D00300">
        <w:rPr>
          <w:lang w:val="en-IE"/>
        </w:rPr>
        <w:t>).</w:t>
      </w:r>
      <w:r w:rsidR="00EE44D9" w:rsidRPr="00D00300">
        <w:rPr>
          <w:lang w:val="en-IE"/>
        </w:rPr>
        <w:t xml:space="preserve"> The GWR-SL explained between 6 and 99% of the variance in the sample (min and max </w:t>
      </w:r>
      <w:r w:rsidR="00EE44D9" w:rsidRPr="00D00300">
        <w:rPr>
          <w:i/>
          <w:lang w:val="en-IE"/>
        </w:rPr>
        <w:t>R</w:t>
      </w:r>
      <w:r w:rsidR="00EE44D9" w:rsidRPr="00D00300">
        <w:rPr>
          <w:i/>
          <w:vertAlign w:val="superscript"/>
          <w:lang w:val="en-IE"/>
        </w:rPr>
        <w:t>2</w:t>
      </w:r>
      <w:r w:rsidR="00EE44D9" w:rsidRPr="00D00300">
        <w:rPr>
          <w:lang w:val="en-IE"/>
        </w:rPr>
        <w:t>, respectively) (Figure 3). Out of the 1,134 considered provinces, the shrub land cover was the most relevant factor in 446 provinces (39%), followed by mean temperature in spring in 186 provinces (16%), and GDP in 166 (15%) (Figure 4). Among statistically significant land cover factors, shrub was most relevant in the German provinces of Munich, Munich (district), and Starnberg (estimates = 61.2, 56.6, and 43.0, respectively), and least relevant in the German provinces of Regen, Cham, and Gütersloh (estimates = -101.0, -90.4, and -84.5, “respectively). Urban land cover was most relevant in the Serbian province of Pčinja and Jablanička, and in the North Macedonian province of Skopski (estimates = 18.9, 17.7, and 17.0, respectively); whereas it was least relevant in the Greek provinces of Kerkyra, Thesprotia, and Ithaki, Kefallinia</w:t>
      </w:r>
      <w:r w:rsidR="00EE44D9" w:rsidRPr="00D00300" w:rsidDel="001A48A6">
        <w:rPr>
          <w:lang w:val="en-IE"/>
        </w:rPr>
        <w:t xml:space="preserve"> </w:t>
      </w:r>
      <w:r w:rsidR="00EE44D9" w:rsidRPr="00D00300">
        <w:rPr>
          <w:lang w:val="en-IE"/>
        </w:rPr>
        <w:t>(estimates = -13.0, -12.2, -11.5, respectively).</w:t>
      </w:r>
      <w:r w:rsidR="00E537D0" w:rsidRPr="00D00300">
        <w:rPr>
          <w:lang w:val="en-IE"/>
        </w:rPr>
        <w:t xml:space="preserve"> Water land cover was most relevant in the Greek provinces of Xanthi, Drama, and Thasos Kavala (estimates = 18.4, 18.4, and 17.9, respectively), all of which are in the North-Western region of Eastern Macedonia and Thrace; conversely, water land cover was least relevant in the French province of Moselle, in the German province of Bitburg-Prüm, and in the Belgian province of Arrondissement of Bastogne (estimates = -16.4, -15.7, and -14.8, respectively) (Figure 4). Among the statistically significant socio-demographic factors, GDP per person was most relevant in the Serbian provinces of Pčinjska and Jablanička, and in the Norther Macedonian province of </w:t>
      </w:r>
      <w:r w:rsidR="00E537D0" w:rsidRPr="00D00300">
        <w:rPr>
          <w:lang w:val="en-IE"/>
        </w:rPr>
        <w:lastRenderedPageBreak/>
        <w:t xml:space="preserve">Istočen (estimates = 49.1, 48.6, 44.6, respectively), and least relevant in the Bulgarian provinces of Stara Zagora and Haskovo, and in the Greek province of Evros (estimates = -40.6, -39.1, -34.8, respectively). </w:t>
      </w:r>
    </w:p>
    <w:p w14:paraId="66F6EED8" w14:textId="77777777" w:rsidR="00806D7B" w:rsidRPr="007E64F4" w:rsidRDefault="00806D7B" w:rsidP="00806D7B">
      <w:pPr>
        <w:spacing w:line="276" w:lineRule="auto"/>
        <w:rPr>
          <w:b/>
          <w:bCs/>
          <w:szCs w:val="24"/>
        </w:rPr>
      </w:pPr>
      <w:r w:rsidRPr="007E64F4">
        <w:rPr>
          <w:b/>
          <w:bCs/>
          <w:szCs w:val="24"/>
        </w:rPr>
        <w:t xml:space="preserve">Table </w:t>
      </w:r>
      <w:r w:rsidRPr="007E64F4">
        <w:rPr>
          <w:b/>
          <w:bCs/>
          <w:szCs w:val="24"/>
        </w:rPr>
        <w:fldChar w:fldCharType="begin"/>
      </w:r>
      <w:r w:rsidRPr="007E64F4">
        <w:rPr>
          <w:b/>
          <w:bCs/>
          <w:szCs w:val="24"/>
        </w:rPr>
        <w:instrText xml:space="preserve"> SEQ Table \* ARABIC </w:instrText>
      </w:r>
      <w:r w:rsidRPr="007E64F4">
        <w:rPr>
          <w:b/>
          <w:bCs/>
          <w:szCs w:val="24"/>
        </w:rPr>
        <w:fldChar w:fldCharType="separate"/>
      </w:r>
      <w:r w:rsidRPr="007E64F4">
        <w:rPr>
          <w:b/>
          <w:bCs/>
          <w:noProof/>
          <w:szCs w:val="24"/>
        </w:rPr>
        <w:t>2</w:t>
      </w:r>
      <w:r w:rsidRPr="007E64F4">
        <w:rPr>
          <w:b/>
          <w:bCs/>
          <w:szCs w:val="24"/>
        </w:rPr>
        <w:fldChar w:fldCharType="end"/>
      </w:r>
      <w:r w:rsidRPr="007E64F4">
        <w:rPr>
          <w:b/>
          <w:bCs/>
          <w:szCs w:val="24"/>
        </w:rPr>
        <w:t>.</w:t>
      </w:r>
      <w:r w:rsidRPr="007E64F4">
        <w:rPr>
          <w:szCs w:val="24"/>
        </w:rPr>
        <w:t xml:space="preserve"> Absolute number and proportion of provinces where each factor is the most relevant coefficient in the regression analysis of mosquito-borne disease incidence in Continental Europe (2005–2019) at the NUTS 3 level. </w:t>
      </w:r>
    </w:p>
    <w:tbl>
      <w:tblPr>
        <w:tblStyle w:val="TableGrid"/>
        <w:tblW w:w="5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2415"/>
      </w:tblGrid>
      <w:tr w:rsidR="00806D7B" w:rsidRPr="00D00300" w14:paraId="3B75865F" w14:textId="77777777" w:rsidTr="00113661">
        <w:trPr>
          <w:jc w:val="center"/>
        </w:trPr>
        <w:tc>
          <w:tcPr>
            <w:tcW w:w="2972" w:type="dxa"/>
            <w:tcBorders>
              <w:top w:val="single" w:sz="4" w:space="0" w:color="auto"/>
              <w:bottom w:val="single" w:sz="4" w:space="0" w:color="auto"/>
            </w:tcBorders>
          </w:tcPr>
          <w:p w14:paraId="2A35AF5C" w14:textId="77777777" w:rsidR="00806D7B" w:rsidRPr="00226313" w:rsidRDefault="00806D7B" w:rsidP="00113661">
            <w:pPr>
              <w:jc w:val="center"/>
              <w:rPr>
                <w:rFonts w:eastAsia="Times New Roman" w:cs="Times New Roman"/>
                <w:b/>
                <w:bCs/>
                <w:color w:val="000000"/>
                <w:sz w:val="20"/>
                <w:szCs w:val="20"/>
                <w:lang w:eastAsia="en-GB"/>
              </w:rPr>
            </w:pPr>
            <w:r w:rsidRPr="00226313">
              <w:rPr>
                <w:rFonts w:eastAsia="Times New Roman" w:cs="Times New Roman"/>
                <w:b/>
                <w:bCs/>
                <w:color w:val="000000"/>
                <w:sz w:val="20"/>
                <w:szCs w:val="20"/>
                <w:lang w:eastAsia="en-GB"/>
              </w:rPr>
              <w:t>Factor</w:t>
            </w:r>
          </w:p>
        </w:tc>
        <w:tc>
          <w:tcPr>
            <w:tcW w:w="2415" w:type="dxa"/>
            <w:tcBorders>
              <w:top w:val="single" w:sz="4" w:space="0" w:color="auto"/>
              <w:bottom w:val="single" w:sz="4" w:space="0" w:color="auto"/>
            </w:tcBorders>
          </w:tcPr>
          <w:p w14:paraId="68951C8F" w14:textId="77777777" w:rsidR="00806D7B" w:rsidRPr="00226313" w:rsidRDefault="00806D7B" w:rsidP="00113661">
            <w:pPr>
              <w:jc w:val="center"/>
              <w:rPr>
                <w:rFonts w:eastAsia="Times New Roman" w:cs="Times New Roman"/>
                <w:b/>
                <w:bCs/>
                <w:color w:val="000000"/>
                <w:sz w:val="20"/>
                <w:szCs w:val="20"/>
                <w:lang w:eastAsia="en-GB"/>
              </w:rPr>
            </w:pPr>
            <w:r w:rsidRPr="00226313">
              <w:rPr>
                <w:rFonts w:eastAsia="Times New Roman" w:cs="Times New Roman"/>
                <w:b/>
                <w:bCs/>
                <w:color w:val="000000"/>
                <w:sz w:val="20"/>
                <w:szCs w:val="20"/>
                <w:lang w:eastAsia="en-GB"/>
              </w:rPr>
              <w:t>Number of provinces (%)</w:t>
            </w:r>
          </w:p>
        </w:tc>
      </w:tr>
      <w:tr w:rsidR="00806D7B" w:rsidRPr="00D00300" w14:paraId="5B5A00D5" w14:textId="77777777" w:rsidTr="00113661">
        <w:trPr>
          <w:jc w:val="center"/>
        </w:trPr>
        <w:tc>
          <w:tcPr>
            <w:tcW w:w="2972" w:type="dxa"/>
            <w:tcBorders>
              <w:top w:val="single" w:sz="4" w:space="0" w:color="auto"/>
            </w:tcBorders>
          </w:tcPr>
          <w:p w14:paraId="26B0BDFC" w14:textId="77777777" w:rsidR="00806D7B" w:rsidRPr="00226313" w:rsidRDefault="00806D7B" w:rsidP="00113661">
            <w:pPr>
              <w:tabs>
                <w:tab w:val="left" w:pos="3834"/>
              </w:tabs>
              <w:rPr>
                <w:rFonts w:cs="Times New Roman"/>
                <w:b/>
                <w:bCs/>
                <w:sz w:val="20"/>
                <w:szCs w:val="20"/>
                <w:lang w:val="en-IE"/>
              </w:rPr>
            </w:pPr>
            <w:r w:rsidRPr="00226313">
              <w:rPr>
                <w:rFonts w:eastAsia="Times New Roman" w:cs="Times New Roman"/>
                <w:b/>
                <w:bCs/>
                <w:color w:val="000000"/>
                <w:sz w:val="20"/>
                <w:szCs w:val="20"/>
                <w:lang w:eastAsia="en-GB"/>
              </w:rPr>
              <w:t>Land Cover</w:t>
            </w:r>
          </w:p>
        </w:tc>
        <w:tc>
          <w:tcPr>
            <w:tcW w:w="2415" w:type="dxa"/>
            <w:tcBorders>
              <w:top w:val="single" w:sz="4" w:space="0" w:color="auto"/>
            </w:tcBorders>
          </w:tcPr>
          <w:p w14:paraId="65752D5C" w14:textId="77777777" w:rsidR="00806D7B" w:rsidRPr="00226313" w:rsidRDefault="00806D7B" w:rsidP="00113661">
            <w:pPr>
              <w:tabs>
                <w:tab w:val="left" w:pos="3834"/>
              </w:tabs>
              <w:rPr>
                <w:rFonts w:cs="Times New Roman"/>
                <w:b/>
                <w:sz w:val="20"/>
                <w:szCs w:val="20"/>
                <w:lang w:val="en-IE"/>
              </w:rPr>
            </w:pPr>
          </w:p>
        </w:tc>
      </w:tr>
      <w:tr w:rsidR="00806D7B" w:rsidRPr="00D00300" w14:paraId="446B9D47" w14:textId="77777777" w:rsidTr="00113661">
        <w:trPr>
          <w:jc w:val="center"/>
        </w:trPr>
        <w:tc>
          <w:tcPr>
            <w:tcW w:w="2972" w:type="dxa"/>
          </w:tcPr>
          <w:p w14:paraId="26DEC020"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Shrub      </w:t>
            </w:r>
          </w:p>
        </w:tc>
        <w:tc>
          <w:tcPr>
            <w:tcW w:w="2415" w:type="dxa"/>
          </w:tcPr>
          <w:p w14:paraId="4A7D4FCF"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446 (39.3)</w:t>
            </w:r>
          </w:p>
        </w:tc>
      </w:tr>
      <w:tr w:rsidR="00806D7B" w:rsidRPr="00D00300" w14:paraId="7B53E448" w14:textId="77777777" w:rsidTr="00113661">
        <w:trPr>
          <w:jc w:val="center"/>
        </w:trPr>
        <w:tc>
          <w:tcPr>
            <w:tcW w:w="2972" w:type="dxa"/>
          </w:tcPr>
          <w:p w14:paraId="6F7D87E7"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Urban   </w:t>
            </w:r>
          </w:p>
        </w:tc>
        <w:tc>
          <w:tcPr>
            <w:tcW w:w="2415" w:type="dxa"/>
          </w:tcPr>
          <w:p w14:paraId="3DD3A453"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6 (0.5)</w:t>
            </w:r>
          </w:p>
        </w:tc>
      </w:tr>
      <w:tr w:rsidR="00806D7B" w:rsidRPr="00D00300" w14:paraId="39A91256" w14:textId="77777777" w:rsidTr="00113661">
        <w:trPr>
          <w:trHeight w:val="63"/>
          <w:jc w:val="center"/>
        </w:trPr>
        <w:tc>
          <w:tcPr>
            <w:tcW w:w="2972" w:type="dxa"/>
          </w:tcPr>
          <w:p w14:paraId="5C69A015"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Water</w:t>
            </w:r>
          </w:p>
        </w:tc>
        <w:tc>
          <w:tcPr>
            <w:tcW w:w="2415" w:type="dxa"/>
          </w:tcPr>
          <w:p w14:paraId="5B2F1E45"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41 (3.6)</w:t>
            </w:r>
          </w:p>
        </w:tc>
      </w:tr>
      <w:tr w:rsidR="00806D7B" w:rsidRPr="00D00300" w14:paraId="0868D1C4" w14:textId="77777777" w:rsidTr="00113661">
        <w:trPr>
          <w:jc w:val="center"/>
        </w:trPr>
        <w:tc>
          <w:tcPr>
            <w:tcW w:w="2972" w:type="dxa"/>
          </w:tcPr>
          <w:p w14:paraId="26313BD8" w14:textId="77777777" w:rsidR="00806D7B" w:rsidRPr="00226313" w:rsidRDefault="00806D7B" w:rsidP="00113661">
            <w:pPr>
              <w:tabs>
                <w:tab w:val="left" w:pos="3834"/>
              </w:tabs>
              <w:rPr>
                <w:rFonts w:eastAsia="Times New Roman" w:cs="Times New Roman"/>
                <w:b/>
                <w:bCs/>
                <w:color w:val="000000"/>
                <w:sz w:val="20"/>
                <w:szCs w:val="20"/>
                <w:lang w:eastAsia="en-GB"/>
              </w:rPr>
            </w:pPr>
            <w:r w:rsidRPr="00226313">
              <w:rPr>
                <w:rFonts w:eastAsia="Times New Roman" w:cs="Times New Roman"/>
                <w:b/>
                <w:bCs/>
                <w:color w:val="000000"/>
                <w:sz w:val="20"/>
                <w:szCs w:val="20"/>
                <w:lang w:eastAsia="en-GB"/>
              </w:rPr>
              <w:t>Climatic variables</w:t>
            </w:r>
          </w:p>
        </w:tc>
        <w:tc>
          <w:tcPr>
            <w:tcW w:w="2415" w:type="dxa"/>
          </w:tcPr>
          <w:p w14:paraId="49D195B3" w14:textId="77777777" w:rsidR="00806D7B" w:rsidRPr="00226313" w:rsidRDefault="00806D7B" w:rsidP="00113661">
            <w:pPr>
              <w:tabs>
                <w:tab w:val="left" w:pos="3834"/>
              </w:tabs>
              <w:jc w:val="center"/>
              <w:rPr>
                <w:rFonts w:eastAsia="Times New Roman" w:cs="Times New Roman"/>
                <w:color w:val="000000"/>
                <w:sz w:val="20"/>
                <w:szCs w:val="20"/>
                <w:lang w:eastAsia="en-GB"/>
              </w:rPr>
            </w:pPr>
          </w:p>
        </w:tc>
      </w:tr>
      <w:tr w:rsidR="00806D7B" w:rsidRPr="00D00300" w14:paraId="2288FB7B" w14:textId="77777777" w:rsidTr="00113661">
        <w:trPr>
          <w:jc w:val="center"/>
        </w:trPr>
        <w:tc>
          <w:tcPr>
            <w:tcW w:w="2972" w:type="dxa"/>
          </w:tcPr>
          <w:p w14:paraId="38440899"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Mean_P_Winter</w:t>
            </w:r>
          </w:p>
        </w:tc>
        <w:tc>
          <w:tcPr>
            <w:tcW w:w="2415" w:type="dxa"/>
          </w:tcPr>
          <w:p w14:paraId="250A987F"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72 (6.3)</w:t>
            </w:r>
          </w:p>
        </w:tc>
      </w:tr>
      <w:tr w:rsidR="00806D7B" w:rsidRPr="00D00300" w14:paraId="01E08B1C" w14:textId="77777777" w:rsidTr="00113661">
        <w:trPr>
          <w:jc w:val="center"/>
        </w:trPr>
        <w:tc>
          <w:tcPr>
            <w:tcW w:w="2972" w:type="dxa"/>
          </w:tcPr>
          <w:p w14:paraId="7C247220"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Max_WD_Winter</w:t>
            </w:r>
          </w:p>
        </w:tc>
        <w:tc>
          <w:tcPr>
            <w:tcW w:w="2415" w:type="dxa"/>
          </w:tcPr>
          <w:p w14:paraId="1D3B2AAA"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12 (0.1)</w:t>
            </w:r>
          </w:p>
        </w:tc>
      </w:tr>
      <w:tr w:rsidR="00806D7B" w:rsidRPr="00D00300" w14:paraId="7FCEEA33" w14:textId="77777777" w:rsidTr="00113661">
        <w:trPr>
          <w:jc w:val="center"/>
        </w:trPr>
        <w:tc>
          <w:tcPr>
            <w:tcW w:w="2972" w:type="dxa"/>
          </w:tcPr>
          <w:p w14:paraId="1E45725D"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Mean_T_Spring</w:t>
            </w:r>
          </w:p>
        </w:tc>
        <w:tc>
          <w:tcPr>
            <w:tcW w:w="2415" w:type="dxa"/>
          </w:tcPr>
          <w:p w14:paraId="69410E4F"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186 (16.4)</w:t>
            </w:r>
          </w:p>
        </w:tc>
      </w:tr>
      <w:tr w:rsidR="00806D7B" w:rsidRPr="00D00300" w14:paraId="1DFBCC8E" w14:textId="77777777" w:rsidTr="00113661">
        <w:trPr>
          <w:jc w:val="center"/>
        </w:trPr>
        <w:tc>
          <w:tcPr>
            <w:tcW w:w="2972" w:type="dxa"/>
          </w:tcPr>
          <w:p w14:paraId="3FFBB03F"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Max_DD_Spring</w:t>
            </w:r>
          </w:p>
        </w:tc>
        <w:tc>
          <w:tcPr>
            <w:tcW w:w="2415" w:type="dxa"/>
          </w:tcPr>
          <w:p w14:paraId="35A53555"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36 (3.2)</w:t>
            </w:r>
          </w:p>
        </w:tc>
      </w:tr>
      <w:tr w:rsidR="00806D7B" w:rsidRPr="00D00300" w14:paraId="2DDD83FC" w14:textId="77777777" w:rsidTr="00113661">
        <w:trPr>
          <w:jc w:val="center"/>
        </w:trPr>
        <w:tc>
          <w:tcPr>
            <w:tcW w:w="2972" w:type="dxa"/>
          </w:tcPr>
          <w:p w14:paraId="5FE332C9"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Max_WD_Autumn</w:t>
            </w:r>
          </w:p>
        </w:tc>
        <w:tc>
          <w:tcPr>
            <w:tcW w:w="2415" w:type="dxa"/>
          </w:tcPr>
          <w:p w14:paraId="2A2022A3"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7 (0.6)</w:t>
            </w:r>
          </w:p>
        </w:tc>
      </w:tr>
      <w:tr w:rsidR="00806D7B" w:rsidRPr="00D00300" w14:paraId="4834C233" w14:textId="77777777" w:rsidTr="00113661">
        <w:trPr>
          <w:jc w:val="center"/>
        </w:trPr>
        <w:tc>
          <w:tcPr>
            <w:tcW w:w="2972" w:type="dxa"/>
          </w:tcPr>
          <w:p w14:paraId="261D19F0"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Max_DD_Autumn </w:t>
            </w:r>
          </w:p>
        </w:tc>
        <w:tc>
          <w:tcPr>
            <w:tcW w:w="2415" w:type="dxa"/>
          </w:tcPr>
          <w:p w14:paraId="4578D94A"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23 (2.0)</w:t>
            </w:r>
          </w:p>
        </w:tc>
      </w:tr>
      <w:tr w:rsidR="00806D7B" w:rsidRPr="00D00300" w14:paraId="0225E6B0" w14:textId="77777777" w:rsidTr="00113661">
        <w:trPr>
          <w:jc w:val="center"/>
        </w:trPr>
        <w:tc>
          <w:tcPr>
            <w:tcW w:w="2972" w:type="dxa"/>
          </w:tcPr>
          <w:p w14:paraId="2B0B01F5" w14:textId="77777777" w:rsidR="00806D7B" w:rsidRPr="00226313" w:rsidRDefault="00806D7B" w:rsidP="00113661">
            <w:pPr>
              <w:tabs>
                <w:tab w:val="left" w:pos="3834"/>
              </w:tabs>
              <w:rPr>
                <w:rFonts w:eastAsia="Times New Roman" w:cs="Times New Roman"/>
                <w:b/>
                <w:bCs/>
                <w:color w:val="000000"/>
                <w:sz w:val="20"/>
                <w:szCs w:val="20"/>
                <w:lang w:eastAsia="en-GB"/>
              </w:rPr>
            </w:pPr>
            <w:r w:rsidRPr="00226313">
              <w:rPr>
                <w:rFonts w:eastAsia="Times New Roman" w:cs="Times New Roman"/>
                <w:b/>
                <w:bCs/>
                <w:color w:val="000000"/>
                <w:sz w:val="20"/>
                <w:szCs w:val="20"/>
                <w:lang w:eastAsia="en-GB"/>
              </w:rPr>
              <w:t>Socio-economic</w:t>
            </w:r>
          </w:p>
        </w:tc>
        <w:tc>
          <w:tcPr>
            <w:tcW w:w="2415" w:type="dxa"/>
          </w:tcPr>
          <w:p w14:paraId="6056EF44" w14:textId="77777777" w:rsidR="00806D7B" w:rsidRPr="00226313" w:rsidRDefault="00806D7B" w:rsidP="00113661">
            <w:pPr>
              <w:tabs>
                <w:tab w:val="left" w:pos="3834"/>
              </w:tabs>
              <w:jc w:val="center"/>
              <w:rPr>
                <w:rFonts w:eastAsia="Times New Roman" w:cs="Times New Roman"/>
                <w:color w:val="000000"/>
                <w:sz w:val="20"/>
                <w:szCs w:val="20"/>
                <w:lang w:eastAsia="en-GB"/>
              </w:rPr>
            </w:pPr>
          </w:p>
        </w:tc>
      </w:tr>
      <w:tr w:rsidR="00806D7B" w:rsidRPr="00D00300" w:rsidDel="00B0691C" w14:paraId="25EE770D" w14:textId="77777777" w:rsidTr="00113661">
        <w:trPr>
          <w:jc w:val="center"/>
        </w:trPr>
        <w:tc>
          <w:tcPr>
            <w:tcW w:w="2972" w:type="dxa"/>
          </w:tcPr>
          <w:p w14:paraId="030F9F65" w14:textId="77777777" w:rsidR="00806D7B" w:rsidRPr="00226313" w:rsidDel="00B0691C"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GDP per capita</w:t>
            </w:r>
          </w:p>
        </w:tc>
        <w:tc>
          <w:tcPr>
            <w:tcW w:w="2415" w:type="dxa"/>
          </w:tcPr>
          <w:p w14:paraId="096294AD" w14:textId="77777777" w:rsidR="00806D7B" w:rsidRPr="00226313" w:rsidDel="00B0691C"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166 (14.6)</w:t>
            </w:r>
          </w:p>
        </w:tc>
      </w:tr>
      <w:tr w:rsidR="00806D7B" w:rsidRPr="00D00300" w14:paraId="3DD4458D" w14:textId="77777777" w:rsidTr="00113661">
        <w:trPr>
          <w:jc w:val="center"/>
        </w:trPr>
        <w:tc>
          <w:tcPr>
            <w:tcW w:w="2972" w:type="dxa"/>
            <w:tcBorders>
              <w:bottom w:val="single" w:sz="4" w:space="0" w:color="auto"/>
            </w:tcBorders>
          </w:tcPr>
          <w:p w14:paraId="485A0781" w14:textId="77777777" w:rsidR="00806D7B" w:rsidRPr="00226313" w:rsidRDefault="00806D7B" w:rsidP="00113661">
            <w:pPr>
              <w:tabs>
                <w:tab w:val="left" w:pos="3834"/>
              </w:tabs>
              <w:ind w:left="720"/>
              <w:rPr>
                <w:rFonts w:eastAsia="Times New Roman" w:cs="Times New Roman"/>
                <w:color w:val="000000"/>
                <w:sz w:val="20"/>
                <w:szCs w:val="20"/>
                <w:lang w:eastAsia="en-GB"/>
              </w:rPr>
            </w:pPr>
            <w:r w:rsidRPr="00226313">
              <w:rPr>
                <w:rFonts w:eastAsia="Times New Roman" w:cs="Times New Roman"/>
                <w:color w:val="000000"/>
                <w:sz w:val="20"/>
                <w:szCs w:val="20"/>
                <w:lang w:eastAsia="en-GB"/>
              </w:rPr>
              <w:t xml:space="preserve">  Population density </w:t>
            </w:r>
          </w:p>
        </w:tc>
        <w:tc>
          <w:tcPr>
            <w:tcW w:w="2415" w:type="dxa"/>
            <w:tcBorders>
              <w:bottom w:val="single" w:sz="4" w:space="0" w:color="auto"/>
            </w:tcBorders>
          </w:tcPr>
          <w:p w14:paraId="40DEC910" w14:textId="77777777" w:rsidR="00806D7B" w:rsidRPr="00226313" w:rsidRDefault="00806D7B" w:rsidP="00113661">
            <w:pPr>
              <w:tabs>
                <w:tab w:val="left" w:pos="3834"/>
              </w:tabs>
              <w:jc w:val="center"/>
              <w:rPr>
                <w:rFonts w:eastAsia="Times New Roman" w:cs="Times New Roman"/>
                <w:color w:val="000000"/>
                <w:sz w:val="20"/>
                <w:szCs w:val="20"/>
                <w:lang w:eastAsia="en-GB"/>
              </w:rPr>
            </w:pPr>
            <w:r w:rsidRPr="00226313">
              <w:rPr>
                <w:rFonts w:eastAsia="Times New Roman" w:cs="Times New Roman"/>
                <w:color w:val="000000"/>
                <w:sz w:val="20"/>
                <w:szCs w:val="20"/>
                <w:lang w:eastAsia="en-GB"/>
              </w:rPr>
              <w:t>56 (4.9)</w:t>
            </w:r>
          </w:p>
        </w:tc>
      </w:tr>
    </w:tbl>
    <w:p w14:paraId="5AA6FDC2" w14:textId="77777777" w:rsidR="00806D7B" w:rsidRPr="00D00300" w:rsidRDefault="00806D7B" w:rsidP="00E537D0">
      <w:pPr>
        <w:pStyle w:val="NoSpacing"/>
        <w:rPr>
          <w:lang w:val="en-IE"/>
        </w:rPr>
      </w:pPr>
    </w:p>
    <w:p w14:paraId="6BE420AC" w14:textId="77777777" w:rsidR="00FF0295" w:rsidRPr="00D00300" w:rsidRDefault="00FF0295" w:rsidP="00E537D0">
      <w:pPr>
        <w:pStyle w:val="NoSpacing"/>
        <w:spacing w:line="276" w:lineRule="auto"/>
        <w:rPr>
          <w:b/>
          <w:bCs/>
          <w:lang w:val="en-IE"/>
        </w:rPr>
      </w:pPr>
    </w:p>
    <w:p w14:paraId="0DFE67DA" w14:textId="10C13856" w:rsidR="00AD5C45" w:rsidRPr="00D00300" w:rsidRDefault="004950C3" w:rsidP="00E537D0">
      <w:pPr>
        <w:pStyle w:val="NoSpacing"/>
      </w:pPr>
      <w:r w:rsidRPr="00D00300">
        <w:rPr>
          <w:lang w:val="en-IE"/>
        </w:rPr>
        <w:t>P</w:t>
      </w:r>
      <w:r w:rsidR="00976CEB" w:rsidRPr="00D00300">
        <w:rPr>
          <w:lang w:val="en-IE"/>
        </w:rPr>
        <w:t>opulation density was most relevant</w:t>
      </w:r>
      <w:r w:rsidRPr="00D00300">
        <w:rPr>
          <w:lang w:val="en-IE"/>
        </w:rPr>
        <w:t xml:space="preserve"> in Bulgarian provinces </w:t>
      </w:r>
      <w:r w:rsidR="003E4020" w:rsidRPr="00D00300">
        <w:rPr>
          <w:lang w:val="en-IE"/>
        </w:rPr>
        <w:t>of Stara</w:t>
      </w:r>
      <w:r w:rsidRPr="00D00300">
        <w:rPr>
          <w:lang w:val="en-IE"/>
        </w:rPr>
        <w:t xml:space="preserve"> Zagora, Gabrovo, and Haskovo </w:t>
      </w:r>
      <w:r w:rsidR="00976CEB" w:rsidRPr="00D00300">
        <w:rPr>
          <w:lang w:val="en-IE"/>
        </w:rPr>
        <w:t xml:space="preserve">(estimates = </w:t>
      </w:r>
      <w:r w:rsidRPr="00D00300">
        <w:rPr>
          <w:lang w:val="en-IE"/>
        </w:rPr>
        <w:t>6</w:t>
      </w:r>
      <w:r w:rsidR="00976CEB" w:rsidRPr="00D00300">
        <w:rPr>
          <w:lang w:val="en-IE"/>
        </w:rPr>
        <w:t>.</w:t>
      </w:r>
      <w:r w:rsidRPr="00D00300">
        <w:rPr>
          <w:lang w:val="en-IE"/>
        </w:rPr>
        <w:t>3</w:t>
      </w:r>
      <w:r w:rsidR="00976CEB" w:rsidRPr="00D00300">
        <w:rPr>
          <w:lang w:val="en-IE"/>
        </w:rPr>
        <w:t xml:space="preserve">, </w:t>
      </w:r>
      <w:r w:rsidRPr="00D00300">
        <w:rPr>
          <w:lang w:val="en-IE"/>
        </w:rPr>
        <w:t>5</w:t>
      </w:r>
      <w:r w:rsidR="00976CEB" w:rsidRPr="00D00300">
        <w:rPr>
          <w:lang w:val="en-IE"/>
        </w:rPr>
        <w:t>.</w:t>
      </w:r>
      <w:r w:rsidRPr="00D00300">
        <w:rPr>
          <w:lang w:val="en-IE"/>
        </w:rPr>
        <w:t>5</w:t>
      </w:r>
      <w:r w:rsidR="00976CEB" w:rsidRPr="00D00300">
        <w:rPr>
          <w:lang w:val="en-IE"/>
        </w:rPr>
        <w:t xml:space="preserve">, and </w:t>
      </w:r>
      <w:r w:rsidRPr="00D00300">
        <w:rPr>
          <w:lang w:val="en-IE"/>
        </w:rPr>
        <w:t>5</w:t>
      </w:r>
      <w:r w:rsidR="00976CEB" w:rsidRPr="00D00300">
        <w:rPr>
          <w:lang w:val="en-IE"/>
        </w:rPr>
        <w:t>.</w:t>
      </w:r>
      <w:r w:rsidRPr="00D00300">
        <w:rPr>
          <w:lang w:val="en-IE"/>
        </w:rPr>
        <w:t>4</w:t>
      </w:r>
      <w:r w:rsidR="00976CEB" w:rsidRPr="00D00300">
        <w:rPr>
          <w:lang w:val="en-IE"/>
        </w:rPr>
        <w:t xml:space="preserve">, respectively), whereas it was least relevant </w:t>
      </w:r>
      <w:r w:rsidRPr="00D00300">
        <w:rPr>
          <w:lang w:val="en-IE"/>
        </w:rPr>
        <w:t>Serbian province of Pčinja and Jablanička, and in the North Macedonian province of Skopski (estimates = -84.0, -82.7, and -76.7, respectively)</w:t>
      </w:r>
      <w:r w:rsidR="00976CEB" w:rsidRPr="00D00300">
        <w:rPr>
          <w:lang w:val="en-IE"/>
        </w:rPr>
        <w:t xml:space="preserve"> (Figure 4).</w:t>
      </w:r>
      <w:r w:rsidR="001B4291" w:rsidRPr="00D00300">
        <w:rPr>
          <w:lang w:val="en-IE"/>
        </w:rPr>
        <w:t xml:space="preserve"> When interpreting these figures, it is important to keep in mind that they refer to the incidence of WNV disease over Europe, at provincial level. Therefore, the prodromic or protective direction of their relevance depends on the incidence in the specific province.</w:t>
      </w:r>
    </w:p>
    <w:p w14:paraId="2A62A244" w14:textId="77777777" w:rsidR="00C071C8" w:rsidRPr="00D00300" w:rsidRDefault="00C071C8" w:rsidP="00C071C8">
      <w:pPr>
        <w:rPr>
          <w:lang w:val="en-IE"/>
        </w:rPr>
      </w:pPr>
      <w:commentRangeStart w:id="5"/>
      <w:r w:rsidRPr="00D00300">
        <w:rPr>
          <w:noProof/>
          <w:lang w:val="en-IE"/>
        </w:rPr>
        <w:lastRenderedPageBreak/>
        <w:drawing>
          <wp:inline distT="0" distB="0" distL="0" distR="0" wp14:anchorId="5515D985" wp14:editId="4246AE77">
            <wp:extent cx="5731510" cy="2381885"/>
            <wp:effectExtent l="0" t="0" r="0" b="5715"/>
            <wp:docPr id="1583826553"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commentRangeEnd w:id="5"/>
      <w:r w:rsidR="00000986">
        <w:rPr>
          <w:rStyle w:val="CommentReference"/>
        </w:rPr>
        <w:commentReference w:id="5"/>
      </w:r>
    </w:p>
    <w:p w14:paraId="24F7E4EB" w14:textId="77777777" w:rsidR="00C071C8" w:rsidRPr="00C071C8" w:rsidRDefault="00C071C8" w:rsidP="00C071C8">
      <w:pPr>
        <w:jc w:val="both"/>
        <w:rPr>
          <w:szCs w:val="24"/>
          <w:lang w:val="en-IE"/>
        </w:rPr>
      </w:pPr>
      <w:r w:rsidRPr="00C071C8">
        <w:rPr>
          <w:b/>
          <w:bCs/>
          <w:szCs w:val="24"/>
          <w:lang w:val="en-IE"/>
        </w:rPr>
        <w:t xml:space="preserve">Figure 4. Distribution of the significative coefficients by province/NUTS3 as outcome of interest. </w:t>
      </w:r>
      <w:r w:rsidRPr="00C071C8">
        <w:rPr>
          <w:szCs w:val="24"/>
          <w:lang w:val="en-IE"/>
        </w:rPr>
        <w:t>A) Spatial distribution of the main coefficients and geographic representation of the results in Table 2. B) Distribution of the single factors considered for the model.</w:t>
      </w:r>
    </w:p>
    <w:p w14:paraId="2DA3101D" w14:textId="77777777" w:rsidR="00C071C8" w:rsidRDefault="00C071C8" w:rsidP="00E537D0">
      <w:pPr>
        <w:pStyle w:val="NoSpacing"/>
        <w:rPr>
          <w:b/>
          <w:bCs/>
          <w:sz w:val="20"/>
          <w:szCs w:val="20"/>
          <w:lang w:val="en-IE"/>
        </w:rPr>
      </w:pPr>
    </w:p>
    <w:p w14:paraId="286DBD9F" w14:textId="4F81435F" w:rsidR="00444631" w:rsidRPr="00D00300" w:rsidRDefault="00F75736" w:rsidP="00E537D0">
      <w:pPr>
        <w:pStyle w:val="NoSpacing"/>
        <w:rPr>
          <w:b/>
          <w:bCs/>
          <w:lang w:val="en-IE"/>
        </w:rPr>
      </w:pPr>
      <w:r w:rsidRPr="00D00300">
        <w:rPr>
          <w:b/>
          <w:bCs/>
          <w:lang w:val="en-IE"/>
        </w:rPr>
        <w:t>D</w:t>
      </w:r>
      <w:r w:rsidR="00444631" w:rsidRPr="00D00300">
        <w:rPr>
          <w:b/>
          <w:bCs/>
          <w:lang w:val="en-IE"/>
        </w:rPr>
        <w:t>iscussion</w:t>
      </w:r>
    </w:p>
    <w:p w14:paraId="0D438639" w14:textId="6DC5F2A4" w:rsidR="00C63F43" w:rsidRPr="00D00300" w:rsidRDefault="00C63F43" w:rsidP="00E537D0">
      <w:pPr>
        <w:pStyle w:val="NoSpacing"/>
        <w:rPr>
          <w:lang w:val="en-IE"/>
        </w:rPr>
      </w:pPr>
      <w:r w:rsidRPr="00D00300">
        <w:rPr>
          <w:lang w:val="en-IE"/>
        </w:rPr>
        <w:t xml:space="preserve">Using a </w:t>
      </w:r>
      <w:r w:rsidR="00284F16" w:rsidRPr="00D00300">
        <w:rPr>
          <w:lang w:val="en-IE"/>
        </w:rPr>
        <w:t>spatial regression model (GWR-SL)</w:t>
      </w:r>
      <w:r w:rsidRPr="00D00300">
        <w:rPr>
          <w:lang w:val="en-IE"/>
        </w:rPr>
        <w:t xml:space="preserve"> at provincial level over all continental Europe (2005-2019), we aimed at disentangling the </w:t>
      </w:r>
      <w:r w:rsidR="00A3292B" w:rsidRPr="00D00300">
        <w:rPr>
          <w:lang w:val="en-IE"/>
        </w:rPr>
        <w:t xml:space="preserve">local </w:t>
      </w:r>
      <w:r w:rsidRPr="00D00300">
        <w:rPr>
          <w:lang w:val="en-IE"/>
        </w:rPr>
        <w:t>role of land cover on the incidence of viral mosquito-borne diseases human cases, given socio-demographic, and climatic factors. This</w:t>
      </w:r>
      <w:r w:rsidR="00C83B29" w:rsidRPr="00D00300">
        <w:rPr>
          <w:lang w:val="en-IE"/>
        </w:rPr>
        <w:t xml:space="preserve"> is</w:t>
      </w:r>
      <w:r w:rsidRPr="00D00300">
        <w:rPr>
          <w:lang w:val="en-IE"/>
        </w:rPr>
        <w:t xml:space="preserve"> because, </w:t>
      </w:r>
      <w:r w:rsidR="00A33749" w:rsidRPr="00D00300">
        <w:rPr>
          <w:lang w:val="en-IE"/>
        </w:rPr>
        <w:t xml:space="preserve">emerging and re-emerging </w:t>
      </w:r>
      <w:r w:rsidRPr="00D00300">
        <w:rPr>
          <w:lang w:val="en-IE"/>
        </w:rPr>
        <w:t>viral mosquito-borne diseases are a significant</w:t>
      </w:r>
      <w:r w:rsidR="00A33749" w:rsidRPr="00D00300">
        <w:rPr>
          <w:lang w:val="en-IE"/>
        </w:rPr>
        <w:t xml:space="preserve"> public health threat, with millions of individuals at risk </w:t>
      </w:r>
      <w:r w:rsidR="00241F3C" w:rsidRPr="00D00300">
        <w:rPr>
          <w:lang w:val="en-IE"/>
        </w:rPr>
        <w:t>of exposure to infection</w:t>
      </w:r>
      <w:r w:rsidR="00A33749" w:rsidRPr="00D00300">
        <w:rPr>
          <w:lang w:val="en-IE"/>
        </w:rPr>
        <w:t xml:space="preserve"> </w:t>
      </w:r>
      <w:r w:rsidR="00FA1A24" w:rsidRPr="00D00300">
        <w:rPr>
          <w:szCs w:val="24"/>
          <w:lang w:val="en-IE"/>
        </w:rPr>
        <w:t>[5-7]</w:t>
      </w:r>
      <w:r w:rsidRPr="00D00300">
        <w:rPr>
          <w:lang w:val="en-IE"/>
        </w:rPr>
        <w:t xml:space="preserve">. To date, the effort to control these diseases focus on preventing the contact between humans and vectors, at both personal </w:t>
      </w:r>
      <w:r w:rsidR="0014449F" w:rsidRPr="00D00300">
        <w:rPr>
          <w:lang w:val="en-IE"/>
        </w:rPr>
        <w:t>and</w:t>
      </w:r>
      <w:r w:rsidRPr="00D00300">
        <w:rPr>
          <w:lang w:val="en-IE"/>
        </w:rPr>
        <w:t xml:space="preserve"> general level</w:t>
      </w:r>
      <w:r w:rsidR="0014449F" w:rsidRPr="00D00300">
        <w:rPr>
          <w:lang w:val="en-IE"/>
        </w:rPr>
        <w:t>s</w:t>
      </w:r>
      <w:r w:rsidRPr="00D00300">
        <w:rPr>
          <w:lang w:val="en-IE"/>
        </w:rPr>
        <w:t>. The latter interventions are often guided by epidemiological models, which should inform about the most opportune moment</w:t>
      </w:r>
      <w:r w:rsidR="00A3292B" w:rsidRPr="00D00300">
        <w:rPr>
          <w:lang w:val="en-IE"/>
        </w:rPr>
        <w:t xml:space="preserve"> and location</w:t>
      </w:r>
      <w:r w:rsidRPr="00D00300">
        <w:rPr>
          <w:lang w:val="en-IE"/>
        </w:rPr>
        <w:t xml:space="preserve"> to put them in place, to obtain the largest benefit </w:t>
      </w:r>
      <w:r w:rsidR="00FA1A24" w:rsidRPr="00D00300">
        <w:rPr>
          <w:lang w:val="en-IE"/>
        </w:rPr>
        <w:t>[15]</w:t>
      </w:r>
      <w:r w:rsidRPr="00D00300">
        <w:rPr>
          <w:lang w:val="en-IE"/>
        </w:rPr>
        <w:t>. These models are mostly based on climatic variables (most notably temperature and precipitations)</w:t>
      </w:r>
      <w:r w:rsidR="00FA1A24" w:rsidRPr="00D00300">
        <w:rPr>
          <w:lang w:val="en-IE"/>
        </w:rPr>
        <w:t xml:space="preserve"> [15]</w:t>
      </w:r>
      <w:r w:rsidRPr="00D00300">
        <w:rPr>
          <w:lang w:val="en-IE"/>
        </w:rPr>
        <w:t xml:space="preserve">, which are known to be extremely influential on </w:t>
      </w:r>
      <w:r w:rsidR="00C83B29" w:rsidRPr="00D00300">
        <w:rPr>
          <w:lang w:val="en-IE"/>
        </w:rPr>
        <w:t xml:space="preserve">the </w:t>
      </w:r>
      <w:r w:rsidRPr="00D00300">
        <w:rPr>
          <w:lang w:val="en-IE"/>
        </w:rPr>
        <w:t xml:space="preserve">population dynamics and distribution of both vectors and hosts of MBDs </w:t>
      </w:r>
      <w:r w:rsidR="00FA1A24" w:rsidRPr="00D00300">
        <w:rPr>
          <w:lang w:val="en-IE"/>
        </w:rPr>
        <w:t>[16-19]</w:t>
      </w:r>
      <w:r w:rsidRPr="00D00300">
        <w:rPr>
          <w:lang w:val="en-IE"/>
        </w:rPr>
        <w:t xml:space="preserve">. Thus, our goal was to disentangle the eventual association of land cover to the incidence of viral MBDs in humans, given climatic factors. </w:t>
      </w:r>
    </w:p>
    <w:p w14:paraId="56CC3A6D" w14:textId="5F9AF2FD" w:rsidR="00C63F43" w:rsidRPr="00D00300" w:rsidRDefault="00C63F43" w:rsidP="00E537D0">
      <w:pPr>
        <w:pStyle w:val="NoSpacing"/>
        <w:rPr>
          <w:lang w:val="en-IE"/>
        </w:rPr>
      </w:pPr>
      <w:r w:rsidRPr="00D00300">
        <w:rPr>
          <w:lang w:val="en-IE"/>
        </w:rPr>
        <w:lastRenderedPageBreak/>
        <w:t xml:space="preserve">Due to the large </w:t>
      </w:r>
      <w:r w:rsidR="00C83B29" w:rsidRPr="00D00300">
        <w:rPr>
          <w:lang w:val="en-IE"/>
        </w:rPr>
        <w:t xml:space="preserve">number </w:t>
      </w:r>
      <w:r w:rsidRPr="00D00300">
        <w:rPr>
          <w:lang w:val="en-IE"/>
        </w:rPr>
        <w:t xml:space="preserve">of missing values for the province of infection among official records of viral MBDs, our original aim of observing the role of land cover through all viral MBDs had to be adjusted to consider only West Nile virus (WNV) disease. </w:t>
      </w:r>
      <w:r w:rsidR="00CC0DAF" w:rsidRPr="00D00300">
        <w:rPr>
          <w:lang w:val="en-IE"/>
        </w:rPr>
        <w:t>O</w:t>
      </w:r>
      <w:r w:rsidRPr="00D00300">
        <w:rPr>
          <w:lang w:val="en-IE"/>
        </w:rPr>
        <w:t xml:space="preserve">ur results suggest that all considered land cover factors as well as the socio-demographic factor considered (i.e., gross-domestic product per person) were significantly associated with the incidence of WNV disease in humans, given </w:t>
      </w:r>
      <w:r w:rsidR="00A3292B" w:rsidRPr="00D00300">
        <w:rPr>
          <w:lang w:val="en-IE"/>
        </w:rPr>
        <w:t xml:space="preserve">the effect </w:t>
      </w:r>
      <w:r w:rsidRPr="00D00300">
        <w:rPr>
          <w:lang w:val="en-IE"/>
        </w:rPr>
        <w:t xml:space="preserve">climatic parameters (i.e., seasonal temperature, precipitation, growth days, and dry days). </w:t>
      </w:r>
    </w:p>
    <w:p w14:paraId="73EA5045" w14:textId="09AD671D" w:rsidR="00C63F43" w:rsidRPr="00D00300" w:rsidRDefault="00D44ED2" w:rsidP="00E537D0">
      <w:pPr>
        <w:pStyle w:val="NoSpacing"/>
        <w:rPr>
          <w:lang w:val="en-IE"/>
        </w:rPr>
      </w:pPr>
      <w:r w:rsidRPr="00D00300">
        <w:rPr>
          <w:lang w:val="en-IE"/>
        </w:rPr>
        <w:t xml:space="preserve">In our results, the </w:t>
      </w:r>
      <w:r w:rsidR="00C63F43" w:rsidRPr="00D00300">
        <w:rPr>
          <w:lang w:val="en-IE"/>
        </w:rPr>
        <w:t xml:space="preserve">strongest association between land cover and WNV disease incidence in humans were for </w:t>
      </w:r>
      <w:r w:rsidR="0068037F" w:rsidRPr="00D00300">
        <w:rPr>
          <w:lang w:val="en-IE"/>
        </w:rPr>
        <w:t>shrub</w:t>
      </w:r>
      <w:r w:rsidR="002029C6" w:rsidRPr="00D00300">
        <w:rPr>
          <w:lang w:val="en-IE"/>
        </w:rPr>
        <w:t xml:space="preserve"> (estimate = </w:t>
      </w:r>
      <w:r w:rsidR="000552B8" w:rsidRPr="00D00300">
        <w:rPr>
          <w:lang w:val="en-IE"/>
        </w:rPr>
        <w:t>1.42</w:t>
      </w:r>
      <w:r w:rsidR="002029C6" w:rsidRPr="00D00300">
        <w:rPr>
          <w:lang w:val="en-IE"/>
        </w:rPr>
        <w:t xml:space="preserve">, </w:t>
      </w:r>
      <w:r w:rsidR="002029C6" w:rsidRPr="00D00300">
        <w:rPr>
          <w:i/>
          <w:lang w:val="en-IE"/>
        </w:rPr>
        <w:t>p</w:t>
      </w:r>
      <w:r w:rsidR="0068037F" w:rsidRPr="00D00300">
        <w:rPr>
          <w:lang w:val="en-IE"/>
        </w:rPr>
        <w:t xml:space="preserve"> </w:t>
      </w:r>
      <w:r w:rsidR="000552B8" w:rsidRPr="00D00300">
        <w:rPr>
          <w:lang w:val="en-IE"/>
        </w:rPr>
        <w:t>&lt;.001</w:t>
      </w:r>
      <w:r w:rsidR="002029C6" w:rsidRPr="00D00300">
        <w:rPr>
          <w:lang w:val="en-IE"/>
        </w:rPr>
        <w:t>),</w:t>
      </w:r>
      <w:r w:rsidR="0068037F" w:rsidRPr="00D00300">
        <w:rPr>
          <w:lang w:val="en-IE"/>
        </w:rPr>
        <w:t xml:space="preserve"> </w:t>
      </w:r>
      <w:r w:rsidR="000552B8" w:rsidRPr="00D00300">
        <w:rPr>
          <w:lang w:val="en-IE"/>
        </w:rPr>
        <w:t xml:space="preserve">urban (estimate = 0.778, </w:t>
      </w:r>
      <w:r w:rsidR="000552B8" w:rsidRPr="00D00300">
        <w:rPr>
          <w:i/>
          <w:lang w:val="en-IE"/>
        </w:rPr>
        <w:t>p</w:t>
      </w:r>
      <w:r w:rsidR="000552B8" w:rsidRPr="00D00300">
        <w:rPr>
          <w:lang w:val="en-IE"/>
        </w:rPr>
        <w:t xml:space="preserve"> = .003)</w:t>
      </w:r>
      <w:r w:rsidR="003E4020" w:rsidRPr="00D00300">
        <w:rPr>
          <w:lang w:val="en-IE"/>
        </w:rPr>
        <w:t>, and</w:t>
      </w:r>
      <w:r w:rsidRPr="00D00300">
        <w:rPr>
          <w:lang w:val="en-IE"/>
        </w:rPr>
        <w:t xml:space="preserve"> water </w:t>
      </w:r>
      <w:r w:rsidR="000552B8" w:rsidRPr="00D00300">
        <w:rPr>
          <w:lang w:val="en-IE"/>
        </w:rPr>
        <w:t xml:space="preserve">land cover </w:t>
      </w:r>
      <w:r w:rsidRPr="00D00300">
        <w:rPr>
          <w:lang w:val="en-IE"/>
        </w:rPr>
        <w:t>(estimate = 0.</w:t>
      </w:r>
      <w:r w:rsidR="000552B8" w:rsidRPr="00D00300">
        <w:rPr>
          <w:lang w:val="en-IE"/>
        </w:rPr>
        <w:t>738</w:t>
      </w:r>
      <w:r w:rsidRPr="00D00300">
        <w:rPr>
          <w:lang w:val="en-IE"/>
        </w:rPr>
        <w:t xml:space="preserve">, </w:t>
      </w:r>
      <w:r w:rsidRPr="00D00300">
        <w:rPr>
          <w:i/>
          <w:lang w:val="en-IE"/>
        </w:rPr>
        <w:t>p</w:t>
      </w:r>
      <w:r w:rsidRPr="00D00300">
        <w:rPr>
          <w:lang w:val="en-IE"/>
        </w:rPr>
        <w:t xml:space="preserve"> =.</w:t>
      </w:r>
      <w:r w:rsidR="000552B8" w:rsidRPr="00D00300">
        <w:rPr>
          <w:lang w:val="en-IE"/>
        </w:rPr>
        <w:t>006</w:t>
      </w:r>
      <w:r w:rsidRPr="00D00300">
        <w:rPr>
          <w:lang w:val="en-IE"/>
        </w:rPr>
        <w:t>)</w:t>
      </w:r>
      <w:r w:rsidR="00C63F43" w:rsidRPr="00D00300">
        <w:rPr>
          <w:lang w:val="en-IE"/>
        </w:rPr>
        <w:t xml:space="preserve">. </w:t>
      </w:r>
      <w:r w:rsidR="007C1A82" w:rsidRPr="00D00300">
        <w:rPr>
          <w:lang w:val="en-IE"/>
        </w:rPr>
        <w:t>No statistically significant association could be observed for either forest or crop land cover</w:t>
      </w:r>
      <w:r w:rsidR="00C63F43" w:rsidRPr="00D00300">
        <w:rPr>
          <w:lang w:val="en-IE"/>
        </w:rPr>
        <w:t>, whereas previous studies reported a positive association between</w:t>
      </w:r>
      <w:r w:rsidR="00A3292B" w:rsidRPr="00D00300">
        <w:rPr>
          <w:lang w:val="en-IE"/>
        </w:rPr>
        <w:t xml:space="preserve"> the</w:t>
      </w:r>
      <w:r w:rsidR="00C63F43" w:rsidRPr="00D00300">
        <w:rPr>
          <w:lang w:val="en-IE"/>
        </w:rPr>
        <w:t xml:space="preserve"> incidence of WNV disease and</w:t>
      </w:r>
      <w:r w:rsidR="00A3292B" w:rsidRPr="00D00300">
        <w:rPr>
          <w:lang w:val="en-IE"/>
        </w:rPr>
        <w:t xml:space="preserve"> the</w:t>
      </w:r>
      <w:r w:rsidR="00C63F43" w:rsidRPr="00D00300">
        <w:rPr>
          <w:lang w:val="en-IE"/>
        </w:rPr>
        <w:t xml:space="preserve"> percentage of province covered by irrigated croplands or by populated forest</w:t>
      </w:r>
      <w:r w:rsidR="00A3292B" w:rsidRPr="00D00300">
        <w:rPr>
          <w:lang w:val="en-IE"/>
        </w:rPr>
        <w:t>s</w:t>
      </w:r>
      <w:r w:rsidR="00E6353E" w:rsidRPr="00D00300">
        <w:rPr>
          <w:lang w:val="en-IE"/>
        </w:rPr>
        <w:t xml:space="preserve"> [2</w:t>
      </w:r>
      <w:r w:rsidR="00521615" w:rsidRPr="00D00300">
        <w:rPr>
          <w:lang w:val="en-IE"/>
        </w:rPr>
        <w:t>6</w:t>
      </w:r>
      <w:r w:rsidR="00E6353E" w:rsidRPr="00D00300">
        <w:rPr>
          <w:lang w:val="en-IE"/>
        </w:rPr>
        <w:t>]</w:t>
      </w:r>
      <w:r w:rsidR="00C63F43" w:rsidRPr="00D00300">
        <w:rPr>
          <w:lang w:val="en-IE"/>
        </w:rPr>
        <w:t>. Speculations might be draw</w:t>
      </w:r>
      <w:r w:rsidR="00600A01" w:rsidRPr="00D00300">
        <w:rPr>
          <w:lang w:val="en-IE"/>
        </w:rPr>
        <w:t>n</w:t>
      </w:r>
      <w:r w:rsidR="00C63F43" w:rsidRPr="00D00300">
        <w:rPr>
          <w:lang w:val="en-IE"/>
        </w:rPr>
        <w:t xml:space="preserve"> on the origin of this divergence in results: one potential explanation is the specificity of land cover observed in this study. In fact, we decided to group land cover in</w:t>
      </w:r>
      <w:r w:rsidR="00A3292B" w:rsidRPr="00D00300">
        <w:rPr>
          <w:lang w:val="en-IE"/>
        </w:rPr>
        <w:t>to</w:t>
      </w:r>
      <w:r w:rsidR="00C63F43" w:rsidRPr="00D00300">
        <w:rPr>
          <w:lang w:val="en-IE"/>
        </w:rPr>
        <w:t xml:space="preserve"> six macro</w:t>
      </w:r>
      <w:r w:rsidR="00A3292B" w:rsidRPr="00D00300">
        <w:rPr>
          <w:lang w:val="en-IE"/>
        </w:rPr>
        <w:t>-</w:t>
      </w:r>
      <w:r w:rsidR="00C63F43" w:rsidRPr="00D00300">
        <w:rPr>
          <w:lang w:val="en-IE"/>
        </w:rPr>
        <w:t>categories (forest, shrub, crop, urban, water, and other), which included several more specific land covers</w:t>
      </w:r>
      <w:r w:rsidR="00BD4416" w:rsidRPr="00D00300">
        <w:rPr>
          <w:lang w:val="en-IE"/>
        </w:rPr>
        <w:t>. By observing these macro</w:t>
      </w:r>
      <w:r w:rsidR="00A3292B" w:rsidRPr="00D00300">
        <w:rPr>
          <w:lang w:val="en-IE"/>
        </w:rPr>
        <w:t>-</w:t>
      </w:r>
      <w:r w:rsidR="00BD4416" w:rsidRPr="00D00300">
        <w:rPr>
          <w:lang w:val="en-IE"/>
        </w:rPr>
        <w:t>categories, we lost the ability to look into more specific categories of land cover, which – though less stable e.g., irrigated croplands – might be more instrumental for the lifecycle of the vectors.</w:t>
      </w:r>
      <w:r w:rsidR="009C0007" w:rsidRPr="00D00300">
        <w:rPr>
          <w:lang w:val="en-IE"/>
        </w:rPr>
        <w:t xml:space="preserve"> This potential limitation of our approach</w:t>
      </w:r>
      <w:r w:rsidR="00DD7EAC" w:rsidRPr="00D00300">
        <w:rPr>
          <w:lang w:val="en-IE"/>
        </w:rPr>
        <w:t xml:space="preserve"> might thus be a potential additional study question arising from this study, and that could be explored in further works.</w:t>
      </w:r>
      <w:r w:rsidR="00BD4416" w:rsidRPr="00D00300">
        <w:rPr>
          <w:lang w:val="en-IE"/>
        </w:rPr>
        <w:t xml:space="preserve"> A</w:t>
      </w:r>
      <w:r w:rsidR="00C63F43" w:rsidRPr="00D00300">
        <w:rPr>
          <w:lang w:val="en-IE"/>
        </w:rPr>
        <w:t xml:space="preserve">nother potential explanation is the cyclical nature of WNV disease seasons, which spike circa every five or six years. </w:t>
      </w:r>
      <w:r w:rsidRPr="00D00300">
        <w:rPr>
          <w:lang w:val="en-IE"/>
        </w:rPr>
        <w:t xml:space="preserve">In </w:t>
      </w:r>
      <w:r w:rsidR="00C83B29" w:rsidRPr="00D00300">
        <w:rPr>
          <w:lang w:val="en-IE"/>
        </w:rPr>
        <w:t>contrast</w:t>
      </w:r>
      <w:r w:rsidRPr="00D00300">
        <w:rPr>
          <w:lang w:val="en-IE"/>
        </w:rPr>
        <w:t>, t</w:t>
      </w:r>
      <w:r w:rsidR="00C63F43" w:rsidRPr="00D00300">
        <w:rPr>
          <w:lang w:val="en-IE"/>
        </w:rPr>
        <w:t>he mentioned article was based on data between 2010 and 2012, whereas this analysis is based on data between 2005 and 2019</w:t>
      </w:r>
      <w:r w:rsidR="00E6353E" w:rsidRPr="00D00300">
        <w:rPr>
          <w:lang w:val="en-IE"/>
        </w:rPr>
        <w:t xml:space="preserve"> [2</w:t>
      </w:r>
      <w:r w:rsidR="00521615" w:rsidRPr="00D00300">
        <w:rPr>
          <w:lang w:val="en-IE"/>
        </w:rPr>
        <w:t>6</w:t>
      </w:r>
      <w:r w:rsidR="00E6353E" w:rsidRPr="00D00300">
        <w:rPr>
          <w:lang w:val="en-IE"/>
        </w:rPr>
        <w:t>]</w:t>
      </w:r>
      <w:r w:rsidR="00C63F43" w:rsidRPr="00D00300">
        <w:rPr>
          <w:lang w:val="en-IE"/>
        </w:rPr>
        <w:t>.</w:t>
      </w:r>
      <w:r w:rsidR="007C1A82" w:rsidRPr="00D00300">
        <w:rPr>
          <w:lang w:val="en-IE"/>
        </w:rPr>
        <w:t xml:space="preserve"> Also, we cannot exclude the role of the spatial lag effect: we selected the </w:t>
      </w:r>
      <w:r w:rsidR="007C1A82" w:rsidRPr="00D00300">
        <w:rPr>
          <w:lang w:val="en-IE"/>
        </w:rPr>
        <w:lastRenderedPageBreak/>
        <w:t xml:space="preserve">minimum possible length for the autoregression on the </w:t>
      </w:r>
      <w:r w:rsidRPr="00D00300">
        <w:rPr>
          <w:lang w:val="en-IE"/>
        </w:rPr>
        <w:t>outcome of interest</w:t>
      </w:r>
      <w:r w:rsidR="007C1A82" w:rsidRPr="00D00300">
        <w:rPr>
          <w:lang w:val="en-IE"/>
        </w:rPr>
        <w:t>. However, this surely influences the</w:t>
      </w:r>
      <w:r w:rsidRPr="00D00300">
        <w:rPr>
          <w:lang w:val="en-IE"/>
        </w:rPr>
        <w:t xml:space="preserve"> estimates </w:t>
      </w:r>
      <w:r w:rsidR="007C1A82" w:rsidRPr="00D00300">
        <w:rPr>
          <w:lang w:val="en-IE"/>
        </w:rPr>
        <w:t>of the different factors</w:t>
      </w:r>
      <w:r w:rsidRPr="00D00300">
        <w:rPr>
          <w:lang w:val="en-IE"/>
        </w:rPr>
        <w:t>, and their statistical significance</w:t>
      </w:r>
      <w:r w:rsidR="007C1A82" w:rsidRPr="00D00300">
        <w:rPr>
          <w:lang w:val="en-IE"/>
        </w:rPr>
        <w:t>.</w:t>
      </w:r>
    </w:p>
    <w:p w14:paraId="5912AF95" w14:textId="68D3BAA8" w:rsidR="00D44ED2" w:rsidRPr="00D00300" w:rsidRDefault="00C63F43" w:rsidP="00E537D0">
      <w:pPr>
        <w:pStyle w:val="NoSpacing"/>
        <w:rPr>
          <w:lang w:val="en-IE"/>
        </w:rPr>
      </w:pPr>
      <w:r w:rsidRPr="00D00300">
        <w:rPr>
          <w:lang w:val="en-IE"/>
        </w:rPr>
        <w:t>An additional explanation might be the role of the different vectors</w:t>
      </w:r>
      <w:r w:rsidR="00EA7130" w:rsidRPr="00D00300">
        <w:rPr>
          <w:lang w:val="en-IE"/>
        </w:rPr>
        <w:t xml:space="preserve"> and hosts</w:t>
      </w:r>
      <w:r w:rsidRPr="00D00300">
        <w:rPr>
          <w:lang w:val="en-IE"/>
        </w:rPr>
        <w:t xml:space="preserve"> in</w:t>
      </w:r>
      <w:r w:rsidR="00EA7130" w:rsidRPr="00D00300">
        <w:rPr>
          <w:lang w:val="en-IE"/>
        </w:rPr>
        <w:t xml:space="preserve"> the</w:t>
      </w:r>
      <w:r w:rsidRPr="00D00300">
        <w:rPr>
          <w:lang w:val="en-IE"/>
        </w:rPr>
        <w:t xml:space="preserve"> </w:t>
      </w:r>
      <w:r w:rsidR="00EA7130" w:rsidRPr="00D00300">
        <w:rPr>
          <w:lang w:val="en-IE"/>
        </w:rPr>
        <w:t xml:space="preserve">transmission cycle of </w:t>
      </w:r>
      <w:r w:rsidRPr="00D00300">
        <w:rPr>
          <w:lang w:val="en-IE"/>
        </w:rPr>
        <w:t xml:space="preserve">WNV to humans in continental Europe, and their distribution in the different habitats. In fact, </w:t>
      </w:r>
      <w:r w:rsidR="00AB3D79" w:rsidRPr="00D00300">
        <w:rPr>
          <w:lang w:val="en-IE"/>
        </w:rPr>
        <w:t>anthropogenic changes e.g., urbanization could generate favourable conditions for the abundance of specific vector</w:t>
      </w:r>
      <w:r w:rsidR="00EA7130" w:rsidRPr="00D00300">
        <w:rPr>
          <w:lang w:val="en-IE"/>
        </w:rPr>
        <w:t xml:space="preserve"> and hosts</w:t>
      </w:r>
      <w:r w:rsidR="00AB3D79" w:rsidRPr="00D00300">
        <w:rPr>
          <w:lang w:val="en-IE"/>
        </w:rPr>
        <w:t xml:space="preserve"> species [2</w:t>
      </w:r>
      <w:r w:rsidR="00521615" w:rsidRPr="00D00300">
        <w:rPr>
          <w:lang w:val="en-IE"/>
        </w:rPr>
        <w:t>7</w:t>
      </w:r>
      <w:r w:rsidR="00AB3D79" w:rsidRPr="00D00300">
        <w:rPr>
          <w:lang w:val="en-IE"/>
        </w:rPr>
        <w:t xml:space="preserve">]. </w:t>
      </w:r>
      <w:r w:rsidR="0090549B" w:rsidRPr="00D00300">
        <w:rPr>
          <w:lang w:val="en-IE"/>
        </w:rPr>
        <w:t>F</w:t>
      </w:r>
      <w:r w:rsidRPr="00D00300">
        <w:rPr>
          <w:lang w:val="en-IE"/>
        </w:rPr>
        <w:t xml:space="preserve">orest and agricultural land cover </w:t>
      </w:r>
      <w:r w:rsidR="0090549B" w:rsidRPr="00D00300">
        <w:rPr>
          <w:lang w:val="en-IE"/>
        </w:rPr>
        <w:t xml:space="preserve">have been </w:t>
      </w:r>
      <w:r w:rsidRPr="00D00300">
        <w:rPr>
          <w:lang w:val="en-IE"/>
        </w:rPr>
        <w:t xml:space="preserve">positively associated with </w:t>
      </w:r>
      <w:r w:rsidRPr="00D00300">
        <w:rPr>
          <w:i/>
          <w:iCs/>
          <w:lang w:val="en-IE"/>
        </w:rPr>
        <w:t>Culex</w:t>
      </w:r>
      <w:r w:rsidRPr="00D00300">
        <w:rPr>
          <w:lang w:val="en-IE"/>
        </w:rPr>
        <w:t xml:space="preserve"> spp abundance in different studies, conversely to urban land cover, which showed a negative association</w:t>
      </w:r>
      <w:r w:rsidR="0090549B" w:rsidRPr="00D00300">
        <w:rPr>
          <w:lang w:val="en-IE"/>
        </w:rPr>
        <w:t xml:space="preserve"> [15]</w:t>
      </w:r>
      <w:r w:rsidRPr="00D00300">
        <w:rPr>
          <w:lang w:val="en-IE"/>
        </w:rPr>
        <w:t xml:space="preserve">. However, thought true for the majority of </w:t>
      </w:r>
      <w:r w:rsidRPr="00D00300">
        <w:rPr>
          <w:i/>
          <w:iCs/>
          <w:lang w:val="en-IE"/>
        </w:rPr>
        <w:t>Culex</w:t>
      </w:r>
      <w:r w:rsidRPr="00D00300">
        <w:rPr>
          <w:lang w:val="en-IE"/>
        </w:rPr>
        <w:t xml:space="preserve"> spp, these results are not applicable to the abundance of </w:t>
      </w:r>
      <w:r w:rsidRPr="00D00300">
        <w:rPr>
          <w:i/>
          <w:iCs/>
          <w:lang w:val="en-IE"/>
        </w:rPr>
        <w:t>Cx. pipiens</w:t>
      </w:r>
      <w:r w:rsidRPr="00D00300">
        <w:rPr>
          <w:lang w:val="en-IE"/>
        </w:rPr>
        <w:t>, which is one of the main vector</w:t>
      </w:r>
      <w:r w:rsidR="00C83B29" w:rsidRPr="00D00300">
        <w:rPr>
          <w:lang w:val="en-IE"/>
        </w:rPr>
        <w:t>s</w:t>
      </w:r>
      <w:r w:rsidRPr="00D00300">
        <w:rPr>
          <w:lang w:val="en-IE"/>
        </w:rPr>
        <w:t xml:space="preserve"> of WNV in Europe, </w:t>
      </w:r>
      <w:r w:rsidR="00726032" w:rsidRPr="00D00300">
        <w:rPr>
          <w:lang w:val="en-IE"/>
        </w:rPr>
        <w:t>and</w:t>
      </w:r>
      <w:r w:rsidRPr="00D00300">
        <w:rPr>
          <w:lang w:val="en-IE"/>
        </w:rPr>
        <w:t xml:space="preserve"> is considered its most relevant vector in urban areas</w:t>
      </w:r>
      <w:r w:rsidR="00E6353E" w:rsidRPr="00D00300">
        <w:rPr>
          <w:lang w:val="en-IE"/>
        </w:rPr>
        <w:t xml:space="preserve"> [15, 2</w:t>
      </w:r>
      <w:r w:rsidR="00521615" w:rsidRPr="00D00300">
        <w:rPr>
          <w:lang w:val="en-IE"/>
        </w:rPr>
        <w:t>5</w:t>
      </w:r>
      <w:r w:rsidR="00E6353E" w:rsidRPr="00D00300">
        <w:rPr>
          <w:lang w:val="en-IE"/>
        </w:rPr>
        <w:t>, 2</w:t>
      </w:r>
      <w:r w:rsidR="00521615" w:rsidRPr="00D00300">
        <w:rPr>
          <w:lang w:val="en-IE"/>
        </w:rPr>
        <w:t>8</w:t>
      </w:r>
      <w:r w:rsidR="0090549B" w:rsidRPr="00D00300">
        <w:rPr>
          <w:lang w:val="en-IE"/>
        </w:rPr>
        <w:t>, 2</w:t>
      </w:r>
      <w:r w:rsidR="00521615" w:rsidRPr="00D00300">
        <w:rPr>
          <w:lang w:val="en-IE"/>
        </w:rPr>
        <w:t>9</w:t>
      </w:r>
      <w:r w:rsidR="00E6353E" w:rsidRPr="00D00300">
        <w:rPr>
          <w:lang w:val="en-IE"/>
        </w:rPr>
        <w:t>]</w:t>
      </w:r>
      <w:r w:rsidR="00FD1B6A" w:rsidRPr="00D00300">
        <w:rPr>
          <w:lang w:val="en-IE"/>
        </w:rPr>
        <w:t xml:space="preserve">. </w:t>
      </w:r>
      <w:r w:rsidRPr="00D00300">
        <w:rPr>
          <w:lang w:val="en-IE"/>
        </w:rPr>
        <w:t xml:space="preserve">Indeed, in our results, urban land cover presents with </w:t>
      </w:r>
      <w:r w:rsidR="00E6353E" w:rsidRPr="00D00300">
        <w:rPr>
          <w:lang w:val="en-IE"/>
        </w:rPr>
        <w:t>a</w:t>
      </w:r>
      <w:r w:rsidRPr="00D00300">
        <w:rPr>
          <w:lang w:val="en-IE"/>
        </w:rPr>
        <w:t xml:space="preserve"> positive association to WNV disease incidence in humans, therefore supporting the theory of</w:t>
      </w:r>
      <w:r w:rsidR="00BD4416" w:rsidRPr="00D00300">
        <w:rPr>
          <w:lang w:val="en-IE"/>
        </w:rPr>
        <w:t xml:space="preserve"> </w:t>
      </w:r>
      <w:r w:rsidRPr="00D00300">
        <w:rPr>
          <w:lang w:val="en-IE"/>
        </w:rPr>
        <w:t xml:space="preserve">the major role of </w:t>
      </w:r>
      <w:r w:rsidRPr="00D00300">
        <w:rPr>
          <w:i/>
          <w:iCs/>
          <w:lang w:val="en-IE"/>
        </w:rPr>
        <w:t>Cx. pipiens</w:t>
      </w:r>
      <w:r w:rsidRPr="00D00300">
        <w:rPr>
          <w:lang w:val="en-IE"/>
        </w:rPr>
        <w:t xml:space="preserve"> as vector for the transmission of WNV to humans in Europe</w:t>
      </w:r>
      <w:r w:rsidR="00BD4416" w:rsidRPr="00D00300">
        <w:rPr>
          <w:lang w:val="en-IE"/>
        </w:rPr>
        <w:t>.</w:t>
      </w:r>
      <w:r w:rsidR="00EA7130" w:rsidRPr="00D00300">
        <w:rPr>
          <w:lang w:val="en-IE"/>
        </w:rPr>
        <w:t xml:space="preserve"> When observing this result – however –it is important to note its speculative nature: in fact, no analysis has been carried out in this study to test a potential association between vector abundance and WNV disease cases in humans. Conversely, previous studies observed how </w:t>
      </w:r>
      <w:r w:rsidR="00EA7130" w:rsidRPr="00D00300">
        <w:rPr>
          <w:i/>
          <w:iCs/>
          <w:lang w:val="en-IE"/>
        </w:rPr>
        <w:t>Culex</w:t>
      </w:r>
      <w:r w:rsidR="00EA7130" w:rsidRPr="00D00300">
        <w:rPr>
          <w:lang w:val="en-IE"/>
        </w:rPr>
        <w:t xml:space="preserve"> density is indeed not a good predictor of WNV disease cases in humans [30].</w:t>
      </w:r>
      <w:r w:rsidR="00BD4416" w:rsidRPr="00D00300">
        <w:rPr>
          <w:lang w:val="en-IE"/>
        </w:rPr>
        <w:t xml:space="preserve"> In addition, given the small-scale area of impact of the </w:t>
      </w:r>
      <w:r w:rsidR="00A3292B" w:rsidRPr="00D00300">
        <w:rPr>
          <w:lang w:val="en-IE"/>
        </w:rPr>
        <w:t>average mosquito population, the</w:t>
      </w:r>
      <w:r w:rsidR="00BD4416" w:rsidRPr="00D00300">
        <w:rPr>
          <w:lang w:val="en-IE"/>
        </w:rPr>
        <w:t>s</w:t>
      </w:r>
      <w:r w:rsidR="00A3292B" w:rsidRPr="00D00300">
        <w:rPr>
          <w:lang w:val="en-IE"/>
        </w:rPr>
        <w:t>e</w:t>
      </w:r>
      <w:r w:rsidR="00BD4416" w:rsidRPr="00D00300">
        <w:rPr>
          <w:lang w:val="en-IE"/>
        </w:rPr>
        <w:t xml:space="preserve"> results also confirms the role of human density on WNV disease incidence</w:t>
      </w:r>
      <w:r w:rsidRPr="00D00300">
        <w:rPr>
          <w:lang w:val="en-IE"/>
        </w:rPr>
        <w:t xml:space="preserve">. </w:t>
      </w:r>
      <w:r w:rsidR="00BD4416" w:rsidRPr="00D00300">
        <w:rPr>
          <w:lang w:val="en-IE"/>
        </w:rPr>
        <w:t xml:space="preserve">These </w:t>
      </w:r>
      <w:r w:rsidR="00E6353E" w:rsidRPr="00D00300">
        <w:rPr>
          <w:lang w:val="en-IE"/>
        </w:rPr>
        <w:t>aspect</w:t>
      </w:r>
      <w:r w:rsidR="00BD4416" w:rsidRPr="00D00300">
        <w:rPr>
          <w:lang w:val="en-IE"/>
        </w:rPr>
        <w:t>s</w:t>
      </w:r>
      <w:r w:rsidR="00D44ED2" w:rsidRPr="00D00300">
        <w:rPr>
          <w:lang w:val="en-IE"/>
        </w:rPr>
        <w:t xml:space="preserve"> become extremely relevant for the risk of developing WNV disease</w:t>
      </w:r>
      <w:r w:rsidR="006E2B9D" w:rsidRPr="00D00300">
        <w:rPr>
          <w:lang w:val="en-IE"/>
        </w:rPr>
        <w:t xml:space="preserve"> both to date as </w:t>
      </w:r>
      <w:r w:rsidR="00A3292B" w:rsidRPr="00D00300">
        <w:rPr>
          <w:lang w:val="en-IE"/>
        </w:rPr>
        <w:t xml:space="preserve">well as </w:t>
      </w:r>
      <w:r w:rsidR="006E2B9D" w:rsidRPr="00D00300">
        <w:rPr>
          <w:lang w:val="en-IE"/>
        </w:rPr>
        <w:t>potentially in future years</w:t>
      </w:r>
      <w:r w:rsidR="00D44ED2" w:rsidRPr="00D00300">
        <w:rPr>
          <w:lang w:val="en-IE"/>
        </w:rPr>
        <w:t xml:space="preserve">, when considering that it is estimated that </w:t>
      </w:r>
      <w:r w:rsidR="00EA6320" w:rsidRPr="00D00300">
        <w:rPr>
          <w:lang w:val="en-IE"/>
        </w:rPr>
        <w:t>68</w:t>
      </w:r>
      <w:r w:rsidR="00D44ED2" w:rsidRPr="00D00300">
        <w:rPr>
          <w:lang w:val="en-IE"/>
        </w:rPr>
        <w:t xml:space="preserve">% of human population worldwide will live in cities, by 2050 </w:t>
      </w:r>
      <w:r w:rsidR="004C3424" w:rsidRPr="00D00300">
        <w:rPr>
          <w:lang w:val="en-IE"/>
        </w:rPr>
        <w:t>[</w:t>
      </w:r>
      <w:r w:rsidR="00EA7130" w:rsidRPr="00D00300">
        <w:rPr>
          <w:lang w:val="en-IE"/>
        </w:rPr>
        <w:t>31</w:t>
      </w:r>
      <w:r w:rsidR="004C3424" w:rsidRPr="00D00300">
        <w:rPr>
          <w:lang w:val="en-IE"/>
        </w:rPr>
        <w:t>]</w:t>
      </w:r>
      <w:r w:rsidR="00D44ED2" w:rsidRPr="00D00300">
        <w:rPr>
          <w:lang w:val="en-IE"/>
        </w:rPr>
        <w:t>.</w:t>
      </w:r>
      <w:r w:rsidR="00F01193" w:rsidRPr="00D00300">
        <w:t xml:space="preserve"> </w:t>
      </w:r>
      <w:r w:rsidR="00F01193" w:rsidRPr="00D00300">
        <w:rPr>
          <w:lang w:val="en-IE"/>
        </w:rPr>
        <w:t xml:space="preserve">However, these differences between main vectors might also reflect in the different results between studies, which focus on different geographical settings and/or scales. </w:t>
      </w:r>
    </w:p>
    <w:p w14:paraId="230AF4BB" w14:textId="3C04599A" w:rsidR="00F04D5E" w:rsidRPr="00D00300" w:rsidRDefault="00F04D5E" w:rsidP="00E537D0">
      <w:pPr>
        <w:pStyle w:val="NoSpacing"/>
        <w:rPr>
          <w:lang w:val="en-IE"/>
        </w:rPr>
      </w:pPr>
      <w:r w:rsidRPr="00D00300">
        <w:rPr>
          <w:lang w:val="en-IE"/>
        </w:rPr>
        <w:lastRenderedPageBreak/>
        <w:t xml:space="preserve">Conversely to the different speculations that could be drawn from our results regarding the potential role of the different vector species, the same could not be developed for the different lineages of WNV. In fact, Europe has more diversity in co-circulating WNV lineages than other continents, with the presence of </w:t>
      </w:r>
      <w:r w:rsidR="00270284" w:rsidRPr="00D00300">
        <w:rPr>
          <w:lang w:val="en-IE"/>
        </w:rPr>
        <w:t xml:space="preserve">the large majorities of </w:t>
      </w:r>
      <w:r w:rsidRPr="00D00300">
        <w:rPr>
          <w:lang w:val="en-IE"/>
        </w:rPr>
        <w:t>lineages that are known to be circulating worldwide [</w:t>
      </w:r>
      <w:r w:rsidR="00EA7130" w:rsidRPr="00D00300">
        <w:rPr>
          <w:lang w:val="en-IE"/>
        </w:rPr>
        <w:t>32</w:t>
      </w:r>
      <w:r w:rsidRPr="00D00300">
        <w:rPr>
          <w:lang w:val="en-IE"/>
        </w:rPr>
        <w:t>]</w:t>
      </w:r>
      <w:r w:rsidR="00270284" w:rsidRPr="00D00300">
        <w:rPr>
          <w:lang w:val="en-IE"/>
        </w:rPr>
        <w:t>, thought the essential impact for the distribution of the disease can be considered from lineage I, which was predominant in western Europe, and lineage II, which has spread to the Western European regions, since its first detection in Hungary in 2004 [</w:t>
      </w:r>
      <w:r w:rsidR="00EA7130" w:rsidRPr="00D00300">
        <w:rPr>
          <w:lang w:val="en-IE"/>
        </w:rPr>
        <w:t>33</w:t>
      </w:r>
      <w:r w:rsidR="00270284" w:rsidRPr="00D00300">
        <w:rPr>
          <w:lang w:val="en-IE"/>
        </w:rPr>
        <w:t>]</w:t>
      </w:r>
      <w:r w:rsidRPr="00D00300">
        <w:rPr>
          <w:lang w:val="en-IE"/>
        </w:rPr>
        <w:t>. It is possible, that the dominance of one lineage over the other in the specific country or region, might represent a potential source of bias for our results.</w:t>
      </w:r>
    </w:p>
    <w:p w14:paraId="0CC6F310" w14:textId="0895E754" w:rsidR="00C63F43" w:rsidRPr="00D00300" w:rsidRDefault="00FD1B6A" w:rsidP="00E537D0">
      <w:pPr>
        <w:pStyle w:val="NoSpacing"/>
        <w:rPr>
          <w:lang w:val="en-IE"/>
        </w:rPr>
      </w:pPr>
      <w:r w:rsidRPr="00D00300">
        <w:rPr>
          <w:lang w:val="en-IE"/>
        </w:rPr>
        <w:t>W</w:t>
      </w:r>
      <w:r w:rsidR="00C63F43" w:rsidRPr="00D00300">
        <w:rPr>
          <w:lang w:val="en-IE"/>
        </w:rPr>
        <w:t>hen considering th</w:t>
      </w:r>
      <w:r w:rsidRPr="00D00300">
        <w:rPr>
          <w:lang w:val="en-IE"/>
        </w:rPr>
        <w:t>e</w:t>
      </w:r>
      <w:r w:rsidR="00C63F43" w:rsidRPr="00D00300">
        <w:rPr>
          <w:lang w:val="en-IE"/>
        </w:rPr>
        <w:t>s</w:t>
      </w:r>
      <w:r w:rsidRPr="00D00300">
        <w:rPr>
          <w:lang w:val="en-IE"/>
        </w:rPr>
        <w:t>e</w:t>
      </w:r>
      <w:r w:rsidR="00C63F43" w:rsidRPr="00D00300">
        <w:rPr>
          <w:lang w:val="en-IE"/>
        </w:rPr>
        <w:t xml:space="preserve"> results, it is important to keep in mind that the two factors, which presented the highest absolute impact on the incidence of WNV disease in humans</w:t>
      </w:r>
      <w:r w:rsidR="006E2B9D" w:rsidRPr="00D00300">
        <w:rPr>
          <w:lang w:val="en-IE"/>
        </w:rPr>
        <w:t>,</w:t>
      </w:r>
      <w:r w:rsidR="00C63F43" w:rsidRPr="00D00300">
        <w:rPr>
          <w:lang w:val="en-IE"/>
        </w:rPr>
        <w:t xml:space="preserve"> were still climatic (i.e., </w:t>
      </w:r>
      <w:r w:rsidR="000552B8" w:rsidRPr="00D00300">
        <w:rPr>
          <w:lang w:val="en-IE"/>
        </w:rPr>
        <w:t xml:space="preserve">maximum dry days and </w:t>
      </w:r>
      <w:r w:rsidR="00C63F43" w:rsidRPr="00D00300">
        <w:rPr>
          <w:lang w:val="en-IE"/>
        </w:rPr>
        <w:t xml:space="preserve">mean temperature in </w:t>
      </w:r>
      <w:r w:rsidR="00882ABC" w:rsidRPr="00D00300">
        <w:rPr>
          <w:lang w:val="en-IE"/>
        </w:rPr>
        <w:t>spring</w:t>
      </w:r>
      <w:r w:rsidR="00C63F43" w:rsidRPr="00D00300">
        <w:rPr>
          <w:lang w:val="en-IE"/>
        </w:rPr>
        <w:t xml:space="preserve">, = </w:t>
      </w:r>
      <w:r w:rsidR="00BD43F4" w:rsidRPr="00D00300">
        <w:rPr>
          <w:lang w:val="en-IE"/>
        </w:rPr>
        <w:t>-</w:t>
      </w:r>
      <w:r w:rsidR="000552B8" w:rsidRPr="00D00300">
        <w:rPr>
          <w:lang w:val="en-IE"/>
        </w:rPr>
        <w:t>2.856</w:t>
      </w:r>
      <w:r w:rsidR="00C63F43" w:rsidRPr="00D00300">
        <w:rPr>
          <w:lang w:val="en-IE"/>
        </w:rPr>
        <w:t>,</w:t>
      </w:r>
      <w:r w:rsidRPr="00D00300">
        <w:rPr>
          <w:lang w:val="en-IE"/>
        </w:rPr>
        <w:t xml:space="preserve"> and </w:t>
      </w:r>
      <w:r w:rsidR="000552B8" w:rsidRPr="00D00300">
        <w:rPr>
          <w:lang w:val="en-IE"/>
        </w:rPr>
        <w:t>2.794</w:t>
      </w:r>
      <w:r w:rsidRPr="00D00300">
        <w:rPr>
          <w:lang w:val="en-IE"/>
        </w:rPr>
        <w:t>, both with</w:t>
      </w:r>
      <w:r w:rsidR="00C63F43" w:rsidRPr="00D00300">
        <w:rPr>
          <w:lang w:val="en-IE"/>
        </w:rPr>
        <w:t xml:space="preserve"> </w:t>
      </w:r>
      <w:r w:rsidR="00C63F43" w:rsidRPr="00D00300">
        <w:rPr>
          <w:i/>
          <w:lang w:val="en-IE"/>
        </w:rPr>
        <w:t>p</w:t>
      </w:r>
      <w:r w:rsidR="00C63F43" w:rsidRPr="00D00300">
        <w:rPr>
          <w:lang w:val="en-IE"/>
        </w:rPr>
        <w:t xml:space="preserve"> </w:t>
      </w:r>
      <w:r w:rsidRPr="00D00300">
        <w:rPr>
          <w:lang w:val="en-IE"/>
        </w:rPr>
        <w:t>&lt;.001</w:t>
      </w:r>
      <w:r w:rsidR="00C63F43" w:rsidRPr="00D00300">
        <w:rPr>
          <w:lang w:val="en-IE"/>
        </w:rPr>
        <w:t xml:space="preserve">). </w:t>
      </w:r>
      <w:r w:rsidRPr="00D00300">
        <w:rPr>
          <w:lang w:val="en-IE"/>
        </w:rPr>
        <w:t>These results mean that for every standard deviation change in the</w:t>
      </w:r>
      <w:r w:rsidR="000552B8" w:rsidRPr="00D00300">
        <w:rPr>
          <w:lang w:val="en-IE"/>
        </w:rPr>
        <w:t xml:space="preserve"> maximum dry days and</w:t>
      </w:r>
      <w:r w:rsidRPr="00D00300">
        <w:rPr>
          <w:lang w:val="en-IE"/>
        </w:rPr>
        <w:t xml:space="preserve"> mean temperature</w:t>
      </w:r>
      <w:r w:rsidR="00876D2E" w:rsidRPr="00D00300">
        <w:rPr>
          <w:lang w:val="en-IE"/>
        </w:rPr>
        <w:t xml:space="preserve"> between provinces</w:t>
      </w:r>
      <w:r w:rsidRPr="00D00300">
        <w:rPr>
          <w:lang w:val="en-IE"/>
        </w:rPr>
        <w:t xml:space="preserve"> in </w:t>
      </w:r>
      <w:r w:rsidR="00882ABC" w:rsidRPr="00D00300">
        <w:rPr>
          <w:lang w:val="en-IE"/>
        </w:rPr>
        <w:t>spring</w:t>
      </w:r>
      <w:r w:rsidRPr="00D00300">
        <w:rPr>
          <w:lang w:val="en-IE"/>
        </w:rPr>
        <w:t xml:space="preserve">, the incidence of WNV disease human cases </w:t>
      </w:r>
      <w:r w:rsidR="00BD43F4" w:rsidRPr="00D00300">
        <w:rPr>
          <w:lang w:val="en-IE"/>
        </w:rPr>
        <w:t>decrease</w:t>
      </w:r>
      <w:r w:rsidR="000552B8" w:rsidRPr="00D00300">
        <w:rPr>
          <w:lang w:val="en-IE"/>
        </w:rPr>
        <w:t>s</w:t>
      </w:r>
      <w:r w:rsidR="00BD43F4" w:rsidRPr="00D00300">
        <w:rPr>
          <w:lang w:val="en-IE"/>
        </w:rPr>
        <w:t xml:space="preserve"> </w:t>
      </w:r>
      <w:r w:rsidRPr="00D00300">
        <w:rPr>
          <w:lang w:val="en-IE"/>
        </w:rPr>
        <w:t xml:space="preserve">by </w:t>
      </w:r>
      <w:r w:rsidR="000552B8" w:rsidRPr="00D00300">
        <w:rPr>
          <w:lang w:val="en-IE"/>
        </w:rPr>
        <w:t>2.856</w:t>
      </w:r>
      <w:r w:rsidRPr="00D00300">
        <w:rPr>
          <w:lang w:val="en-IE"/>
        </w:rPr>
        <w:t xml:space="preserve"> and </w:t>
      </w:r>
      <w:r w:rsidR="00BD43F4" w:rsidRPr="00D00300">
        <w:rPr>
          <w:lang w:val="en-IE"/>
        </w:rPr>
        <w:t xml:space="preserve">increase </w:t>
      </w:r>
      <w:r w:rsidRPr="00D00300">
        <w:rPr>
          <w:lang w:val="en-IE"/>
        </w:rPr>
        <w:t xml:space="preserve">by </w:t>
      </w:r>
      <w:r w:rsidR="000552B8" w:rsidRPr="00D00300">
        <w:rPr>
          <w:lang w:val="en-IE"/>
        </w:rPr>
        <w:t>2.794</w:t>
      </w:r>
      <w:r w:rsidRPr="00D00300">
        <w:rPr>
          <w:lang w:val="en-IE"/>
        </w:rPr>
        <w:t xml:space="preserve"> </w:t>
      </w:r>
      <w:r w:rsidR="000552B8" w:rsidRPr="00D00300">
        <w:rPr>
          <w:lang w:val="en-IE"/>
        </w:rPr>
        <w:t xml:space="preserve">times </w:t>
      </w:r>
      <w:r w:rsidR="00726032" w:rsidRPr="00D00300">
        <w:rPr>
          <w:lang w:val="en-IE"/>
        </w:rPr>
        <w:t xml:space="preserve">the </w:t>
      </w:r>
      <w:r w:rsidRPr="00D00300">
        <w:rPr>
          <w:lang w:val="en-IE"/>
        </w:rPr>
        <w:t>standard deviations</w:t>
      </w:r>
      <w:r w:rsidR="006E2B9D" w:rsidRPr="00D00300">
        <w:rPr>
          <w:lang w:val="en-IE"/>
        </w:rPr>
        <w:t>, respectively</w:t>
      </w:r>
      <w:r w:rsidRPr="00D00300">
        <w:rPr>
          <w:lang w:val="en-IE"/>
        </w:rPr>
        <w:t xml:space="preserve">. </w:t>
      </w:r>
      <w:r w:rsidR="00C63F43" w:rsidRPr="00D00300">
        <w:rPr>
          <w:lang w:val="en-IE"/>
        </w:rPr>
        <w:t>The potential explanation of this obse</w:t>
      </w:r>
      <w:r w:rsidRPr="00D00300">
        <w:rPr>
          <w:lang w:val="en-IE"/>
        </w:rPr>
        <w:t xml:space="preserve">rvation is the effect of temperature </w:t>
      </w:r>
      <w:r w:rsidR="00C63F43" w:rsidRPr="00D00300">
        <w:rPr>
          <w:lang w:val="en-IE"/>
        </w:rPr>
        <w:t>on mosquito life-traits (e.g., oviposition)</w:t>
      </w:r>
      <w:r w:rsidR="006E2B9D" w:rsidRPr="00D00300">
        <w:rPr>
          <w:lang w:val="en-IE"/>
        </w:rPr>
        <w:t xml:space="preserve">, </w:t>
      </w:r>
      <w:r w:rsidR="003C028B" w:rsidRPr="00D00300">
        <w:rPr>
          <w:lang w:val="en-IE"/>
        </w:rPr>
        <w:t xml:space="preserve">and </w:t>
      </w:r>
      <w:r w:rsidR="006E2B9D" w:rsidRPr="00D00300">
        <w:rPr>
          <w:lang w:val="en-IE"/>
        </w:rPr>
        <w:t xml:space="preserve">on the pathogen, </w:t>
      </w:r>
      <w:r w:rsidR="003C028B" w:rsidRPr="00D00300">
        <w:rPr>
          <w:lang w:val="en-IE"/>
        </w:rPr>
        <w:t xml:space="preserve">both </w:t>
      </w:r>
      <w:r w:rsidR="006E2B9D" w:rsidRPr="00D00300">
        <w:rPr>
          <w:lang w:val="en-IE"/>
        </w:rPr>
        <w:t>of which were</w:t>
      </w:r>
      <w:r w:rsidR="00C63F43" w:rsidRPr="00D00300">
        <w:rPr>
          <w:lang w:val="en-IE"/>
        </w:rPr>
        <w:t xml:space="preserve"> already observed in the specific scientific literature [</w:t>
      </w:r>
      <w:r w:rsidR="00BD43F4" w:rsidRPr="00D00300">
        <w:rPr>
          <w:lang w:val="en-IE"/>
        </w:rPr>
        <w:t>16-19</w:t>
      </w:r>
      <w:r w:rsidR="00C63F43" w:rsidRPr="00D00300">
        <w:rPr>
          <w:lang w:val="en-IE"/>
        </w:rPr>
        <w:t xml:space="preserve">]. </w:t>
      </w:r>
      <w:r w:rsidR="00733CB6" w:rsidRPr="00D00300">
        <w:rPr>
          <w:lang w:val="en-IE"/>
        </w:rPr>
        <w:t xml:space="preserve">There is a general agreement in the scientific literature, that higher temperatures in </w:t>
      </w:r>
      <w:r w:rsidR="000552B8" w:rsidRPr="00D00300">
        <w:rPr>
          <w:lang w:val="en-IE"/>
        </w:rPr>
        <w:t xml:space="preserve">spring </w:t>
      </w:r>
      <w:r w:rsidR="00733CB6" w:rsidRPr="00D00300">
        <w:rPr>
          <w:lang w:val="en-IE"/>
        </w:rPr>
        <w:t xml:space="preserve">and early </w:t>
      </w:r>
      <w:r w:rsidR="000552B8" w:rsidRPr="00D00300">
        <w:rPr>
          <w:lang w:val="en-IE"/>
        </w:rPr>
        <w:t>summer</w:t>
      </w:r>
      <w:r w:rsidR="00733CB6" w:rsidRPr="00D00300">
        <w:rPr>
          <w:lang w:val="en-IE"/>
        </w:rPr>
        <w:t>, result in</w:t>
      </w:r>
      <w:r w:rsidR="00887695" w:rsidRPr="00D00300">
        <w:rPr>
          <w:lang w:val="en-IE"/>
        </w:rPr>
        <w:t xml:space="preserve"> earlier and more abundant presence of vectors [</w:t>
      </w:r>
      <w:r w:rsidR="00EA7130" w:rsidRPr="00D00300">
        <w:rPr>
          <w:lang w:val="en-IE"/>
        </w:rPr>
        <w:t>34</w:t>
      </w:r>
      <w:r w:rsidR="00270284" w:rsidRPr="00D00300">
        <w:rPr>
          <w:lang w:val="en-IE"/>
        </w:rPr>
        <w:t>-</w:t>
      </w:r>
      <w:r w:rsidR="00EA7130" w:rsidRPr="00D00300">
        <w:rPr>
          <w:lang w:val="en-IE"/>
        </w:rPr>
        <w:t>36</w:t>
      </w:r>
      <w:r w:rsidR="00887695" w:rsidRPr="00D00300">
        <w:rPr>
          <w:lang w:val="en-IE"/>
        </w:rPr>
        <w:t>]</w:t>
      </w:r>
      <w:r w:rsidR="005D1204" w:rsidRPr="00D00300">
        <w:rPr>
          <w:lang w:val="en-IE"/>
        </w:rPr>
        <w:t xml:space="preserve">, </w:t>
      </w:r>
      <w:r w:rsidR="00B74AD1" w:rsidRPr="00D00300">
        <w:rPr>
          <w:lang w:val="en-IE"/>
        </w:rPr>
        <w:t>higher pathogen circulation e.g., in non-human hosts [</w:t>
      </w:r>
      <w:r w:rsidR="00EA7130" w:rsidRPr="00D00300">
        <w:rPr>
          <w:lang w:val="en-IE"/>
        </w:rPr>
        <w:t>37</w:t>
      </w:r>
      <w:r w:rsidR="00B74AD1" w:rsidRPr="00D00300">
        <w:rPr>
          <w:lang w:val="en-IE"/>
        </w:rPr>
        <w:t xml:space="preserve">, </w:t>
      </w:r>
      <w:r w:rsidR="00EA7130" w:rsidRPr="00D00300">
        <w:rPr>
          <w:lang w:val="en-IE"/>
        </w:rPr>
        <w:t>38</w:t>
      </w:r>
      <w:r w:rsidR="00B74AD1" w:rsidRPr="00D00300">
        <w:rPr>
          <w:lang w:val="en-IE"/>
        </w:rPr>
        <w:t xml:space="preserve">], </w:t>
      </w:r>
      <w:r w:rsidR="005D1204" w:rsidRPr="00D00300">
        <w:rPr>
          <w:lang w:val="en-IE"/>
        </w:rPr>
        <w:t>and might be among the major responsible for the spatial expansion of WNV in Europe [</w:t>
      </w:r>
      <w:r w:rsidR="00EA7130" w:rsidRPr="00D00300">
        <w:rPr>
          <w:lang w:val="en-IE"/>
        </w:rPr>
        <w:t>39</w:t>
      </w:r>
      <w:r w:rsidR="005D1204" w:rsidRPr="00D00300">
        <w:rPr>
          <w:lang w:val="en-IE"/>
        </w:rPr>
        <w:t>]</w:t>
      </w:r>
      <w:r w:rsidR="00887695" w:rsidRPr="00D00300">
        <w:rPr>
          <w:lang w:val="en-IE"/>
        </w:rPr>
        <w:t>.</w:t>
      </w:r>
      <w:r w:rsidR="00733CB6" w:rsidRPr="00D00300">
        <w:rPr>
          <w:lang w:val="en-IE"/>
        </w:rPr>
        <w:t xml:space="preserve"> </w:t>
      </w:r>
      <w:r w:rsidR="00D51F80" w:rsidRPr="00D00300">
        <w:rPr>
          <w:lang w:val="en-IE"/>
        </w:rPr>
        <w:t>However,</w:t>
      </w:r>
      <w:r w:rsidR="00887695" w:rsidRPr="00D00300">
        <w:rPr>
          <w:lang w:val="en-IE"/>
        </w:rPr>
        <w:t xml:space="preserve"> </w:t>
      </w:r>
      <w:r w:rsidR="00D51F80" w:rsidRPr="00D00300">
        <w:rPr>
          <w:lang w:val="en-IE"/>
        </w:rPr>
        <w:t>i</w:t>
      </w:r>
      <w:r w:rsidR="00BD43F4" w:rsidRPr="00D00300">
        <w:rPr>
          <w:lang w:val="en-IE"/>
        </w:rPr>
        <w:t xml:space="preserve">t is important to note that, because we averaged the seasonal climatic variables over the whole observed time period, these results refer </w:t>
      </w:r>
      <w:r w:rsidR="00D51F80" w:rsidRPr="00D00300">
        <w:rPr>
          <w:lang w:val="en-IE"/>
        </w:rPr>
        <w:t xml:space="preserve">rather </w:t>
      </w:r>
      <w:r w:rsidR="00BD43F4" w:rsidRPr="00D00300">
        <w:rPr>
          <w:lang w:val="en-IE"/>
        </w:rPr>
        <w:t xml:space="preserve">to the </w:t>
      </w:r>
      <w:r w:rsidR="00D51F80" w:rsidRPr="00D00300">
        <w:rPr>
          <w:lang w:val="en-IE"/>
        </w:rPr>
        <w:t xml:space="preserve">climatic </w:t>
      </w:r>
      <w:r w:rsidR="00BD43F4" w:rsidRPr="00D00300">
        <w:rPr>
          <w:lang w:val="en-IE"/>
        </w:rPr>
        <w:t xml:space="preserve">suitability that each single province might have for the </w:t>
      </w:r>
      <w:r w:rsidR="00D51F80" w:rsidRPr="00D00300">
        <w:rPr>
          <w:lang w:val="en-IE"/>
        </w:rPr>
        <w:t xml:space="preserve">pathogen and its </w:t>
      </w:r>
      <w:r w:rsidR="00BD43F4" w:rsidRPr="00D00300">
        <w:rPr>
          <w:lang w:val="en-IE"/>
        </w:rPr>
        <w:t>vectors</w:t>
      </w:r>
      <w:r w:rsidR="00D51F80" w:rsidRPr="00D00300">
        <w:rPr>
          <w:lang w:val="en-IE"/>
        </w:rPr>
        <w:t xml:space="preserve">, than to the role of </w:t>
      </w:r>
      <w:r w:rsidR="0084060F" w:rsidRPr="00D00300">
        <w:rPr>
          <w:lang w:val="en-IE"/>
        </w:rPr>
        <w:t>climate change or extreme event</w:t>
      </w:r>
      <w:r w:rsidR="00241F3C" w:rsidRPr="00D00300">
        <w:rPr>
          <w:lang w:val="en-IE"/>
        </w:rPr>
        <w:t>s on virus circulation</w:t>
      </w:r>
      <w:r w:rsidR="00D51F80" w:rsidRPr="00D00300">
        <w:rPr>
          <w:lang w:val="en-IE"/>
        </w:rPr>
        <w:t xml:space="preserve">. </w:t>
      </w:r>
      <w:r w:rsidR="00C63F43" w:rsidRPr="00D00300">
        <w:rPr>
          <w:lang w:val="en-IE"/>
        </w:rPr>
        <w:t xml:space="preserve">Furthermore, when </w:t>
      </w:r>
      <w:r w:rsidR="004C36D4" w:rsidRPr="00D00300">
        <w:rPr>
          <w:lang w:val="en-IE"/>
        </w:rPr>
        <w:lastRenderedPageBreak/>
        <w:t xml:space="preserve">evaluating </w:t>
      </w:r>
      <w:r w:rsidR="00C63F43" w:rsidRPr="00D00300">
        <w:rPr>
          <w:lang w:val="en-IE"/>
        </w:rPr>
        <w:t>these results, it is important to keep in mind that, due to high correlation between the mean temperature and precipitation of each season, we decided to exclude from the model the mean tem</w:t>
      </w:r>
      <w:r w:rsidRPr="00D00300">
        <w:rPr>
          <w:lang w:val="en-IE"/>
        </w:rPr>
        <w:t xml:space="preserve">perature in </w:t>
      </w:r>
      <w:r w:rsidR="00882ABC" w:rsidRPr="00D00300">
        <w:rPr>
          <w:lang w:val="en-IE"/>
        </w:rPr>
        <w:t>winter</w:t>
      </w:r>
      <w:r w:rsidR="000552B8" w:rsidRPr="00D00300">
        <w:rPr>
          <w:lang w:val="en-IE"/>
        </w:rPr>
        <w:t>, summer,</w:t>
      </w:r>
      <w:r w:rsidR="00882ABC" w:rsidRPr="00D00300">
        <w:rPr>
          <w:lang w:val="en-IE"/>
        </w:rPr>
        <w:t xml:space="preserve"> </w:t>
      </w:r>
      <w:r w:rsidR="00C63F43" w:rsidRPr="00D00300">
        <w:rPr>
          <w:lang w:val="en-IE"/>
        </w:rPr>
        <w:t xml:space="preserve">and </w:t>
      </w:r>
      <w:r w:rsidR="00882ABC" w:rsidRPr="00D00300">
        <w:rPr>
          <w:lang w:val="en-IE"/>
        </w:rPr>
        <w:t>autumn</w:t>
      </w:r>
      <w:r w:rsidR="00C63F43" w:rsidRPr="00D00300">
        <w:rPr>
          <w:lang w:val="en-IE"/>
        </w:rPr>
        <w:t>. Therefore, the results that we observed should be interpreted more in terms of the importance of the temperature on the occurrence of WNV human cases, rather than on an indication of the most important season.</w:t>
      </w:r>
      <w:r w:rsidR="007C1A82" w:rsidRPr="00D00300">
        <w:rPr>
          <w:lang w:val="en-IE"/>
        </w:rPr>
        <w:t xml:space="preserve"> </w:t>
      </w:r>
      <w:r w:rsidR="007C5442" w:rsidRPr="00D00300">
        <w:rPr>
          <w:lang w:val="en-IE"/>
        </w:rPr>
        <w:t>Furthermore, regardless of the original scope of the study, which aimed at understanding the impact of land cover factors on the distribution of MBDs in Continental Europe, given the peculiarities of WNV’s transmission cycle, our results should be only referred to this very specific disease, and not generalized for other MBDs.</w:t>
      </w:r>
    </w:p>
    <w:p w14:paraId="11E758CC" w14:textId="77777777" w:rsidR="007E64F4" w:rsidRDefault="00C63F43" w:rsidP="00E537D0">
      <w:pPr>
        <w:pStyle w:val="NoSpacing"/>
        <w:rPr>
          <w:lang w:val="en-IE"/>
        </w:rPr>
      </w:pPr>
      <w:r w:rsidRPr="00D00300">
        <w:rPr>
          <w:lang w:val="en-IE"/>
        </w:rPr>
        <w:t xml:space="preserve">In designing this analysis, we considered a </w:t>
      </w:r>
      <w:r w:rsidR="00DB14DE" w:rsidRPr="00D00300">
        <w:rPr>
          <w:lang w:val="en-IE"/>
        </w:rPr>
        <w:t xml:space="preserve">spatially-lagged </w:t>
      </w:r>
      <w:r w:rsidRPr="00D00300">
        <w:rPr>
          <w:lang w:val="en-IE"/>
        </w:rPr>
        <w:t>geographically-weighted regression (GWR</w:t>
      </w:r>
      <w:r w:rsidR="00DB14DE" w:rsidRPr="00D00300">
        <w:rPr>
          <w:lang w:val="en-IE"/>
        </w:rPr>
        <w:t>-SL</w:t>
      </w:r>
      <w:r w:rsidRPr="00D00300">
        <w:rPr>
          <w:lang w:val="en-IE"/>
        </w:rPr>
        <w:t>) approach, because of the amount of spatial autocorrelation in the sample (Supplementary material – Table S</w:t>
      </w:r>
      <w:r w:rsidR="00B50C91" w:rsidRPr="00D00300">
        <w:rPr>
          <w:lang w:val="en-IE"/>
        </w:rPr>
        <w:t>2</w:t>
      </w:r>
      <w:r w:rsidRPr="00D00300">
        <w:rPr>
          <w:lang w:val="en-IE"/>
        </w:rPr>
        <w:t>). This approach might represent an additional interesting feature of this study, especially in the different ability to explain the variance in the sample between the GWR and a linear model (Fig</w:t>
      </w:r>
      <w:r w:rsidR="008372FC" w:rsidRPr="00D00300">
        <w:rPr>
          <w:lang w:val="en-IE"/>
        </w:rPr>
        <w:t>ure</w:t>
      </w:r>
      <w:r w:rsidRPr="00D00300">
        <w:rPr>
          <w:lang w:val="en-IE"/>
        </w:rPr>
        <w:t xml:space="preserve"> 3).</w:t>
      </w:r>
    </w:p>
    <w:p w14:paraId="630DB1FD" w14:textId="77777777" w:rsidR="007E64F4" w:rsidRPr="00D00300" w:rsidRDefault="007E64F4" w:rsidP="007E64F4">
      <w:pPr>
        <w:pStyle w:val="NoSpacing"/>
        <w:rPr>
          <w:lang w:val="en-IE"/>
        </w:rPr>
      </w:pPr>
      <w:r w:rsidRPr="00D00300">
        <w:rPr>
          <w:noProof/>
          <w:lang w:val="en-IE"/>
        </w:rPr>
        <w:drawing>
          <wp:inline distT="0" distB="0" distL="0" distR="0" wp14:anchorId="790FE3DB" wp14:editId="71A5338E">
            <wp:extent cx="5731510" cy="3026410"/>
            <wp:effectExtent l="0" t="0" r="0" b="0"/>
            <wp:docPr id="84098063"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p>
    <w:p w14:paraId="1F72255B" w14:textId="77777777" w:rsidR="007E64F4" w:rsidRPr="007E64F4" w:rsidRDefault="007E64F4" w:rsidP="007E64F4">
      <w:pPr>
        <w:pStyle w:val="NoSpacing"/>
        <w:spacing w:line="276" w:lineRule="auto"/>
        <w:jc w:val="both"/>
        <w:rPr>
          <w:b/>
          <w:bCs/>
          <w:szCs w:val="24"/>
          <w:lang w:val="en-IE"/>
        </w:rPr>
      </w:pPr>
      <w:r w:rsidRPr="007E64F4">
        <w:rPr>
          <w:b/>
          <w:bCs/>
          <w:szCs w:val="24"/>
          <w:lang w:val="en-IE"/>
        </w:rPr>
        <w:t>Figure 3. Spatial distribution of the local R</w:t>
      </w:r>
      <w:r w:rsidRPr="007E64F4">
        <w:rPr>
          <w:b/>
          <w:bCs/>
          <w:szCs w:val="24"/>
          <w:vertAlign w:val="superscript"/>
          <w:lang w:val="en-IE"/>
        </w:rPr>
        <w:t>2</w:t>
      </w:r>
      <w:r w:rsidRPr="007E64F4">
        <w:rPr>
          <w:b/>
          <w:bCs/>
          <w:szCs w:val="24"/>
          <w:lang w:val="en-IE"/>
        </w:rPr>
        <w:t xml:space="preserve"> and distribution of the residuals of the spatial model (GWR-SL). </w:t>
      </w:r>
    </w:p>
    <w:p w14:paraId="72CB6FB7" w14:textId="77777777" w:rsidR="007E64F4" w:rsidRDefault="007E64F4" w:rsidP="00E537D0">
      <w:pPr>
        <w:pStyle w:val="NoSpacing"/>
        <w:rPr>
          <w:lang w:val="en-IE"/>
        </w:rPr>
      </w:pPr>
    </w:p>
    <w:p w14:paraId="26145405" w14:textId="469A73C4" w:rsidR="00876D2E" w:rsidRPr="00D00300" w:rsidRDefault="00C63F43" w:rsidP="00E537D0">
      <w:pPr>
        <w:pStyle w:val="NoSpacing"/>
        <w:rPr>
          <w:lang w:val="en-IE"/>
        </w:rPr>
      </w:pPr>
      <w:r w:rsidRPr="00D00300">
        <w:rPr>
          <w:lang w:val="en-IE"/>
        </w:rPr>
        <w:lastRenderedPageBreak/>
        <w:t xml:space="preserve"> In fact, in the latter approach, an amount between </w:t>
      </w:r>
      <w:r w:rsidR="008372FC" w:rsidRPr="00D00300">
        <w:rPr>
          <w:lang w:val="en-IE"/>
        </w:rPr>
        <w:t xml:space="preserve">57 </w:t>
      </w:r>
      <w:r w:rsidRPr="00D00300">
        <w:rPr>
          <w:lang w:val="en-IE"/>
        </w:rPr>
        <w:t xml:space="preserve">and </w:t>
      </w:r>
      <w:r w:rsidR="008372FC" w:rsidRPr="00D00300">
        <w:rPr>
          <w:lang w:val="en-IE"/>
        </w:rPr>
        <w:t>56</w:t>
      </w:r>
      <w:r w:rsidRPr="00D00300">
        <w:rPr>
          <w:lang w:val="en-IE"/>
        </w:rPr>
        <w:t>% of the variance in the sample could be explained (Multiple and Adjusted R-squared [</w:t>
      </w:r>
      <w:r w:rsidRPr="00D00300">
        <w:rPr>
          <w:i/>
          <w:lang w:val="en-IE"/>
        </w:rPr>
        <w:t>R</w:t>
      </w:r>
      <w:r w:rsidRPr="00D00300">
        <w:rPr>
          <w:i/>
          <w:vertAlign w:val="superscript"/>
          <w:lang w:val="en-IE"/>
        </w:rPr>
        <w:t>2</w:t>
      </w:r>
      <w:r w:rsidRPr="00D00300">
        <w:rPr>
          <w:lang w:val="en-IE"/>
        </w:rPr>
        <w:t>], respectively), whereas in the first case (GWR</w:t>
      </w:r>
      <w:r w:rsidR="008372FC" w:rsidRPr="00D00300">
        <w:rPr>
          <w:lang w:val="en-IE"/>
        </w:rPr>
        <w:t>-SL</w:t>
      </w:r>
      <w:r w:rsidRPr="00D00300">
        <w:rPr>
          <w:lang w:val="en-IE"/>
        </w:rPr>
        <w:t xml:space="preserve">) we could improve until a mean and maximum value of </w:t>
      </w:r>
      <w:r w:rsidRPr="00D00300">
        <w:rPr>
          <w:i/>
          <w:lang w:val="en-IE"/>
        </w:rPr>
        <w:t>R</w:t>
      </w:r>
      <w:r w:rsidRPr="00D00300">
        <w:rPr>
          <w:i/>
          <w:vertAlign w:val="superscript"/>
          <w:lang w:val="en-IE"/>
        </w:rPr>
        <w:t>2</w:t>
      </w:r>
      <w:r w:rsidRPr="00D00300">
        <w:rPr>
          <w:lang w:val="en-IE"/>
        </w:rPr>
        <w:t xml:space="preserve"> of </w:t>
      </w:r>
      <w:r w:rsidR="008372FC" w:rsidRPr="00D00300">
        <w:rPr>
          <w:lang w:val="en-IE"/>
        </w:rPr>
        <w:t>95</w:t>
      </w:r>
      <w:r w:rsidRPr="00D00300">
        <w:rPr>
          <w:lang w:val="en-IE"/>
        </w:rPr>
        <w:t xml:space="preserve">% and 99%, respectively. </w:t>
      </w:r>
      <w:r w:rsidR="00621688" w:rsidRPr="00D00300">
        <w:rPr>
          <w:lang w:val="en-IE"/>
        </w:rPr>
        <w:t>In addition, we opted for the spatial distribution of the different land covers, rather than their proportion over the overall size of the province/NUTS3</w:t>
      </w:r>
      <w:r w:rsidR="006F1D5B" w:rsidRPr="00D00300">
        <w:rPr>
          <w:lang w:val="en-IE"/>
        </w:rPr>
        <w:t>.</w:t>
      </w:r>
      <w:r w:rsidR="00621688" w:rsidRPr="00D00300">
        <w:rPr>
          <w:lang w:val="en-IE"/>
        </w:rPr>
        <w:t xml:space="preserve"> This </w:t>
      </w:r>
      <w:r w:rsidR="006F1D5B" w:rsidRPr="00D00300">
        <w:rPr>
          <w:lang w:val="en-IE"/>
        </w:rPr>
        <w:t xml:space="preserve">choice was done </w:t>
      </w:r>
      <w:r w:rsidR="00621688" w:rsidRPr="00D00300">
        <w:rPr>
          <w:lang w:val="en-IE"/>
        </w:rPr>
        <w:t>because, the latter approach was severely impeded by spatial autocorrelation, rendering the results practically non-interpretable. However, we still consider of scientific interest and practical relevance to disentangle also the role of different land covers, based on their proportion in each province/NUTS3, rather than of spatial distribution, which could be addressed in further studies on this topic.</w:t>
      </w:r>
    </w:p>
    <w:p w14:paraId="23863F72" w14:textId="655C63F7" w:rsidR="009C44BD" w:rsidRPr="00D00300" w:rsidRDefault="008372FC" w:rsidP="00CA3E73">
      <w:pPr>
        <w:pStyle w:val="NoSpacing"/>
        <w:rPr>
          <w:b/>
          <w:bCs/>
          <w:sz w:val="28"/>
          <w:szCs w:val="28"/>
          <w:lang w:val="en-IE"/>
        </w:rPr>
      </w:pPr>
      <w:r w:rsidRPr="00D00300">
        <w:rPr>
          <w:lang w:val="en-IE"/>
        </w:rPr>
        <w:t>W</w:t>
      </w:r>
      <w:r w:rsidR="00C63F43" w:rsidRPr="00D00300">
        <w:rPr>
          <w:lang w:val="en-IE"/>
        </w:rPr>
        <w:t xml:space="preserve">e envisioned the public health relevance of this analysis in its ability to inform policy makers on WNV diseases in humans, isolating factors associated with the incidence of the disease at a finer granularity (i.e., provinces), and therefore allowing for more </w:t>
      </w:r>
      <w:r w:rsidR="00C63F43" w:rsidRPr="00D00300">
        <w:rPr>
          <w:i/>
          <w:iCs/>
          <w:lang w:val="en-IE"/>
        </w:rPr>
        <w:t>ad hoc</w:t>
      </w:r>
      <w:r w:rsidR="00C63F43" w:rsidRPr="00D00300">
        <w:rPr>
          <w:lang w:val="en-IE"/>
        </w:rPr>
        <w:t xml:space="preserve"> small scale interventions</w:t>
      </w:r>
      <w:r w:rsidR="00F75736" w:rsidRPr="00D00300">
        <w:rPr>
          <w:lang w:val="en-IE"/>
        </w:rPr>
        <w:t>, e.g., at provincial level</w:t>
      </w:r>
      <w:r w:rsidR="00C63F43" w:rsidRPr="00D00300">
        <w:rPr>
          <w:lang w:val="en-IE"/>
        </w:rPr>
        <w:t xml:space="preserve">. However, </w:t>
      </w:r>
      <w:r w:rsidR="003D47B9" w:rsidRPr="00D00300">
        <w:rPr>
          <w:lang w:val="en-IE"/>
        </w:rPr>
        <w:t xml:space="preserve">the </w:t>
      </w:r>
      <w:r w:rsidR="00C63F43" w:rsidRPr="00D00300">
        <w:rPr>
          <w:lang w:val="en-IE"/>
        </w:rPr>
        <w:t>geographical focus of this study might represent also a limitation. In fact, though a wide-scale understanding of risk and potential interventions, when it comes to</w:t>
      </w:r>
      <w:r w:rsidR="00F75736" w:rsidRPr="00D00300">
        <w:rPr>
          <w:lang w:val="en-IE"/>
        </w:rPr>
        <w:t xml:space="preserve"> viral</w:t>
      </w:r>
      <w:r w:rsidR="00C63F43" w:rsidRPr="00D00300">
        <w:rPr>
          <w:lang w:val="en-IE"/>
        </w:rPr>
        <w:t xml:space="preserve"> MBDs it is important to keep in mind that the conditions, which influence vectors population dynamics and distribution (e.g., host selection)</w:t>
      </w:r>
      <w:r w:rsidR="00767C07" w:rsidRPr="00D00300">
        <w:rPr>
          <w:lang w:val="en-IE"/>
        </w:rPr>
        <w:t xml:space="preserve"> [</w:t>
      </w:r>
      <w:r w:rsidR="00EA7130" w:rsidRPr="00D00300">
        <w:rPr>
          <w:lang w:val="en-IE"/>
        </w:rPr>
        <w:t>40</w:t>
      </w:r>
      <w:r w:rsidR="000167C9" w:rsidRPr="00D00300">
        <w:rPr>
          <w:lang w:val="en-IE"/>
        </w:rPr>
        <w:t xml:space="preserve">, </w:t>
      </w:r>
      <w:r w:rsidR="00EA7130" w:rsidRPr="00D00300">
        <w:rPr>
          <w:lang w:val="en-IE"/>
        </w:rPr>
        <w:t>41</w:t>
      </w:r>
      <w:r w:rsidR="00767C07" w:rsidRPr="00D00300">
        <w:rPr>
          <w:lang w:val="en-IE"/>
        </w:rPr>
        <w:t>], and therefore the enzootic cycle of WNV,</w:t>
      </w:r>
      <w:r w:rsidR="00C63F43" w:rsidRPr="00D00300">
        <w:rPr>
          <w:lang w:val="en-IE"/>
        </w:rPr>
        <w:t xml:space="preserve"> are often influenced by parameters at geographical scale</w:t>
      </w:r>
      <w:r w:rsidR="00A45DE6" w:rsidRPr="00D00300">
        <w:rPr>
          <w:lang w:val="en-IE"/>
        </w:rPr>
        <w:t>s much smaller that provinces. Analyses over large geographic areas (</w:t>
      </w:r>
      <w:r w:rsidR="00E13EE5" w:rsidRPr="00D00300">
        <w:rPr>
          <w:lang w:val="en-IE"/>
        </w:rPr>
        <w:t xml:space="preserve">e.g., </w:t>
      </w:r>
      <w:r w:rsidR="00A45DE6" w:rsidRPr="00D00300">
        <w:rPr>
          <w:lang w:val="en-IE"/>
        </w:rPr>
        <w:t>Europe) with resolution at smaller scales are</w:t>
      </w:r>
      <w:r w:rsidR="00C63F43" w:rsidRPr="00D00300">
        <w:rPr>
          <w:lang w:val="en-IE"/>
        </w:rPr>
        <w:t xml:space="preserve"> extremely complicated to replicate</w:t>
      </w:r>
      <w:r w:rsidR="00E13EE5" w:rsidRPr="00D00300">
        <w:rPr>
          <w:lang w:val="en-IE"/>
        </w:rPr>
        <w:t xml:space="preserve"> because of the</w:t>
      </w:r>
      <w:r w:rsidR="00C63F43" w:rsidRPr="00D00300">
        <w:rPr>
          <w:lang w:val="en-IE"/>
        </w:rPr>
        <w:t xml:space="preserve"> level of granularity, to which human cases are recorded (in the case of this study, province/</w:t>
      </w:r>
      <w:r w:rsidR="0090579B" w:rsidRPr="00D00300">
        <w:t xml:space="preserve"> </w:t>
      </w:r>
      <w:r w:rsidR="0090579B" w:rsidRPr="00D00300">
        <w:rPr>
          <w:lang w:val="en-IE"/>
        </w:rPr>
        <w:t>Nomenclature of Territorial Units for Statistics lev. 3 [</w:t>
      </w:r>
      <w:r w:rsidR="00C63F43" w:rsidRPr="00D00300">
        <w:rPr>
          <w:lang w:val="en-IE"/>
        </w:rPr>
        <w:t>NUTS3</w:t>
      </w:r>
      <w:r w:rsidR="0090579B" w:rsidRPr="00D00300">
        <w:rPr>
          <w:lang w:val="en-IE"/>
        </w:rPr>
        <w:t>]</w:t>
      </w:r>
      <w:r w:rsidR="00C63F43" w:rsidRPr="00D00300">
        <w:rPr>
          <w:lang w:val="en-IE"/>
        </w:rPr>
        <w:t>)</w:t>
      </w:r>
      <w:r w:rsidR="003D47B9" w:rsidRPr="00D00300">
        <w:rPr>
          <w:lang w:val="en-IE"/>
        </w:rPr>
        <w:t xml:space="preserve">. </w:t>
      </w:r>
      <w:r w:rsidR="00C63F43" w:rsidRPr="00D00300">
        <w:rPr>
          <w:lang w:val="en-IE"/>
        </w:rPr>
        <w:t>Similarly, the provincial analysis does not allow to focus on socio-demographic characteristics, which were also associated with the incidence of WNV in humans</w:t>
      </w:r>
      <w:r w:rsidR="00767C07" w:rsidRPr="00D00300">
        <w:rPr>
          <w:lang w:val="en-IE"/>
        </w:rPr>
        <w:t xml:space="preserve"> [</w:t>
      </w:r>
      <w:r w:rsidR="00EA7130" w:rsidRPr="00D00300">
        <w:rPr>
          <w:lang w:val="en-IE"/>
        </w:rPr>
        <w:t>42</w:t>
      </w:r>
      <w:r w:rsidR="00767C07" w:rsidRPr="00D00300">
        <w:rPr>
          <w:lang w:val="en-IE"/>
        </w:rPr>
        <w:t>-</w:t>
      </w:r>
      <w:r w:rsidR="00EA7130" w:rsidRPr="00D00300">
        <w:rPr>
          <w:lang w:val="en-IE"/>
        </w:rPr>
        <w:t>45</w:t>
      </w:r>
      <w:r w:rsidR="00767C07" w:rsidRPr="00D00300">
        <w:rPr>
          <w:lang w:val="en-IE"/>
        </w:rPr>
        <w:t>]</w:t>
      </w:r>
      <w:r w:rsidR="006A13C2" w:rsidRPr="00D00300">
        <w:rPr>
          <w:lang w:val="en-IE"/>
        </w:rPr>
        <w:t>; nor to account for human mobility, which was also associated with the incidence of WNV</w:t>
      </w:r>
      <w:r w:rsidR="009D012F" w:rsidRPr="00D00300">
        <w:rPr>
          <w:lang w:val="en-IE"/>
        </w:rPr>
        <w:t xml:space="preserve"> </w:t>
      </w:r>
      <w:r w:rsidR="009D012F" w:rsidRPr="00D00300">
        <w:rPr>
          <w:lang w:val="en-IE"/>
        </w:rPr>
        <w:lastRenderedPageBreak/>
        <w:t>[</w:t>
      </w:r>
      <w:r w:rsidR="00EA7130" w:rsidRPr="00D00300">
        <w:rPr>
          <w:lang w:val="en-IE"/>
        </w:rPr>
        <w:t>46</w:t>
      </w:r>
      <w:r w:rsidR="009D012F" w:rsidRPr="00D00300">
        <w:rPr>
          <w:lang w:val="en-IE"/>
        </w:rPr>
        <w:t>]</w:t>
      </w:r>
      <w:r w:rsidR="006A13C2" w:rsidRPr="00D00300">
        <w:rPr>
          <w:lang w:val="en-IE"/>
        </w:rPr>
        <w:t>.</w:t>
      </w:r>
      <w:r w:rsidR="00E6353E" w:rsidRPr="00D00300">
        <w:rPr>
          <w:lang w:val="en-IE"/>
        </w:rPr>
        <w:t xml:space="preserve"> </w:t>
      </w:r>
      <w:r w:rsidR="007C5442" w:rsidRPr="00D00300">
        <w:rPr>
          <w:lang w:val="en-IE"/>
        </w:rPr>
        <w:t>Furthermore</w:t>
      </w:r>
      <w:r w:rsidR="00E6353E" w:rsidRPr="00D00300">
        <w:rPr>
          <w:lang w:val="en-IE"/>
        </w:rPr>
        <w:t>, a potential bias is present because of WNV disease</w:t>
      </w:r>
      <w:r w:rsidR="00E13EE5" w:rsidRPr="00D00300">
        <w:rPr>
          <w:lang w:val="en-IE"/>
        </w:rPr>
        <w:t xml:space="preserve"> </w:t>
      </w:r>
      <w:r w:rsidR="00A45DE6" w:rsidRPr="00D00300">
        <w:rPr>
          <w:lang w:val="en-IE"/>
        </w:rPr>
        <w:t>is</w:t>
      </w:r>
      <w:r w:rsidR="00E13EE5" w:rsidRPr="00D00300">
        <w:rPr>
          <w:lang w:val="en-IE"/>
        </w:rPr>
        <w:t xml:space="preserve"> potentially</w:t>
      </w:r>
      <w:r w:rsidR="00A45DE6" w:rsidRPr="00D00300">
        <w:rPr>
          <w:lang w:val="en-IE"/>
        </w:rPr>
        <w:t xml:space="preserve"> </w:t>
      </w:r>
      <w:r w:rsidR="00E6353E" w:rsidRPr="00D00300">
        <w:rPr>
          <w:lang w:val="en-IE"/>
        </w:rPr>
        <w:t>underdiagnose</w:t>
      </w:r>
      <w:r w:rsidR="00A45DE6" w:rsidRPr="00D00300">
        <w:rPr>
          <w:lang w:val="en-IE"/>
        </w:rPr>
        <w:t>d</w:t>
      </w:r>
      <w:r w:rsidR="00E6353E" w:rsidRPr="00D00300">
        <w:rPr>
          <w:lang w:val="en-IE"/>
        </w:rPr>
        <w:t xml:space="preserve">. In fact, it is estimated that 80% of WNV disease cases in human </w:t>
      </w:r>
      <w:r w:rsidR="00CF67F4" w:rsidRPr="00D00300">
        <w:rPr>
          <w:lang w:val="en-IE"/>
        </w:rPr>
        <w:t>are asymptomatic</w:t>
      </w:r>
      <w:r w:rsidR="00E13EE5" w:rsidRPr="00D00300">
        <w:rPr>
          <w:lang w:val="en-IE"/>
        </w:rPr>
        <w:t xml:space="preserve">, </w:t>
      </w:r>
      <w:r w:rsidR="00CF67F4" w:rsidRPr="00D00300">
        <w:rPr>
          <w:lang w:val="en-IE"/>
        </w:rPr>
        <w:t xml:space="preserve">19% present very mild and unspecific </w:t>
      </w:r>
      <w:r w:rsidR="00781125" w:rsidRPr="00D00300">
        <w:rPr>
          <w:lang w:val="en-IE"/>
        </w:rPr>
        <w:t>symptoms</w:t>
      </w:r>
      <w:r w:rsidR="00E13EE5" w:rsidRPr="00D00300">
        <w:rPr>
          <w:lang w:val="en-IE"/>
        </w:rPr>
        <w:t>, and the remaining 1% will present with more severe neurological symptoms</w:t>
      </w:r>
      <w:r w:rsidR="00781125" w:rsidRPr="00D00300">
        <w:rPr>
          <w:lang w:val="en-IE"/>
        </w:rPr>
        <w:t xml:space="preserve"> [</w:t>
      </w:r>
      <w:r w:rsidR="00EA7130" w:rsidRPr="00D00300">
        <w:rPr>
          <w:lang w:val="en-IE"/>
        </w:rPr>
        <w:t>47</w:t>
      </w:r>
      <w:r w:rsidR="00781125" w:rsidRPr="00D00300">
        <w:rPr>
          <w:lang w:val="en-IE"/>
        </w:rPr>
        <w:t>]</w:t>
      </w:r>
      <w:r w:rsidR="00E6353E" w:rsidRPr="00D00300">
        <w:rPr>
          <w:lang w:val="en-IE"/>
        </w:rPr>
        <w:t xml:space="preserve">. In this scenario, it is not unlikely to imagine an asymmetrical distribution </w:t>
      </w:r>
      <w:r w:rsidR="00E13EE5" w:rsidRPr="00D00300">
        <w:rPr>
          <w:lang w:val="en-IE"/>
        </w:rPr>
        <w:t xml:space="preserve">of the ability to correctly identify cases (especially with non-neurological symptomatic picture) </w:t>
      </w:r>
      <w:r w:rsidR="00E6353E" w:rsidRPr="00D00300">
        <w:rPr>
          <w:lang w:val="en-IE"/>
        </w:rPr>
        <w:t>between countries that have a long story of the disease, and therefore more structured surveillance plans, and countries with more recent story of the disease.</w:t>
      </w:r>
      <w:r w:rsidR="007C5442" w:rsidRPr="00D00300">
        <w:rPr>
          <w:lang w:val="en-IE"/>
        </w:rPr>
        <w:t xml:space="preserve"> </w:t>
      </w:r>
      <w:r w:rsidR="009C44BD" w:rsidRPr="00D00300">
        <w:rPr>
          <w:b/>
          <w:bCs/>
          <w:sz w:val="28"/>
          <w:szCs w:val="28"/>
          <w:lang w:val="en-IE"/>
        </w:rPr>
        <w:br w:type="page"/>
      </w:r>
    </w:p>
    <w:p w14:paraId="0166D69F" w14:textId="6D5CFDEC" w:rsidR="00444631" w:rsidRPr="00D00300" w:rsidRDefault="00444631" w:rsidP="00E537D0">
      <w:pPr>
        <w:pStyle w:val="NoSpacing"/>
        <w:rPr>
          <w:b/>
          <w:bCs/>
          <w:sz w:val="28"/>
          <w:szCs w:val="28"/>
          <w:lang w:val="en-IE"/>
        </w:rPr>
      </w:pPr>
      <w:r w:rsidRPr="00D00300">
        <w:rPr>
          <w:b/>
          <w:bCs/>
          <w:sz w:val="28"/>
          <w:szCs w:val="28"/>
          <w:lang w:val="en-IE"/>
        </w:rPr>
        <w:lastRenderedPageBreak/>
        <w:t>Methods</w:t>
      </w:r>
    </w:p>
    <w:p w14:paraId="61444ED4" w14:textId="77777777" w:rsidR="00444631" w:rsidRPr="00D00300" w:rsidRDefault="00444631" w:rsidP="00E537D0">
      <w:pPr>
        <w:pStyle w:val="NoSpacing"/>
        <w:rPr>
          <w:b/>
          <w:bCs/>
          <w:lang w:val="en-IE"/>
        </w:rPr>
      </w:pPr>
      <w:r w:rsidRPr="00D00300">
        <w:rPr>
          <w:b/>
          <w:bCs/>
          <w:lang w:val="en-IE"/>
        </w:rPr>
        <w:t>Data collection</w:t>
      </w:r>
    </w:p>
    <w:p w14:paraId="1490F648" w14:textId="77777777" w:rsidR="00444631" w:rsidRPr="00D00300" w:rsidRDefault="00444631" w:rsidP="00E537D0">
      <w:pPr>
        <w:pStyle w:val="NoSpacing"/>
        <w:rPr>
          <w:i/>
          <w:iCs/>
          <w:lang w:val="en-IE"/>
        </w:rPr>
      </w:pPr>
      <w:r w:rsidRPr="00D00300">
        <w:rPr>
          <w:i/>
          <w:iCs/>
          <w:lang w:val="en-IE"/>
        </w:rPr>
        <w:t>MBDs cases</w:t>
      </w:r>
    </w:p>
    <w:p w14:paraId="1844F03D" w14:textId="30042433" w:rsidR="00444631" w:rsidRPr="00D00300" w:rsidRDefault="00444631" w:rsidP="00E537D0">
      <w:pPr>
        <w:pStyle w:val="NoSpacing"/>
        <w:rPr>
          <w:lang w:val="en-IE"/>
        </w:rPr>
      </w:pPr>
      <w:r w:rsidRPr="00D00300">
        <w:rPr>
          <w:lang w:val="en-IE"/>
        </w:rPr>
        <w:t xml:space="preserve">Data on human cases of Chikungunya, Dengue, West Nile virus disease, Yellow Fever, and Zika virus disease at Nomenclature of Territorial Units for Statistics (NUTS)-3 level </w:t>
      </w:r>
      <w:r w:rsidRPr="00D00300">
        <w:t>collected by each Member State’s Public Health Authority and released by the European Centre for Disease Prevention and Control (ECDC) was obtained from the European Surveillance System – TESSy</w:t>
      </w:r>
      <w:r w:rsidR="00330B09" w:rsidRPr="00D00300">
        <w:t xml:space="preserve"> [</w:t>
      </w:r>
      <w:r w:rsidR="00EA7130" w:rsidRPr="00D00300">
        <w:t>48</w:t>
      </w:r>
      <w:r w:rsidR="00330B09" w:rsidRPr="00D00300">
        <w:t>]</w:t>
      </w:r>
      <w:r w:rsidRPr="00D00300">
        <w:rPr>
          <w:lang w:val="en-IE"/>
        </w:rPr>
        <w:t xml:space="preserve">. Due to the explorative nature of this study, no further refinement (e.g., clinical manifestation, laboratory confirmation) of the included cases was conducted. </w:t>
      </w:r>
    </w:p>
    <w:p w14:paraId="27C123F6" w14:textId="1C3A4C04" w:rsidR="00444631" w:rsidRPr="00D00300" w:rsidRDefault="00444631" w:rsidP="00E537D0">
      <w:pPr>
        <w:pStyle w:val="NoSpacing"/>
        <w:rPr>
          <w:i/>
          <w:iCs/>
          <w:lang w:val="en-IE"/>
        </w:rPr>
      </w:pPr>
      <w:r w:rsidRPr="00D00300">
        <w:rPr>
          <w:i/>
          <w:iCs/>
          <w:lang w:val="en-IE"/>
        </w:rPr>
        <w:t>Land cover data</w:t>
      </w:r>
    </w:p>
    <w:p w14:paraId="378D5901" w14:textId="1893C327" w:rsidR="00444631" w:rsidRPr="00D00300" w:rsidRDefault="00444631" w:rsidP="00E537D0">
      <w:pPr>
        <w:pStyle w:val="NoSpacing"/>
        <w:rPr>
          <w:lang w:val="en-IE"/>
        </w:rPr>
      </w:pPr>
      <w:r w:rsidRPr="00D00300">
        <w:rPr>
          <w:lang w:val="en-IE"/>
        </w:rPr>
        <w:t xml:space="preserve">Land cover data, in the form of yearly global raster files with a geographical resolution of 300x300 meters, were obtained from </w:t>
      </w:r>
      <w:r w:rsidR="00221CAF" w:rsidRPr="00D00300">
        <w:rPr>
          <w:lang w:val="en-IE"/>
        </w:rPr>
        <w:t>Climate Change Initiative (CCI) of the European Space Agency (ESA)</w:t>
      </w:r>
      <w:r w:rsidR="001D7BC4" w:rsidRPr="00D00300">
        <w:rPr>
          <w:lang w:val="en-IE"/>
        </w:rPr>
        <w:t xml:space="preserve"> for the whole time-frame of the study (2005-2019)</w:t>
      </w:r>
      <w:r w:rsidR="00221CAF" w:rsidRPr="00D00300">
        <w:rPr>
          <w:lang w:val="en-IE"/>
        </w:rPr>
        <w:t xml:space="preserve">. </w:t>
      </w:r>
      <w:r w:rsidR="00846AB5" w:rsidRPr="00D00300">
        <w:rPr>
          <w:lang w:val="en-IE"/>
        </w:rPr>
        <w:t xml:space="preserve">We considered this temporal dimension, given the similarity between the values of the single years. </w:t>
      </w:r>
      <w:r w:rsidR="00724EE4" w:rsidRPr="00D00300">
        <w:rPr>
          <w:lang w:val="en-IE"/>
        </w:rPr>
        <w:t>The dataset is public</w:t>
      </w:r>
      <w:r w:rsidR="00882ABC" w:rsidRPr="00D00300">
        <w:rPr>
          <w:lang w:val="en-IE"/>
        </w:rPr>
        <w:t>ly</w:t>
      </w:r>
      <w:r w:rsidR="00724EE4" w:rsidRPr="00D00300">
        <w:rPr>
          <w:lang w:val="en-IE"/>
        </w:rPr>
        <w:t xml:space="preserve"> available</w:t>
      </w:r>
      <w:r w:rsidR="00330B09" w:rsidRPr="00D00300">
        <w:rPr>
          <w:lang w:val="en-IE"/>
        </w:rPr>
        <w:t xml:space="preserve"> [</w:t>
      </w:r>
      <w:r w:rsidR="00EA7130" w:rsidRPr="00D00300">
        <w:rPr>
          <w:lang w:val="en-IE"/>
        </w:rPr>
        <w:t>49</w:t>
      </w:r>
      <w:r w:rsidR="00330B09" w:rsidRPr="00D00300">
        <w:rPr>
          <w:lang w:val="en-IE"/>
        </w:rPr>
        <w:t>]</w:t>
      </w:r>
      <w:r w:rsidR="007B6218" w:rsidRPr="00D00300">
        <w:rPr>
          <w:lang w:val="en-IE"/>
        </w:rPr>
        <w:t>.</w:t>
      </w:r>
      <w:r w:rsidR="00F8342D" w:rsidRPr="00D00300">
        <w:rPr>
          <w:lang w:val="en-IE"/>
        </w:rPr>
        <w:t xml:space="preserve">  </w:t>
      </w:r>
    </w:p>
    <w:p w14:paraId="449C3D86" w14:textId="77777777" w:rsidR="00444631" w:rsidRPr="00D00300" w:rsidRDefault="00444631" w:rsidP="00E537D0">
      <w:pPr>
        <w:pStyle w:val="NoSpacing"/>
        <w:rPr>
          <w:i/>
          <w:iCs/>
          <w:lang w:val="en-IE"/>
        </w:rPr>
      </w:pPr>
      <w:r w:rsidRPr="00D00300">
        <w:rPr>
          <w:i/>
          <w:iCs/>
          <w:lang w:val="en-IE"/>
        </w:rPr>
        <w:t>Climatic data</w:t>
      </w:r>
    </w:p>
    <w:p w14:paraId="38F1266E" w14:textId="756B07C4" w:rsidR="00444631" w:rsidRPr="00D00300" w:rsidRDefault="006457E3" w:rsidP="00E537D0">
      <w:pPr>
        <w:pStyle w:val="NoSpacing"/>
        <w:rPr>
          <w:lang w:val="en-IE"/>
        </w:rPr>
      </w:pPr>
      <w:r w:rsidRPr="00D00300">
        <w:rPr>
          <w:lang w:val="en-IE"/>
        </w:rPr>
        <w:t xml:space="preserve">For the hourly </w:t>
      </w:r>
      <w:r w:rsidR="001E66F8" w:rsidRPr="00D00300">
        <w:rPr>
          <w:lang w:val="en-IE"/>
        </w:rPr>
        <w:t>air temperature in</w:t>
      </w:r>
      <w:r w:rsidR="00444631" w:rsidRPr="00D00300">
        <w:rPr>
          <w:lang w:val="en-IE"/>
        </w:rPr>
        <w:t xml:space="preserve"> K, and </w:t>
      </w:r>
      <w:r w:rsidR="001E66F8" w:rsidRPr="00D00300">
        <w:rPr>
          <w:lang w:val="en-IE"/>
        </w:rPr>
        <w:t>the precipitation</w:t>
      </w:r>
      <w:r w:rsidR="00444631" w:rsidRPr="00D00300">
        <w:rPr>
          <w:lang w:val="en-IE"/>
        </w:rPr>
        <w:t xml:space="preserve"> in </w:t>
      </w:r>
      <w:commentRangeStart w:id="6"/>
      <w:r w:rsidR="00444631" w:rsidRPr="00D00300">
        <w:rPr>
          <w:lang w:val="en-IE"/>
        </w:rPr>
        <w:t>m</w:t>
      </w:r>
      <w:commentRangeEnd w:id="6"/>
      <w:r w:rsidR="00000986">
        <w:rPr>
          <w:rStyle w:val="CommentReference"/>
        </w:rPr>
        <w:commentReference w:id="6"/>
      </w:r>
      <w:r w:rsidR="00444631" w:rsidRPr="00D00300">
        <w:rPr>
          <w:lang w:val="en-IE"/>
        </w:rPr>
        <w:t xml:space="preserve"> </w:t>
      </w:r>
      <w:r w:rsidRPr="00D00300">
        <w:rPr>
          <w:lang w:val="en-IE"/>
        </w:rPr>
        <w:t>we rely on the ERA5 Copernicus data</w:t>
      </w:r>
      <w:r w:rsidR="00444631" w:rsidRPr="00D00300">
        <w:rPr>
          <w:lang w:val="en-IE"/>
        </w:rPr>
        <w:t>.</w:t>
      </w:r>
      <w:r w:rsidRPr="00D00300">
        <w:rPr>
          <w:lang w:val="en-IE"/>
        </w:rPr>
        <w:t xml:space="preserve"> The dataset is public</w:t>
      </w:r>
      <w:r w:rsidR="00882ABC" w:rsidRPr="00D00300">
        <w:rPr>
          <w:lang w:val="en-IE"/>
        </w:rPr>
        <w:t>ly</w:t>
      </w:r>
      <w:r w:rsidRPr="00D00300">
        <w:rPr>
          <w:lang w:val="en-IE"/>
        </w:rPr>
        <w:t xml:space="preserve"> available</w:t>
      </w:r>
      <w:r w:rsidR="00330B09" w:rsidRPr="00D00300">
        <w:rPr>
          <w:lang w:val="en-IE"/>
        </w:rPr>
        <w:t xml:space="preserve"> [</w:t>
      </w:r>
      <w:r w:rsidR="00EA7130" w:rsidRPr="00D00300">
        <w:rPr>
          <w:lang w:val="en-IE"/>
        </w:rPr>
        <w:t>50</w:t>
      </w:r>
      <w:r w:rsidR="00330B09" w:rsidRPr="00D00300">
        <w:rPr>
          <w:lang w:val="en-IE"/>
        </w:rPr>
        <w:t>]</w:t>
      </w:r>
      <w:r w:rsidR="001E66F8" w:rsidRPr="00D00300">
        <w:rPr>
          <w:lang w:val="en-IE"/>
        </w:rPr>
        <w:t>.</w:t>
      </w:r>
    </w:p>
    <w:p w14:paraId="165C2141" w14:textId="77777777" w:rsidR="00444631" w:rsidRPr="00D00300" w:rsidRDefault="00444631" w:rsidP="00E537D0">
      <w:pPr>
        <w:pStyle w:val="NoSpacing"/>
        <w:rPr>
          <w:i/>
          <w:lang w:val="en-IE"/>
        </w:rPr>
      </w:pPr>
      <w:r w:rsidRPr="00D00300">
        <w:rPr>
          <w:i/>
          <w:lang w:val="en-IE"/>
        </w:rPr>
        <w:t>Socio-demographic data</w:t>
      </w:r>
    </w:p>
    <w:p w14:paraId="53AFB3B9" w14:textId="2DAC991F" w:rsidR="004F7144" w:rsidRPr="00D00300" w:rsidRDefault="00825222" w:rsidP="00E537D0">
      <w:pPr>
        <w:pStyle w:val="NoSpacing"/>
        <w:rPr>
          <w:lang w:val="en-IE"/>
        </w:rPr>
      </w:pPr>
      <w:r w:rsidRPr="00D00300">
        <w:rPr>
          <w:lang w:val="en-IE"/>
        </w:rPr>
        <w:t xml:space="preserve">Information on population (in number of </w:t>
      </w:r>
      <w:r w:rsidR="00000986">
        <w:rPr>
          <w:lang w:val="en-IE"/>
        </w:rPr>
        <w:t>persons</w:t>
      </w:r>
      <w:r w:rsidRPr="00D00300">
        <w:rPr>
          <w:lang w:val="en-IE"/>
        </w:rPr>
        <w:t xml:space="preserve">), area (in </w:t>
      </w:r>
      <w:r w:rsidR="007F5D34" w:rsidRPr="00D00300">
        <w:rPr>
          <w:lang w:val="en-IE"/>
        </w:rPr>
        <w:t>k</w:t>
      </w:r>
      <w:r w:rsidRPr="00D00300">
        <w:rPr>
          <w:lang w:val="en-IE"/>
        </w:rPr>
        <w:t>m</w:t>
      </w:r>
      <w:r w:rsidRPr="00D00300">
        <w:rPr>
          <w:vertAlign w:val="superscript"/>
          <w:lang w:val="en-IE"/>
        </w:rPr>
        <w:t>2</w:t>
      </w:r>
      <w:r w:rsidRPr="00D00300">
        <w:rPr>
          <w:lang w:val="en-IE"/>
        </w:rPr>
        <w:t xml:space="preserve">), </w:t>
      </w:r>
      <w:r w:rsidR="00444631" w:rsidRPr="00D00300">
        <w:rPr>
          <w:lang w:val="en-IE"/>
        </w:rPr>
        <w:t xml:space="preserve">population density (in </w:t>
      </w:r>
      <w:r w:rsidR="00000986">
        <w:rPr>
          <w:lang w:val="en-IE"/>
        </w:rPr>
        <w:t>persons</w:t>
      </w:r>
      <w:r w:rsidR="00444631" w:rsidRPr="00D00300">
        <w:rPr>
          <w:lang w:val="en-IE"/>
        </w:rPr>
        <w:t xml:space="preserve"> per </w:t>
      </w:r>
      <w:r w:rsidR="007F5D34" w:rsidRPr="00D00300">
        <w:rPr>
          <w:lang w:val="en-IE"/>
        </w:rPr>
        <w:t>k</w:t>
      </w:r>
      <w:r w:rsidR="00444631" w:rsidRPr="00D00300">
        <w:rPr>
          <w:lang w:val="en-IE"/>
        </w:rPr>
        <w:t>m</w:t>
      </w:r>
      <w:r w:rsidR="00444631" w:rsidRPr="00D00300">
        <w:rPr>
          <w:vertAlign w:val="superscript"/>
          <w:lang w:val="en-IE"/>
        </w:rPr>
        <w:t>2</w:t>
      </w:r>
      <w:r w:rsidR="00444631" w:rsidRPr="00D00300">
        <w:rPr>
          <w:lang w:val="en-IE"/>
        </w:rPr>
        <w:t xml:space="preserve">) and gross domestic product per person (GDP, in Euros), at </w:t>
      </w:r>
      <w:r w:rsidR="0090579B" w:rsidRPr="00D00300">
        <w:rPr>
          <w:lang w:val="en-IE"/>
        </w:rPr>
        <w:t>province/</w:t>
      </w:r>
      <w:r w:rsidR="00444631" w:rsidRPr="00D00300">
        <w:rPr>
          <w:lang w:val="en-IE"/>
        </w:rPr>
        <w:t>NUTS3 level, were obtained from the European Statistical Office (EUROSTAT)</w:t>
      </w:r>
      <w:r w:rsidR="00330B09" w:rsidRPr="00D00300">
        <w:rPr>
          <w:lang w:val="en-IE"/>
        </w:rPr>
        <w:t xml:space="preserve"> [</w:t>
      </w:r>
      <w:r w:rsidR="00EA7130" w:rsidRPr="00D00300">
        <w:rPr>
          <w:lang w:val="en-IE"/>
        </w:rPr>
        <w:t>51</w:t>
      </w:r>
      <w:r w:rsidR="00330B09" w:rsidRPr="00D00300">
        <w:rPr>
          <w:lang w:val="en-IE"/>
        </w:rPr>
        <w:t>]</w:t>
      </w:r>
      <w:r w:rsidR="00444631" w:rsidRPr="00D00300">
        <w:rPr>
          <w:lang w:val="en-IE"/>
        </w:rPr>
        <w:t>. Dataset were customized to cover the time-frame of the study.</w:t>
      </w:r>
      <w:r w:rsidR="004F7144" w:rsidRPr="00D00300">
        <w:rPr>
          <w:lang w:val="en-IE"/>
        </w:rPr>
        <w:t xml:space="preserve"> </w:t>
      </w:r>
    </w:p>
    <w:p w14:paraId="47DBF017" w14:textId="77777777" w:rsidR="0076302B" w:rsidRPr="00D00300" w:rsidRDefault="0076302B" w:rsidP="00216255">
      <w:pPr>
        <w:pStyle w:val="NoSpacing"/>
        <w:rPr>
          <w:b/>
          <w:bCs/>
          <w:i/>
          <w:iCs/>
          <w:lang w:val="en-IE"/>
        </w:rPr>
      </w:pPr>
    </w:p>
    <w:p w14:paraId="7FBA82C9" w14:textId="35BDA7D2" w:rsidR="00444631" w:rsidRPr="00D00300" w:rsidRDefault="00444631" w:rsidP="00E537D0">
      <w:pPr>
        <w:pStyle w:val="NoSpacing"/>
        <w:rPr>
          <w:b/>
          <w:bCs/>
          <w:i/>
          <w:iCs/>
          <w:lang w:val="en-IE"/>
        </w:rPr>
      </w:pPr>
      <w:r w:rsidRPr="00D00300">
        <w:rPr>
          <w:b/>
          <w:bCs/>
          <w:i/>
          <w:iCs/>
          <w:lang w:val="en-IE"/>
        </w:rPr>
        <w:lastRenderedPageBreak/>
        <w:t>Variables operationalisation</w:t>
      </w:r>
    </w:p>
    <w:p w14:paraId="313845AB" w14:textId="4F2EA46A" w:rsidR="00444631" w:rsidRPr="00D00300" w:rsidRDefault="00444631" w:rsidP="00E537D0">
      <w:pPr>
        <w:pStyle w:val="NoSpacing"/>
        <w:rPr>
          <w:lang w:val="en-IE"/>
        </w:rPr>
      </w:pPr>
      <w:r w:rsidRPr="00D00300">
        <w:rPr>
          <w:lang w:val="en-IE"/>
        </w:rPr>
        <w:t xml:space="preserve">The following variables were included in the study in their original form: </w:t>
      </w:r>
      <w:r w:rsidR="009C7C1A" w:rsidRPr="00D00300">
        <w:rPr>
          <w:lang w:val="en-IE"/>
        </w:rPr>
        <w:t xml:space="preserve">area, population, </w:t>
      </w:r>
      <w:r w:rsidRPr="00D00300">
        <w:rPr>
          <w:lang w:val="en-IE"/>
        </w:rPr>
        <w:t xml:space="preserve">population density, and GDP. </w:t>
      </w:r>
      <w:r w:rsidR="009C7C1A" w:rsidRPr="00D00300">
        <w:rPr>
          <w:lang w:val="en-IE"/>
        </w:rPr>
        <w:t>Furthermore, two the first three variables (i.e., area, population, and population density) were used in combination to obtain the third, when missing.</w:t>
      </w:r>
      <w:r w:rsidR="00B66636" w:rsidRPr="00D00300">
        <w:rPr>
          <w:lang w:val="en-IE"/>
        </w:rPr>
        <w:t xml:space="preserve"> In addition, it is important to notice that – just as for any other variable included in this study – only one single time-point was considered, which covered the whole observed period (2005-2019), and over which the different values where averaged.</w:t>
      </w:r>
    </w:p>
    <w:p w14:paraId="56D57348" w14:textId="1A2C384F" w:rsidR="00444631" w:rsidRPr="00D00300" w:rsidRDefault="00444631" w:rsidP="00E537D0">
      <w:pPr>
        <w:pStyle w:val="NoSpacing"/>
        <w:rPr>
          <w:lang w:val="en-IE"/>
        </w:rPr>
      </w:pPr>
      <w:r w:rsidRPr="00D00300">
        <w:rPr>
          <w:lang w:val="en-IE"/>
        </w:rPr>
        <w:t xml:space="preserve">Human cases of viral MBDs were grouped by </w:t>
      </w:r>
      <w:r w:rsidR="006920B1" w:rsidRPr="00D00300">
        <w:rPr>
          <w:lang w:val="en-IE"/>
        </w:rPr>
        <w:t xml:space="preserve">the </w:t>
      </w:r>
      <w:r w:rsidR="0090579B" w:rsidRPr="00D00300">
        <w:rPr>
          <w:lang w:val="en-IE"/>
        </w:rPr>
        <w:t>province/</w:t>
      </w:r>
      <w:r w:rsidRPr="00D00300">
        <w:rPr>
          <w:lang w:val="en-IE"/>
        </w:rPr>
        <w:t>NUTS3</w:t>
      </w:r>
      <w:r w:rsidR="006920B1" w:rsidRPr="00D00300">
        <w:rPr>
          <w:lang w:val="en-IE"/>
        </w:rPr>
        <w:t xml:space="preserve"> of infection</w:t>
      </w:r>
      <w:r w:rsidRPr="00D00300">
        <w:rPr>
          <w:lang w:val="en-IE"/>
        </w:rPr>
        <w:t xml:space="preserve">. </w:t>
      </w:r>
      <w:r w:rsidR="00CF2734" w:rsidRPr="00D00300">
        <w:rPr>
          <w:lang w:val="en-IE"/>
        </w:rPr>
        <w:t xml:space="preserve">From this, a variable for </w:t>
      </w:r>
      <w:r w:rsidR="006920B1" w:rsidRPr="00D00300">
        <w:rPr>
          <w:lang w:val="en-IE"/>
        </w:rPr>
        <w:t>i</w:t>
      </w:r>
      <w:r w:rsidR="00CF2734" w:rsidRPr="00D00300">
        <w:rPr>
          <w:lang w:val="en-IE"/>
        </w:rPr>
        <w:t xml:space="preserve">ncidence was calculated, dividing the number of cases in each </w:t>
      </w:r>
      <w:r w:rsidR="0090579B" w:rsidRPr="00D00300">
        <w:rPr>
          <w:lang w:val="en-IE"/>
        </w:rPr>
        <w:t>province/</w:t>
      </w:r>
      <w:r w:rsidR="00CF2734" w:rsidRPr="00D00300">
        <w:rPr>
          <w:lang w:val="en-IE"/>
        </w:rPr>
        <w:t xml:space="preserve">NUTS3 for </w:t>
      </w:r>
      <w:r w:rsidR="006920B1" w:rsidRPr="00D00300">
        <w:rPr>
          <w:lang w:val="en-IE"/>
        </w:rPr>
        <w:t>its</w:t>
      </w:r>
      <w:r w:rsidR="00CF2734" w:rsidRPr="00D00300">
        <w:rPr>
          <w:lang w:val="en-IE"/>
        </w:rPr>
        <w:t xml:space="preserve"> population</w:t>
      </w:r>
    </w:p>
    <w:p w14:paraId="55B479E8" w14:textId="00501AB0" w:rsidR="00444631" w:rsidRPr="00D00300" w:rsidRDefault="001420C2" w:rsidP="00E537D0">
      <w:pPr>
        <w:pStyle w:val="NoSpacing"/>
        <w:rPr>
          <w:lang w:val="en-IE"/>
        </w:rPr>
      </w:pPr>
      <w:r w:rsidRPr="00D00300">
        <w:rPr>
          <w:lang w:val="en-IE"/>
        </w:rPr>
        <w:t xml:space="preserve">To allow for comparability with the outcome of interest, land </w:t>
      </w:r>
      <w:r w:rsidR="00444631" w:rsidRPr="00D00300">
        <w:rPr>
          <w:lang w:val="en-IE"/>
        </w:rPr>
        <w:t>cover data</w:t>
      </w:r>
      <w:r w:rsidR="002E74C1" w:rsidRPr="00D00300">
        <w:rPr>
          <w:lang w:val="en-IE"/>
        </w:rPr>
        <w:t xml:space="preserve"> – presented as squared-kilometric amount of each land cover variable –</w:t>
      </w:r>
      <w:r w:rsidR="00444631" w:rsidRPr="00D00300">
        <w:rPr>
          <w:lang w:val="en-IE"/>
        </w:rPr>
        <w:t xml:space="preserve"> were</w:t>
      </w:r>
      <w:r w:rsidRPr="00D00300">
        <w:rPr>
          <w:lang w:val="en-IE"/>
        </w:rPr>
        <w:t xml:space="preserve"> also</w:t>
      </w:r>
      <w:r w:rsidR="00444631" w:rsidRPr="00D00300">
        <w:rPr>
          <w:lang w:val="en-IE"/>
        </w:rPr>
        <w:t xml:space="preserve"> </w:t>
      </w:r>
      <w:r w:rsidR="00C76C65" w:rsidRPr="00D00300">
        <w:rPr>
          <w:lang w:val="en-IE"/>
        </w:rPr>
        <w:t xml:space="preserve">rescaled </w:t>
      </w:r>
      <w:r w:rsidR="00444631" w:rsidRPr="00D00300">
        <w:rPr>
          <w:lang w:val="en-IE"/>
        </w:rPr>
        <w:t>to</w:t>
      </w:r>
      <w:r w:rsidR="0090579B" w:rsidRPr="00D00300">
        <w:rPr>
          <w:lang w:val="en-IE"/>
        </w:rPr>
        <w:t xml:space="preserve"> province/</w:t>
      </w:r>
      <w:r w:rsidR="00444631" w:rsidRPr="00D00300">
        <w:rPr>
          <w:lang w:val="en-IE"/>
        </w:rPr>
        <w:t xml:space="preserve">NUTS3 level and grouped by </w:t>
      </w:r>
      <w:r w:rsidR="0090579B" w:rsidRPr="00D00300">
        <w:rPr>
          <w:lang w:val="en-IE"/>
        </w:rPr>
        <w:t>province/</w:t>
      </w:r>
      <w:r w:rsidR="00444631" w:rsidRPr="00D00300">
        <w:rPr>
          <w:lang w:val="en-IE"/>
        </w:rPr>
        <w:t xml:space="preserve">NUTS3. In addition, the various categories were summarized in six macro-categories as follows: </w:t>
      </w:r>
    </w:p>
    <w:p w14:paraId="3D26C7F1" w14:textId="1C1C76E1" w:rsidR="00216255" w:rsidRPr="00D00300" w:rsidRDefault="00444631" w:rsidP="00E537D0">
      <w:pPr>
        <w:pStyle w:val="NoSpacing"/>
        <w:numPr>
          <w:ilvl w:val="0"/>
          <w:numId w:val="13"/>
        </w:numPr>
        <w:rPr>
          <w:lang w:val="en-IE"/>
        </w:rPr>
      </w:pPr>
      <w:r w:rsidRPr="00D00300">
        <w:rPr>
          <w:lang w:val="en-IE"/>
        </w:rPr>
        <w:t xml:space="preserve">Forest: Tree cover, broadleaved, evergreen, closed to open (&gt;15%); Tree cover, broadleaved, deciduous, closed to open (&gt;15%); Tree cover, broadleaved, deciduous, closed (&gt;40%); Tree cover, broadleaved, deciduous, open (15‐40%); Tree cover, needle leaved, evergreen, closed to open (&gt;15%); Tree cover, needle leaved, evergreen, closed (&gt;40%); Tree cover, needle leaved, evergreen, open (15‐40%); Tree cover, needle leaved, deciduous, closed to open (&gt;15%); Tree cover, needle leaved, deciduous, closed (&gt;40%); Tree cover, needle leaved, deciduous, open (15‐40%); Tree cover, mixed leaf type (broadleaved and needle leaved); Mosaic tree and shrub (&gt;50%) / herbaceous cover (&lt;50%), </w:t>
      </w:r>
    </w:p>
    <w:p w14:paraId="6AAB225B" w14:textId="0B095E46" w:rsidR="00216255" w:rsidRPr="00D00300" w:rsidRDefault="00444631" w:rsidP="00E537D0">
      <w:pPr>
        <w:pStyle w:val="NoSpacing"/>
        <w:numPr>
          <w:ilvl w:val="0"/>
          <w:numId w:val="13"/>
        </w:numPr>
        <w:rPr>
          <w:lang w:val="en-IE"/>
        </w:rPr>
      </w:pPr>
      <w:r w:rsidRPr="00D00300">
        <w:rPr>
          <w:lang w:val="en-IE"/>
        </w:rPr>
        <w:t xml:space="preserve">Shrub: Mosaic herbaceous cover (&gt;50%) / tree and shrub (&lt;50%); Scrubland; Evergreen shrub land; Deciduous shrub land, </w:t>
      </w:r>
    </w:p>
    <w:p w14:paraId="06B7CBAC" w14:textId="01725EB4" w:rsidR="00216255" w:rsidRPr="00D00300" w:rsidRDefault="00444631" w:rsidP="00E537D0">
      <w:pPr>
        <w:pStyle w:val="NoSpacing"/>
        <w:numPr>
          <w:ilvl w:val="0"/>
          <w:numId w:val="13"/>
        </w:numPr>
        <w:rPr>
          <w:lang w:val="en-IE"/>
        </w:rPr>
      </w:pPr>
      <w:r w:rsidRPr="00D00300">
        <w:rPr>
          <w:lang w:val="en-IE"/>
        </w:rPr>
        <w:lastRenderedPageBreak/>
        <w:t xml:space="preserve">Urban: Urban areas; Bare areas; Consolidated bare areas; Unconsolidated bare areas, </w:t>
      </w:r>
    </w:p>
    <w:p w14:paraId="3D9DDE5C" w14:textId="1BA7C681" w:rsidR="00216255" w:rsidRPr="00D00300" w:rsidRDefault="00444631" w:rsidP="00E537D0">
      <w:pPr>
        <w:pStyle w:val="NoSpacing"/>
        <w:numPr>
          <w:ilvl w:val="0"/>
          <w:numId w:val="13"/>
        </w:numPr>
        <w:rPr>
          <w:lang w:val="en-IE"/>
        </w:rPr>
      </w:pPr>
      <w:r w:rsidRPr="00D00300">
        <w:rPr>
          <w:lang w:val="en-IE"/>
        </w:rPr>
        <w:t xml:space="preserve">Crop: Cropland, rain-fed; Herbaceous cover; Tree or shrub cover; Cropland, irrigated or post‐flooding; Mosaic cropland (&gt;50%) / natural vegetation (tree, shrub, herbaceous cover) (&lt;50%); Mosaic natural vegetation (tree, shrub, herbaceous cover) (&gt;50%) / cropland (&lt;50%), </w:t>
      </w:r>
    </w:p>
    <w:p w14:paraId="2A7978C7" w14:textId="0E7715AA" w:rsidR="00216255" w:rsidRPr="00D00300" w:rsidRDefault="00444631" w:rsidP="00E537D0">
      <w:pPr>
        <w:pStyle w:val="NoSpacing"/>
        <w:numPr>
          <w:ilvl w:val="0"/>
          <w:numId w:val="13"/>
        </w:numPr>
        <w:rPr>
          <w:lang w:val="en-IE"/>
        </w:rPr>
      </w:pPr>
      <w:r w:rsidRPr="00D00300">
        <w:rPr>
          <w:lang w:val="en-IE"/>
        </w:rPr>
        <w:t xml:space="preserve">Water: Water bodies, and </w:t>
      </w:r>
    </w:p>
    <w:p w14:paraId="18FD09E3" w14:textId="07A1AA9E" w:rsidR="00444631" w:rsidRPr="00D00300" w:rsidRDefault="00444631" w:rsidP="00E537D0">
      <w:pPr>
        <w:pStyle w:val="NoSpacing"/>
        <w:numPr>
          <w:ilvl w:val="0"/>
          <w:numId w:val="13"/>
        </w:numPr>
        <w:rPr>
          <w:lang w:val="en-IE"/>
        </w:rPr>
      </w:pPr>
      <w:r w:rsidRPr="00D00300">
        <w:rPr>
          <w:lang w:val="en-IE"/>
        </w:rPr>
        <w:t>Other: Grassland; Lichens and mosses; Sparse vegetation (tree, shrub, herbaceous cover) (&lt;15%); Sparse tree (&lt;15%); Sparse shrub (&lt;15%); Sparse herbaceous cover (&lt;15%); Tree cover, flooded, fresh or brackish water; Tree cover, flooded, saline water; Shrub or herbaceous cover, flooded, fresh/saline/brackish water; and Permanent snow and ice.</w:t>
      </w:r>
      <w:r w:rsidR="002B4A60" w:rsidRPr="00D00300">
        <w:rPr>
          <w:lang w:val="en-IE"/>
        </w:rPr>
        <w:t xml:space="preserve"> </w:t>
      </w:r>
      <w:r w:rsidR="007C1A82" w:rsidRPr="00D00300">
        <w:rPr>
          <w:lang w:val="en-IE"/>
        </w:rPr>
        <w:t xml:space="preserve"> </w:t>
      </w:r>
    </w:p>
    <w:p w14:paraId="3E711106" w14:textId="54F24994" w:rsidR="00444631" w:rsidRPr="00D00300" w:rsidRDefault="002E74C1" w:rsidP="00E537D0">
      <w:pPr>
        <w:pStyle w:val="NoSpacing"/>
        <w:rPr>
          <w:lang w:val="en-IE"/>
        </w:rPr>
      </w:pPr>
      <w:r w:rsidRPr="00D00300">
        <w:rPr>
          <w:lang w:val="en-IE"/>
        </w:rPr>
        <w:t>The aggregation of the ESA CCI Land Cover classes into six macro-categories—forest, shrub, crop, urban, water, and other—was undertaken to simplify the analysis and focus on broader land cover trends relevant to our study objectives. We considered that this approach would allow us for clearer interpretation and communication of results, especially when dealing with large-scale geographic datasets.</w:t>
      </w:r>
      <w:r w:rsidRPr="00D00300">
        <w:t xml:space="preserve"> Potential drawbacks can be represented by the overlooking of finer distinctions within each category. Future studies could consider additional layers or sub-categories for more detailed investigations</w:t>
      </w:r>
      <w:r w:rsidR="00444631" w:rsidRPr="00D00300">
        <w:rPr>
          <w:lang w:val="en-IE"/>
        </w:rPr>
        <w:t>Temperature and total precipitation were averaged</w:t>
      </w:r>
      <w:r w:rsidR="004F7144" w:rsidRPr="00D00300">
        <w:rPr>
          <w:lang w:val="en-IE"/>
        </w:rPr>
        <w:t xml:space="preserve"> </w:t>
      </w:r>
      <w:r w:rsidR="00444631" w:rsidRPr="00D00300">
        <w:rPr>
          <w:lang w:val="en-IE"/>
        </w:rPr>
        <w:t xml:space="preserve">after grouping the data by </w:t>
      </w:r>
      <w:r w:rsidR="0090579B" w:rsidRPr="00D00300">
        <w:rPr>
          <w:lang w:val="en-IE"/>
        </w:rPr>
        <w:t>province/</w:t>
      </w:r>
      <w:r w:rsidR="00444631" w:rsidRPr="00D00300">
        <w:rPr>
          <w:lang w:val="en-IE"/>
        </w:rPr>
        <w:t>NUTS3</w:t>
      </w:r>
      <w:r w:rsidR="009C7C1A" w:rsidRPr="00D00300">
        <w:rPr>
          <w:lang w:val="en-IE"/>
        </w:rPr>
        <w:t>,</w:t>
      </w:r>
      <w:r w:rsidR="006920B1" w:rsidRPr="00D00300">
        <w:rPr>
          <w:lang w:val="en-IE"/>
        </w:rPr>
        <w:t xml:space="preserve"> </w:t>
      </w:r>
      <w:r w:rsidR="00444631" w:rsidRPr="00D00300">
        <w:rPr>
          <w:lang w:val="en-IE"/>
        </w:rPr>
        <w:t xml:space="preserve">and a newly created variable for season (defined as: </w:t>
      </w:r>
      <w:r w:rsidR="00882ABC" w:rsidRPr="00D00300">
        <w:rPr>
          <w:lang w:val="en-IE"/>
        </w:rPr>
        <w:t xml:space="preserve">Winter </w:t>
      </w:r>
      <w:r w:rsidR="00444631" w:rsidRPr="00D00300">
        <w:rPr>
          <w:lang w:val="en-IE"/>
        </w:rPr>
        <w:t xml:space="preserve">[January, February, and March], </w:t>
      </w:r>
      <w:r w:rsidR="00882ABC" w:rsidRPr="00D00300">
        <w:rPr>
          <w:lang w:val="en-IE"/>
        </w:rPr>
        <w:t xml:space="preserve">Spring </w:t>
      </w:r>
      <w:r w:rsidR="00444631" w:rsidRPr="00D00300">
        <w:rPr>
          <w:lang w:val="en-IE"/>
        </w:rPr>
        <w:t xml:space="preserve">[April, May, and June], </w:t>
      </w:r>
      <w:r w:rsidR="00882ABC" w:rsidRPr="00D00300">
        <w:rPr>
          <w:lang w:val="en-IE"/>
        </w:rPr>
        <w:t xml:space="preserve">Summer </w:t>
      </w:r>
      <w:r w:rsidR="00444631" w:rsidRPr="00D00300">
        <w:rPr>
          <w:lang w:val="en-IE"/>
        </w:rPr>
        <w:t xml:space="preserve">[July, August, and September], and </w:t>
      </w:r>
      <w:r w:rsidR="00882ABC" w:rsidRPr="00D00300">
        <w:rPr>
          <w:lang w:val="en-IE"/>
        </w:rPr>
        <w:t xml:space="preserve">Autumn </w:t>
      </w:r>
      <w:r w:rsidR="00444631" w:rsidRPr="00D00300">
        <w:rPr>
          <w:lang w:val="en-IE"/>
        </w:rPr>
        <w:t xml:space="preserve">[October, November, and December]). </w:t>
      </w:r>
      <w:r w:rsidR="00846AB5" w:rsidRPr="00D00300">
        <w:rPr>
          <w:lang w:val="en-IE"/>
        </w:rPr>
        <w:t xml:space="preserve">We considered this approach to better represent the seasonal nature of WNV disease cases in humans. </w:t>
      </w:r>
      <w:r w:rsidR="00444631" w:rsidRPr="00D00300">
        <w:rPr>
          <w:lang w:val="en-IE"/>
        </w:rPr>
        <w:t xml:space="preserve">In addition, to better understand the impact of climatic variables on mosquitoes’ life traits, six new variables were created: </w:t>
      </w:r>
    </w:p>
    <w:p w14:paraId="12A6D891" w14:textId="33CB1CD3" w:rsidR="00444631" w:rsidRPr="00D00300" w:rsidRDefault="009C7C1A" w:rsidP="00E537D0">
      <w:pPr>
        <w:pStyle w:val="NoSpacing"/>
        <w:numPr>
          <w:ilvl w:val="0"/>
          <w:numId w:val="14"/>
        </w:numPr>
        <w:rPr>
          <w:lang w:val="en-IE"/>
        </w:rPr>
      </w:pPr>
      <w:r w:rsidRPr="00D00300">
        <w:rPr>
          <w:lang w:val="en-IE"/>
        </w:rPr>
        <w:lastRenderedPageBreak/>
        <w:t>Total g</w:t>
      </w:r>
      <w:r w:rsidR="00444631" w:rsidRPr="00D00300">
        <w:rPr>
          <w:lang w:val="en-IE"/>
        </w:rPr>
        <w:t>rowth days (counting the days per season in which the average temperature was higher than 14.3</w:t>
      </w:r>
      <w:r w:rsidR="004F7144" w:rsidRPr="00D00300">
        <w:rPr>
          <w:lang w:val="en-IE"/>
        </w:rPr>
        <w:t xml:space="preserve"> ℃</w:t>
      </w:r>
      <w:r w:rsidR="00444631" w:rsidRPr="00D00300">
        <w:rPr>
          <w:lang w:val="en-IE"/>
        </w:rPr>
        <w:t xml:space="preserve">), </w:t>
      </w:r>
    </w:p>
    <w:p w14:paraId="25CEEDCC" w14:textId="43E70216" w:rsidR="00444631" w:rsidRPr="00D00300" w:rsidRDefault="009C7C1A" w:rsidP="00E537D0">
      <w:pPr>
        <w:pStyle w:val="NoSpacing"/>
        <w:numPr>
          <w:ilvl w:val="0"/>
          <w:numId w:val="14"/>
        </w:numPr>
        <w:rPr>
          <w:lang w:val="en-IE"/>
        </w:rPr>
      </w:pPr>
      <w:r w:rsidRPr="00D00300">
        <w:rPr>
          <w:lang w:val="en-IE"/>
        </w:rPr>
        <w:t xml:space="preserve">Maximum </w:t>
      </w:r>
      <w:r w:rsidR="00444631" w:rsidRPr="00D00300">
        <w:rPr>
          <w:lang w:val="en-IE"/>
        </w:rPr>
        <w:t>growth days (counting the maximum number of consecutive days per season in which the average temperature was higher than 14.3</w:t>
      </w:r>
      <w:r w:rsidR="004F7144" w:rsidRPr="00D00300">
        <w:rPr>
          <w:lang w:val="en-IE"/>
        </w:rPr>
        <w:t>℃</w:t>
      </w:r>
      <w:r w:rsidR="00444631" w:rsidRPr="00D00300">
        <w:rPr>
          <w:lang w:val="en-IE"/>
        </w:rPr>
        <w:t xml:space="preserve">), </w:t>
      </w:r>
    </w:p>
    <w:p w14:paraId="0E856AA7" w14:textId="357CCAAB" w:rsidR="00444631" w:rsidRPr="00D00300" w:rsidRDefault="009C7C1A" w:rsidP="00E537D0">
      <w:pPr>
        <w:pStyle w:val="NoSpacing"/>
        <w:numPr>
          <w:ilvl w:val="0"/>
          <w:numId w:val="14"/>
        </w:numPr>
        <w:rPr>
          <w:lang w:val="en-IE"/>
        </w:rPr>
      </w:pPr>
      <w:r w:rsidRPr="00D00300">
        <w:rPr>
          <w:lang w:val="en-IE"/>
        </w:rPr>
        <w:t>Total w</w:t>
      </w:r>
      <w:r w:rsidR="00444631" w:rsidRPr="00D00300">
        <w:rPr>
          <w:lang w:val="en-IE"/>
        </w:rPr>
        <w:t>et days (counting the days per season in which the total precipitation was &gt; 0.001</w:t>
      </w:r>
      <w:r w:rsidR="00125334" w:rsidRPr="00D00300">
        <w:rPr>
          <w:lang w:val="en-IE"/>
        </w:rPr>
        <w:t xml:space="preserve"> </w:t>
      </w:r>
      <w:r w:rsidR="00444631" w:rsidRPr="00D00300">
        <w:rPr>
          <w:lang w:val="en-IE"/>
        </w:rPr>
        <w:t xml:space="preserve">m, as per definition of the World Meteorological Organization [WMO] of the United Nations [UN]), </w:t>
      </w:r>
    </w:p>
    <w:p w14:paraId="2F593D58" w14:textId="155A3E61" w:rsidR="00444631" w:rsidRPr="00D00300" w:rsidRDefault="009C7C1A" w:rsidP="00E537D0">
      <w:pPr>
        <w:pStyle w:val="NoSpacing"/>
        <w:numPr>
          <w:ilvl w:val="0"/>
          <w:numId w:val="14"/>
        </w:numPr>
        <w:rPr>
          <w:lang w:val="en-IE"/>
        </w:rPr>
      </w:pPr>
      <w:r w:rsidRPr="00D00300">
        <w:rPr>
          <w:lang w:val="en-IE"/>
        </w:rPr>
        <w:t>Total d</w:t>
      </w:r>
      <w:r w:rsidR="00444631" w:rsidRPr="00D00300">
        <w:rPr>
          <w:lang w:val="en-IE"/>
        </w:rPr>
        <w:t>ry days (counting the days per season in which the total precipitation was ≤ 0.001</w:t>
      </w:r>
      <w:r w:rsidR="00125334" w:rsidRPr="00D00300">
        <w:rPr>
          <w:lang w:val="en-IE"/>
        </w:rPr>
        <w:t xml:space="preserve"> </w:t>
      </w:r>
      <w:r w:rsidR="00444631" w:rsidRPr="00D00300">
        <w:rPr>
          <w:lang w:val="en-IE"/>
        </w:rPr>
        <w:t xml:space="preserve">m), and </w:t>
      </w:r>
    </w:p>
    <w:p w14:paraId="0D93270C" w14:textId="13863D45" w:rsidR="00444631" w:rsidRPr="00D00300" w:rsidRDefault="009C7C1A" w:rsidP="00E537D0">
      <w:pPr>
        <w:pStyle w:val="NoSpacing"/>
        <w:numPr>
          <w:ilvl w:val="0"/>
          <w:numId w:val="14"/>
        </w:numPr>
        <w:rPr>
          <w:lang w:val="en-IE"/>
        </w:rPr>
      </w:pPr>
      <w:r w:rsidRPr="00D00300">
        <w:rPr>
          <w:lang w:val="en-IE"/>
        </w:rPr>
        <w:t>Maximum</w:t>
      </w:r>
      <w:r w:rsidR="00444631" w:rsidRPr="00D00300">
        <w:rPr>
          <w:lang w:val="en-IE"/>
        </w:rPr>
        <w:t xml:space="preserve"> wet and dry days (</w:t>
      </w:r>
      <w:bookmarkStart w:id="7" w:name="_Hlk185857299"/>
      <w:r w:rsidR="00444631" w:rsidRPr="00D00300">
        <w:rPr>
          <w:lang w:val="en-IE"/>
        </w:rPr>
        <w:t>counting the maximum number of consecutive days per season in which the total precipitation was &gt; and ≤, respectively, of 0.</w:t>
      </w:r>
      <w:r w:rsidR="00882ABC" w:rsidRPr="00D00300">
        <w:rPr>
          <w:lang w:val="en-IE"/>
        </w:rPr>
        <w:t>00</w:t>
      </w:r>
      <w:r w:rsidR="00FC60B2" w:rsidRPr="00D00300">
        <w:rPr>
          <w:lang w:val="en-IE"/>
        </w:rPr>
        <w:t>1</w:t>
      </w:r>
      <w:r w:rsidR="00882ABC" w:rsidRPr="00D00300">
        <w:rPr>
          <w:lang w:val="en-IE"/>
        </w:rPr>
        <w:t xml:space="preserve"> </w:t>
      </w:r>
      <w:r w:rsidR="00444631" w:rsidRPr="00D00300">
        <w:rPr>
          <w:lang w:val="en-IE"/>
        </w:rPr>
        <w:t>m</w:t>
      </w:r>
      <w:bookmarkEnd w:id="7"/>
      <w:r w:rsidR="00444631" w:rsidRPr="00D00300">
        <w:rPr>
          <w:lang w:val="en-IE"/>
        </w:rPr>
        <w:t>).</w:t>
      </w:r>
    </w:p>
    <w:p w14:paraId="614DB52C" w14:textId="77777777" w:rsidR="00444631" w:rsidRPr="00D00300" w:rsidRDefault="00444631" w:rsidP="00E537D0">
      <w:pPr>
        <w:pStyle w:val="NoSpacing"/>
        <w:rPr>
          <w:b/>
          <w:bCs/>
          <w:lang w:val="en-IE"/>
        </w:rPr>
      </w:pPr>
      <w:r w:rsidRPr="00D00300">
        <w:rPr>
          <w:b/>
          <w:bCs/>
          <w:lang w:val="en-IE"/>
        </w:rPr>
        <w:t>Statistical analysis</w:t>
      </w:r>
    </w:p>
    <w:p w14:paraId="7D2C5390" w14:textId="77777777" w:rsidR="00444631" w:rsidRPr="00D00300" w:rsidRDefault="00444631" w:rsidP="00E537D0">
      <w:pPr>
        <w:pStyle w:val="NoSpacing"/>
        <w:rPr>
          <w:i/>
          <w:lang w:val="en-IE"/>
        </w:rPr>
      </w:pPr>
      <w:r w:rsidRPr="00D00300">
        <w:rPr>
          <w:i/>
          <w:lang w:val="en-IE"/>
        </w:rPr>
        <w:t>Descriptive statistics</w:t>
      </w:r>
    </w:p>
    <w:p w14:paraId="288EC1CF" w14:textId="18887569" w:rsidR="00444631" w:rsidRPr="00D00300" w:rsidRDefault="004F7144" w:rsidP="00E537D0">
      <w:pPr>
        <w:pStyle w:val="NoSpacing"/>
        <w:rPr>
          <w:lang w:val="en-IE"/>
        </w:rPr>
      </w:pPr>
      <w:r w:rsidRPr="00D00300">
        <w:rPr>
          <w:lang w:val="en-IE"/>
        </w:rPr>
        <w:t>I</w:t>
      </w:r>
      <w:r w:rsidR="00444631" w:rsidRPr="00D00300">
        <w:rPr>
          <w:lang w:val="en-IE"/>
        </w:rPr>
        <w:t>ncidence of human cases of</w:t>
      </w:r>
      <w:r w:rsidR="00A92EE3" w:rsidRPr="00D00300">
        <w:rPr>
          <w:lang w:val="en-IE"/>
        </w:rPr>
        <w:t xml:space="preserve"> viral</w:t>
      </w:r>
      <w:r w:rsidR="00444631" w:rsidRPr="00D00300">
        <w:rPr>
          <w:lang w:val="en-IE"/>
        </w:rPr>
        <w:t xml:space="preserve"> mosquito-borne diseases between 20</w:t>
      </w:r>
      <w:r w:rsidR="006920B1" w:rsidRPr="00D00300">
        <w:rPr>
          <w:lang w:val="en-IE"/>
        </w:rPr>
        <w:t>0</w:t>
      </w:r>
      <w:r w:rsidR="00FC3D71" w:rsidRPr="00D00300">
        <w:rPr>
          <w:lang w:val="en-IE"/>
        </w:rPr>
        <w:t>5</w:t>
      </w:r>
      <w:r w:rsidR="00444631" w:rsidRPr="00D00300">
        <w:rPr>
          <w:lang w:val="en-IE"/>
        </w:rPr>
        <w:t xml:space="preserve"> and 2019, as well as average value for land covers of major interest</w:t>
      </w:r>
      <w:r w:rsidR="004C0D92" w:rsidRPr="00D00300">
        <w:rPr>
          <w:lang w:val="en-IE"/>
        </w:rPr>
        <w:t xml:space="preserve">. </w:t>
      </w:r>
      <w:r w:rsidR="00A92EE3" w:rsidRPr="00D00300">
        <w:rPr>
          <w:lang w:val="en-IE"/>
        </w:rPr>
        <w:t>Similarly, major potential confounders (</w:t>
      </w:r>
      <w:r w:rsidR="006920B1" w:rsidRPr="00D00300">
        <w:rPr>
          <w:lang w:val="en-IE"/>
        </w:rPr>
        <w:t xml:space="preserve">e.g., socio-demographic factors, and </w:t>
      </w:r>
      <w:r w:rsidR="00A92EE3" w:rsidRPr="00D00300">
        <w:rPr>
          <w:lang w:val="en-IE"/>
        </w:rPr>
        <w:t xml:space="preserve">mean seasonal temperatures and precipitations) were </w:t>
      </w:r>
      <w:r w:rsidR="006920B1" w:rsidRPr="00D00300">
        <w:rPr>
          <w:lang w:val="en-IE"/>
        </w:rPr>
        <w:t>reported</w:t>
      </w:r>
      <w:r w:rsidR="00A92EE3" w:rsidRPr="00D00300">
        <w:rPr>
          <w:lang w:val="en-IE"/>
        </w:rPr>
        <w:t>.</w:t>
      </w:r>
    </w:p>
    <w:p w14:paraId="07ADFDD7" w14:textId="77777777" w:rsidR="00444631" w:rsidRPr="00D00300" w:rsidRDefault="00444631" w:rsidP="00E537D0">
      <w:pPr>
        <w:pStyle w:val="NoSpacing"/>
        <w:rPr>
          <w:i/>
          <w:iCs/>
        </w:rPr>
      </w:pPr>
      <w:r w:rsidRPr="00D00300">
        <w:rPr>
          <w:i/>
          <w:iCs/>
        </w:rPr>
        <w:t>Regression analysis</w:t>
      </w:r>
    </w:p>
    <w:p w14:paraId="6F2406EA" w14:textId="4F95243B" w:rsidR="00FC3D71" w:rsidRPr="00D00300" w:rsidRDefault="00CF2734" w:rsidP="00E537D0">
      <w:pPr>
        <w:pStyle w:val="NoSpacing"/>
      </w:pPr>
      <w:r w:rsidRPr="00D00300">
        <w:t xml:space="preserve">Before including them in the models, </w:t>
      </w:r>
      <w:r w:rsidR="00897E62" w:rsidRPr="00D00300">
        <w:t>each of the dependent and independent</w:t>
      </w:r>
      <w:r w:rsidRPr="00D00300">
        <w:t xml:space="preserve"> variable</w:t>
      </w:r>
      <w:r w:rsidR="00897E62" w:rsidRPr="00D00300">
        <w:t>s</w:t>
      </w:r>
      <w:r w:rsidRPr="00D00300">
        <w:t xml:space="preserve"> was </w:t>
      </w:r>
      <w:r w:rsidR="000B2B35" w:rsidRPr="00D00300">
        <w:t xml:space="preserve">standardized </w:t>
      </w:r>
      <w:r w:rsidRPr="00D00300">
        <w:t>(z-scores</w:t>
      </w:r>
      <w:r w:rsidR="00897E62" w:rsidRPr="00D00300">
        <w:t xml:space="preserve">); also, the independent variables were </w:t>
      </w:r>
      <w:r w:rsidRPr="00D00300">
        <w:t xml:space="preserve">observed in a correlation matrix. Variables, which correlated with a value </w:t>
      </w:r>
      <w:r w:rsidR="00C71498" w:rsidRPr="00D00300">
        <w:t>≥</w:t>
      </w:r>
      <w:r w:rsidRPr="00D00300">
        <w:t>0.8 were considere</w:t>
      </w:r>
      <w:r w:rsidR="00FC3D71" w:rsidRPr="00D00300">
        <w:t xml:space="preserve">d for exclusion from the model (Supplementary material, </w:t>
      </w:r>
      <w:r w:rsidR="00B97A1C" w:rsidRPr="00D00300">
        <w:t>Figure</w:t>
      </w:r>
      <w:r w:rsidR="00FC3D71" w:rsidRPr="00D00300">
        <w:t xml:space="preserve"> S1).</w:t>
      </w:r>
      <w:r w:rsidR="00284A7E" w:rsidRPr="00D00300">
        <w:t xml:space="preserve"> When selecting which variable to exclude from the model, we oriented ourselves to favour known relevant</w:t>
      </w:r>
      <w:r w:rsidR="003E4020" w:rsidRPr="00D00300">
        <w:t xml:space="preserve"> factors (e.g., temperature in s</w:t>
      </w:r>
      <w:r w:rsidR="00284A7E" w:rsidRPr="00D00300">
        <w:t>pring).</w:t>
      </w:r>
      <w:r w:rsidR="00FC3D71" w:rsidRPr="00D00300">
        <w:t xml:space="preserve"> Following this analysis, and due to the elevated correlation with other variables we decided to exclude from the model the following variables: </w:t>
      </w:r>
      <w:r w:rsidR="00897E62" w:rsidRPr="00D00300">
        <w:t xml:space="preserve">a) </w:t>
      </w:r>
      <w:r w:rsidR="003E4020" w:rsidRPr="00D00300">
        <w:t>mean temperature in w</w:t>
      </w:r>
      <w:r w:rsidR="00FC3D71" w:rsidRPr="00D00300">
        <w:t xml:space="preserve">inter and </w:t>
      </w:r>
      <w:r w:rsidR="003E4020" w:rsidRPr="00D00300">
        <w:t>a</w:t>
      </w:r>
      <w:r w:rsidR="006A13C2" w:rsidRPr="00D00300">
        <w:t>utumn</w:t>
      </w:r>
      <w:r w:rsidR="00FC3D71" w:rsidRPr="00D00300">
        <w:t>;</w:t>
      </w:r>
      <w:r w:rsidR="00897E62" w:rsidRPr="00D00300">
        <w:t xml:space="preserve"> </w:t>
      </w:r>
      <w:r w:rsidR="00897E62" w:rsidRPr="00D00300">
        <w:lastRenderedPageBreak/>
        <w:t>b) m</w:t>
      </w:r>
      <w:r w:rsidR="00FC3D71" w:rsidRPr="00D00300">
        <w:t xml:space="preserve">ean precipitation in </w:t>
      </w:r>
      <w:r w:rsidR="003E4020" w:rsidRPr="00D00300">
        <w:t>s</w:t>
      </w:r>
      <w:r w:rsidR="00FC3D71" w:rsidRPr="00D00300">
        <w:t>pring</w:t>
      </w:r>
      <w:r w:rsidR="006A13C2" w:rsidRPr="00D00300">
        <w:t xml:space="preserve">, </w:t>
      </w:r>
      <w:r w:rsidR="003E4020" w:rsidRPr="00D00300">
        <w:t>s</w:t>
      </w:r>
      <w:r w:rsidR="006A13C2" w:rsidRPr="00D00300">
        <w:t xml:space="preserve">ummer, and </w:t>
      </w:r>
      <w:r w:rsidR="003E4020" w:rsidRPr="00D00300">
        <w:t>a</w:t>
      </w:r>
      <w:r w:rsidR="006A13C2" w:rsidRPr="00D00300">
        <w:t>utumn</w:t>
      </w:r>
      <w:r w:rsidR="00FC3D71" w:rsidRPr="00D00300">
        <w:t>;</w:t>
      </w:r>
      <w:r w:rsidR="00897E62" w:rsidRPr="00D00300">
        <w:t xml:space="preserve"> c) </w:t>
      </w:r>
      <w:r w:rsidR="00FC3D71" w:rsidRPr="00D00300">
        <w:t xml:space="preserve">total growth days in all </w:t>
      </w:r>
      <w:r w:rsidR="003E4020" w:rsidRPr="00D00300">
        <w:t>w</w:t>
      </w:r>
      <w:r w:rsidR="00FC3D71" w:rsidRPr="00D00300">
        <w:t xml:space="preserve">inter, </w:t>
      </w:r>
      <w:r w:rsidR="003E4020" w:rsidRPr="00D00300">
        <w:t>s</w:t>
      </w:r>
      <w:r w:rsidR="00FC3D71" w:rsidRPr="00D00300">
        <w:t xml:space="preserve">pring, </w:t>
      </w:r>
      <w:r w:rsidR="003E4020" w:rsidRPr="00D00300">
        <w:t>s</w:t>
      </w:r>
      <w:r w:rsidR="00FC3D71" w:rsidRPr="00D00300">
        <w:t xml:space="preserve">ummer, and </w:t>
      </w:r>
      <w:r w:rsidR="003E4020" w:rsidRPr="00D00300">
        <w:t>a</w:t>
      </w:r>
      <w:r w:rsidR="00FC3D71" w:rsidRPr="00D00300">
        <w:t xml:space="preserve">utumn; </w:t>
      </w:r>
      <w:r w:rsidR="00897E62" w:rsidRPr="00D00300">
        <w:t xml:space="preserve">d) </w:t>
      </w:r>
      <w:r w:rsidR="00FC3D71" w:rsidRPr="00D00300">
        <w:t xml:space="preserve">maximum growth days in all </w:t>
      </w:r>
      <w:r w:rsidR="003E4020" w:rsidRPr="00D00300">
        <w:t>w</w:t>
      </w:r>
      <w:r w:rsidR="00FC3D71" w:rsidRPr="00D00300">
        <w:t xml:space="preserve">inter, </w:t>
      </w:r>
      <w:r w:rsidR="003E4020" w:rsidRPr="00D00300">
        <w:t>s</w:t>
      </w:r>
      <w:r w:rsidR="00FC3D71" w:rsidRPr="00D00300">
        <w:t xml:space="preserve">pring, and </w:t>
      </w:r>
      <w:r w:rsidR="003E4020" w:rsidRPr="00D00300">
        <w:t>a</w:t>
      </w:r>
      <w:r w:rsidR="00FC3D71" w:rsidRPr="00D00300">
        <w:t xml:space="preserve">utumn; </w:t>
      </w:r>
      <w:r w:rsidR="00897E62" w:rsidRPr="00D00300">
        <w:t xml:space="preserve">e) </w:t>
      </w:r>
      <w:r w:rsidR="003E4020" w:rsidRPr="00D00300">
        <w:t>maximum wet days in s</w:t>
      </w:r>
      <w:r w:rsidR="00FC3D71" w:rsidRPr="00D00300">
        <w:t xml:space="preserve">pring, </w:t>
      </w:r>
      <w:r w:rsidR="006A13C2" w:rsidRPr="00D00300">
        <w:t xml:space="preserve">and </w:t>
      </w:r>
      <w:r w:rsidR="003E4020" w:rsidRPr="00D00300">
        <w:t>s</w:t>
      </w:r>
      <w:r w:rsidR="00FC3D71" w:rsidRPr="00D00300">
        <w:t xml:space="preserve">ummer; and </w:t>
      </w:r>
      <w:r w:rsidR="00897E62" w:rsidRPr="00D00300">
        <w:t xml:space="preserve">f) </w:t>
      </w:r>
      <w:r w:rsidR="00FC3D71" w:rsidRPr="00D00300">
        <w:t xml:space="preserve">maximum dry days in </w:t>
      </w:r>
      <w:r w:rsidR="003E4020" w:rsidRPr="00D00300">
        <w:t>s</w:t>
      </w:r>
      <w:r w:rsidR="00FC3D71" w:rsidRPr="00D00300">
        <w:t xml:space="preserve">ummer. Therefore, the variables included in the final model were: </w:t>
      </w:r>
      <w:r w:rsidR="00897E62" w:rsidRPr="00D00300">
        <w:t xml:space="preserve">a) </w:t>
      </w:r>
      <w:r w:rsidR="00FC3D71" w:rsidRPr="00D00300">
        <w:t xml:space="preserve">land cover forest, shrub, urban, crop, water, other; </w:t>
      </w:r>
      <w:r w:rsidR="00897E62" w:rsidRPr="00D00300">
        <w:t xml:space="preserve">b) </w:t>
      </w:r>
      <w:r w:rsidR="00FC3D71" w:rsidRPr="00D00300">
        <w:t xml:space="preserve">gross-domestic product; </w:t>
      </w:r>
      <w:r w:rsidR="00897E62" w:rsidRPr="00D00300">
        <w:t xml:space="preserve">c) </w:t>
      </w:r>
      <w:r w:rsidR="006A13C2" w:rsidRPr="00D00300">
        <w:t>population density;</w:t>
      </w:r>
      <w:r w:rsidR="008C0B89" w:rsidRPr="00D00300">
        <w:t xml:space="preserve"> </w:t>
      </w:r>
      <w:r w:rsidR="00897E62" w:rsidRPr="00D00300">
        <w:t xml:space="preserve">d) </w:t>
      </w:r>
      <w:r w:rsidR="00FC3D71" w:rsidRPr="00D00300">
        <w:t>mean temperature</w:t>
      </w:r>
      <w:r w:rsidR="006A13C2" w:rsidRPr="00D00300">
        <w:t>s</w:t>
      </w:r>
      <w:r w:rsidR="00FC3D71" w:rsidRPr="00D00300">
        <w:t xml:space="preserve"> in </w:t>
      </w:r>
      <w:r w:rsidR="003E4020" w:rsidRPr="00D00300">
        <w:t>s</w:t>
      </w:r>
      <w:r w:rsidR="006A13C2" w:rsidRPr="00D00300">
        <w:t xml:space="preserve">pring and </w:t>
      </w:r>
      <w:r w:rsidR="003E4020" w:rsidRPr="00D00300">
        <w:t>s</w:t>
      </w:r>
      <w:r w:rsidR="00FC3D71" w:rsidRPr="00D00300">
        <w:t>ummer</w:t>
      </w:r>
      <w:r w:rsidR="006A13C2" w:rsidRPr="00D00300">
        <w:t>;</w:t>
      </w:r>
      <w:r w:rsidR="00897E62" w:rsidRPr="00D00300">
        <w:t xml:space="preserve"> e) </w:t>
      </w:r>
      <w:r w:rsidR="00FC3D71" w:rsidRPr="00D00300">
        <w:t xml:space="preserve">mean precipitation in </w:t>
      </w:r>
      <w:r w:rsidR="003E4020" w:rsidRPr="00D00300">
        <w:t>w</w:t>
      </w:r>
      <w:r w:rsidR="00FC3D71" w:rsidRPr="00D00300">
        <w:t xml:space="preserve">inter; </w:t>
      </w:r>
      <w:r w:rsidR="00897E62" w:rsidRPr="00D00300">
        <w:t xml:space="preserve">f) </w:t>
      </w:r>
      <w:r w:rsidR="006A13C2" w:rsidRPr="00D00300">
        <w:t xml:space="preserve">maximum wet days in </w:t>
      </w:r>
      <w:r w:rsidR="003E4020" w:rsidRPr="00D00300">
        <w:t>w</w:t>
      </w:r>
      <w:r w:rsidR="006A13C2" w:rsidRPr="00D00300">
        <w:t xml:space="preserve">inter and </w:t>
      </w:r>
      <w:r w:rsidR="003E4020" w:rsidRPr="00D00300">
        <w:t>a</w:t>
      </w:r>
      <w:r w:rsidR="006A13C2" w:rsidRPr="00D00300">
        <w:t>utumn;</w:t>
      </w:r>
      <w:r w:rsidR="00897E62" w:rsidRPr="00D00300">
        <w:t xml:space="preserve"> and g) </w:t>
      </w:r>
      <w:r w:rsidR="00FC3D71" w:rsidRPr="00D00300">
        <w:t xml:space="preserve">maximum dry days in </w:t>
      </w:r>
      <w:r w:rsidR="003E4020" w:rsidRPr="00D00300">
        <w:t>w</w:t>
      </w:r>
      <w:r w:rsidR="00FC3D71" w:rsidRPr="00D00300">
        <w:t>inter</w:t>
      </w:r>
      <w:r w:rsidR="006A13C2" w:rsidRPr="00D00300">
        <w:t xml:space="preserve">, </w:t>
      </w:r>
      <w:r w:rsidR="003E4020" w:rsidRPr="00D00300">
        <w:t>s</w:t>
      </w:r>
      <w:r w:rsidR="006A13C2" w:rsidRPr="00D00300">
        <w:t xml:space="preserve">pring, and </w:t>
      </w:r>
      <w:r w:rsidR="003E4020" w:rsidRPr="00D00300">
        <w:t>a</w:t>
      </w:r>
      <w:r w:rsidR="006A13C2" w:rsidRPr="00D00300">
        <w:t>utumn</w:t>
      </w:r>
      <w:r w:rsidR="00FC3D71" w:rsidRPr="00D00300">
        <w:t>.</w:t>
      </w:r>
    </w:p>
    <w:p w14:paraId="0435002F" w14:textId="54ACB56C" w:rsidR="00C04248" w:rsidRPr="00D00300" w:rsidRDefault="00076839" w:rsidP="00E537D0">
      <w:pPr>
        <w:pStyle w:val="NoSpacing"/>
        <w:rPr>
          <w:lang w:val="en-IE"/>
        </w:rPr>
      </w:pPr>
      <w:r w:rsidRPr="00D00300">
        <w:rPr>
          <w:lang w:val="en-IE"/>
        </w:rPr>
        <w:t xml:space="preserve">The variable considered for the model were then tested for spatial autocorrelation (Moran’s </w:t>
      </w:r>
      <w:r w:rsidRPr="00D00300">
        <w:rPr>
          <w:i/>
          <w:lang w:val="en-IE"/>
        </w:rPr>
        <w:t>I</w:t>
      </w:r>
      <w:r w:rsidRPr="00D00300">
        <w:rPr>
          <w:lang w:val="en-IE"/>
        </w:rPr>
        <w:t>), to evaluate the</w:t>
      </w:r>
      <w:r w:rsidR="00C04248" w:rsidRPr="00D00300">
        <w:rPr>
          <w:lang w:val="en-IE"/>
        </w:rPr>
        <w:t>ir autocorrelation</w:t>
      </w:r>
      <w:r w:rsidRPr="00D00300">
        <w:rPr>
          <w:lang w:val="en-IE"/>
        </w:rPr>
        <w:t xml:space="preserve"> </w:t>
      </w:r>
      <w:r w:rsidR="00C04248" w:rsidRPr="00D00300">
        <w:rPr>
          <w:lang w:val="en-IE"/>
        </w:rPr>
        <w:t>and therefore validate the use of spatial model</w:t>
      </w:r>
      <w:r w:rsidR="00165444" w:rsidRPr="00D00300">
        <w:rPr>
          <w:lang w:val="en-IE"/>
        </w:rPr>
        <w:t xml:space="preserve"> </w:t>
      </w:r>
      <w:r w:rsidRPr="00D00300">
        <w:rPr>
          <w:lang w:val="en-IE"/>
        </w:rPr>
        <w:t>(Supplementary material – Table S</w:t>
      </w:r>
      <w:r w:rsidR="00B50C91" w:rsidRPr="00D00300">
        <w:rPr>
          <w:lang w:val="en-IE"/>
        </w:rPr>
        <w:t>2</w:t>
      </w:r>
      <w:r w:rsidRPr="00D00300">
        <w:rPr>
          <w:lang w:val="en-IE"/>
        </w:rPr>
        <w:t>)</w:t>
      </w:r>
      <w:r w:rsidR="00165444" w:rsidRPr="00D00300">
        <w:rPr>
          <w:lang w:val="en-IE"/>
        </w:rPr>
        <w:t xml:space="preserve"> [</w:t>
      </w:r>
      <w:r w:rsidR="00EA7130" w:rsidRPr="00D00300">
        <w:rPr>
          <w:lang w:val="en-IE"/>
        </w:rPr>
        <w:t>53</w:t>
      </w:r>
      <w:r w:rsidR="00270284" w:rsidRPr="00D00300">
        <w:rPr>
          <w:lang w:val="en-IE"/>
        </w:rPr>
        <w:t xml:space="preserve">, </w:t>
      </w:r>
      <w:r w:rsidR="00EA7130" w:rsidRPr="00D00300">
        <w:rPr>
          <w:lang w:val="en-IE"/>
        </w:rPr>
        <w:t>53</w:t>
      </w:r>
      <w:r w:rsidR="00165444" w:rsidRPr="00D00300">
        <w:rPr>
          <w:lang w:val="en-IE"/>
        </w:rPr>
        <w:t>]</w:t>
      </w:r>
      <w:r w:rsidRPr="00D00300">
        <w:rPr>
          <w:lang w:val="en-IE"/>
        </w:rPr>
        <w:t xml:space="preserve">. </w:t>
      </w:r>
    </w:p>
    <w:p w14:paraId="46C143C3" w14:textId="4DEA9887" w:rsidR="009D51FB" w:rsidRPr="00D00300" w:rsidRDefault="00C04248" w:rsidP="00E537D0">
      <w:pPr>
        <w:pStyle w:val="NoSpacing"/>
        <w:rPr>
          <w:lang w:val="en-IE"/>
        </w:rPr>
      </w:pPr>
      <w:r w:rsidRPr="00D00300">
        <w:rPr>
          <w:lang w:val="en-IE"/>
        </w:rPr>
        <w:t>In this research we make use a Geographical Weighted Regression model (GWR) with a spatial lag (SL) on the dependent variable</w:t>
      </w:r>
      <w:r w:rsidR="00165444" w:rsidRPr="00D00300">
        <w:rPr>
          <w:lang w:val="en-IE"/>
        </w:rPr>
        <w:t xml:space="preserve"> [</w:t>
      </w:r>
      <w:r w:rsidR="00EA7130" w:rsidRPr="00D00300">
        <w:rPr>
          <w:lang w:val="en-IE"/>
        </w:rPr>
        <w:t>54</w:t>
      </w:r>
      <w:r w:rsidR="00165444" w:rsidRPr="00D00300">
        <w:rPr>
          <w:lang w:val="en-IE"/>
        </w:rPr>
        <w:t>]</w:t>
      </w:r>
      <w:r w:rsidRPr="00D00300">
        <w:rPr>
          <w:lang w:val="en-IE"/>
        </w:rPr>
        <w:t xml:space="preserve">. </w:t>
      </w:r>
    </w:p>
    <w:p w14:paraId="7941FB82" w14:textId="573D220D" w:rsidR="009D51FB" w:rsidRPr="00D00300" w:rsidRDefault="009D51FB" w:rsidP="00E537D0">
      <w:pPr>
        <w:pStyle w:val="NoSpacing"/>
        <w:rPr>
          <w:i/>
          <w:iCs/>
          <w:lang w:val="en-IE"/>
        </w:rPr>
      </w:pPr>
      <w:r w:rsidRPr="00D00300">
        <w:rPr>
          <w:i/>
          <w:iCs/>
          <w:lang w:val="en-IE"/>
        </w:rPr>
        <w:t>Spatial Lag Implementation</w:t>
      </w:r>
    </w:p>
    <w:p w14:paraId="0F523B0B" w14:textId="71F03A39" w:rsidR="009D51FB" w:rsidRPr="00D00300" w:rsidRDefault="009D51FB" w:rsidP="00E537D0">
      <w:pPr>
        <w:pStyle w:val="NoSpacing"/>
      </w:pPr>
      <w:r w:rsidRPr="00D00300">
        <w:t xml:space="preserve">To account for spatial dependencies in our dependent variable, we implemented a spatial lag model. The spatial lag model incorporates spatial autocorrelation by adjusting the dependent variable based on the values of </w:t>
      </w:r>
      <w:r w:rsidR="00897E62" w:rsidRPr="00D00300">
        <w:t>neighbouring</w:t>
      </w:r>
      <w:r w:rsidRPr="00D00300">
        <w:t xml:space="preserve"> observations. This ensures that the model accounts for the influence of spatially proximate data points.</w:t>
      </w:r>
      <w:r w:rsidR="00C76C65" w:rsidRPr="00D00300">
        <w:t xml:space="preserve"> We considered this of specific relevance, given the clustered distribution of WNV cases, throughout Europe.</w:t>
      </w:r>
    </w:p>
    <w:p w14:paraId="3582C240" w14:textId="7EF001EF" w:rsidR="009D51FB" w:rsidRPr="00D00300" w:rsidRDefault="009D51FB" w:rsidP="00E537D0">
      <w:pPr>
        <w:pStyle w:val="NoSpacing"/>
      </w:pPr>
      <w:r w:rsidRPr="00D00300">
        <w:t xml:space="preserve">Let yi represent the value of the dependent variable at location i. The spatial lag model introduces a spatially lagged dependent variable, Wy, where W is the spatial weights matrix. The element Wij ​ of the matrix W quantifies the spatial relationship between locations i and j. To define the spatial weights matrix (WWW), we employed a distance-based approach. </w:t>
      </w:r>
      <w:r w:rsidR="00FA0C85" w:rsidRPr="00D00300">
        <w:t xml:space="preserve">We based our selection of neighbours on a metric base. To obtain this, we first transformed our dataset to metric and then developed a distance matrix comprised between 0 and a maximum distance of 150 km. This distance matrix was used to weight our dependant variable. The </w:t>
      </w:r>
      <w:r w:rsidR="00FA0C85" w:rsidRPr="00D00300">
        <w:lastRenderedPageBreak/>
        <w:t>independent variables were instead weighted using the bandwidth selected for the GWR model. We selected an adaptive bandwidth with a bi-square kernel. Validation of this bandwidth was based on the Akaike information criterion (AIC).</w:t>
      </w:r>
    </w:p>
    <w:p w14:paraId="04DF98D1" w14:textId="4558CE71" w:rsidR="009D51FB" w:rsidRPr="00D00300" w:rsidRDefault="009D51FB" w:rsidP="00E537D0">
      <w:pPr>
        <w:pStyle w:val="NoSpacing"/>
      </w:pPr>
      <w:r w:rsidRPr="00D00300">
        <w:t xml:space="preserve">The spatially lagged dependent variable for location </w:t>
      </w:r>
      <w:r w:rsidR="00364564" w:rsidRPr="00D00300">
        <w:t>i</w:t>
      </w:r>
      <w:r w:rsidR="00B87405" w:rsidRPr="00D00300">
        <w:t xml:space="preserve"> </w:t>
      </w:r>
      <w:r w:rsidRPr="00D00300">
        <w:t>is then defined as:</w:t>
      </w:r>
    </w:p>
    <w:p w14:paraId="5B19CEA1" w14:textId="12ED92AE" w:rsidR="00B87405" w:rsidRPr="00D00300" w:rsidRDefault="0016604F" w:rsidP="00B87405">
      <w:pPr>
        <w:spacing w:after="0"/>
        <w:jc w:val="both"/>
        <w:rPr>
          <w:rFonts w:eastAsiaTheme="minorEastAsia" w:cs="Times New Roman"/>
          <w:color w:val="000000" w:themeColor="text1"/>
          <w:sz w:val="20"/>
          <w:szCs w:val="20"/>
          <w:lang w:val="en-IE"/>
        </w:rPr>
      </w:pPr>
      <m:oMathPara>
        <m:oMath>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Wy</m:t>
              </m:r>
              <m:r>
                <w:rPr>
                  <w:rFonts w:ascii="Cambria Math" w:hAnsi="Cambria Math" w:cs="Times New Roman"/>
                  <w:color w:val="000000" w:themeColor="text1"/>
                  <w:sz w:val="20"/>
                  <w:szCs w:val="20"/>
                  <w:lang w:val="en-IE"/>
                </w:rPr>
                <m:t>)</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 xml:space="preserve">= </m:t>
          </m:r>
          <m:nary>
            <m:naryPr>
              <m:chr m:val="∑"/>
              <m:limLoc m:val="undOvr"/>
              <m:ctrlPr>
                <w:rPr>
                  <w:rFonts w:ascii="Cambria Math" w:hAnsi="Cambria Math" w:cs="Times New Roman"/>
                  <w:i/>
                  <w:color w:val="000000" w:themeColor="text1"/>
                  <w:sz w:val="20"/>
                  <w:szCs w:val="20"/>
                  <w:lang w:val="en-IE"/>
                </w:rPr>
              </m:ctrlPr>
            </m:naryPr>
            <m:sub>
              <m:r>
                <w:rPr>
                  <w:rFonts w:ascii="Cambria Math" w:hAnsi="Cambria Math" w:cs="Times New Roman"/>
                  <w:color w:val="000000" w:themeColor="text1"/>
                  <w:sz w:val="20"/>
                  <w:szCs w:val="20"/>
                  <w:lang w:val="en-IE"/>
                </w:rPr>
                <m:t>j</m:t>
              </m:r>
              <m:r>
                <w:rPr>
                  <w:rFonts w:ascii="Cambria Math" w:hAnsi="Cambria Math" w:cs="Times New Roman"/>
                  <w:color w:val="000000" w:themeColor="text1"/>
                  <w:sz w:val="20"/>
                  <w:szCs w:val="20"/>
                  <w:lang w:val="en-IE"/>
                </w:rPr>
                <m:t>=1</m:t>
              </m:r>
            </m:sub>
            <m:sup>
              <m:r>
                <w:rPr>
                  <w:rFonts w:ascii="Cambria Math" w:hAnsi="Cambria Math" w:cs="Times New Roman"/>
                  <w:color w:val="000000" w:themeColor="text1"/>
                  <w:sz w:val="20"/>
                  <w:szCs w:val="20"/>
                  <w:lang w:val="en-IE"/>
                </w:rPr>
                <m:t>n</m:t>
              </m:r>
            </m:sup>
            <m:e>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ij</m:t>
                  </m:r>
                </m:sub>
              </m:sSub>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j</m:t>
                  </m:r>
                </m:sub>
              </m:sSub>
            </m:e>
          </m:nary>
        </m:oMath>
      </m:oMathPara>
    </w:p>
    <w:p w14:paraId="5043C6A5" w14:textId="77777777" w:rsidR="00B87405" w:rsidRPr="00D00300" w:rsidRDefault="00B87405" w:rsidP="00E537D0">
      <w:pPr>
        <w:pStyle w:val="NoSpacing"/>
        <w:rPr>
          <w:lang w:val="en-IE"/>
        </w:rPr>
      </w:pPr>
    </w:p>
    <w:p w14:paraId="6446496A" w14:textId="0AE942A4" w:rsidR="00B87405" w:rsidRPr="00D00300" w:rsidRDefault="00B87405" w:rsidP="00E537D0">
      <w:pPr>
        <w:pStyle w:val="NoSpacing"/>
        <w:rPr>
          <w:lang w:val="en-IE"/>
        </w:rPr>
      </w:pPr>
      <w:r w:rsidRPr="00D00300">
        <w:rPr>
          <w:lang w:val="en-IE"/>
        </w:rPr>
        <w:t xml:space="preserve">where </w:t>
      </w:r>
      <w:r w:rsidRPr="00D00300">
        <w:rPr>
          <w:i/>
          <w:lang w:val="en-IE"/>
        </w:rPr>
        <w:t>n</w:t>
      </w:r>
      <w:r w:rsidRPr="00D00300">
        <w:rPr>
          <w:lang w:val="en-IE"/>
        </w:rPr>
        <w:t xml:space="preserve"> is the total number of observations. The adjusted dependent variable </w:t>
      </w:r>
      <m:oMath>
        <m:sSubSup>
          <m:sSubSupPr>
            <m:ctrlPr>
              <w:rPr>
                <w:rFonts w:ascii="Cambria Math" w:hAnsi="Cambria Math"/>
                <w:i/>
                <w:lang w:val="en-IE"/>
              </w:rPr>
            </m:ctrlPr>
          </m:sSubSupPr>
          <m:e>
            <m:r>
              <w:rPr>
                <w:rFonts w:ascii="Cambria Math" w:hAnsi="Cambria Math"/>
                <w:lang w:val="en-IE"/>
              </w:rPr>
              <m:t>y</m:t>
            </m:r>
          </m:e>
          <m:sub>
            <m:r>
              <w:rPr>
                <w:rFonts w:ascii="Cambria Math" w:hAnsi="Cambria Math"/>
                <w:lang w:val="en-IE"/>
              </w:rPr>
              <m:t>i</m:t>
            </m:r>
          </m:sub>
          <m:sup>
            <m:r>
              <w:rPr>
                <w:rFonts w:ascii="Cambria Math" w:hAnsi="Cambria Math"/>
                <w:lang w:val="en-IE"/>
              </w:rPr>
              <m:t>*</m:t>
            </m:r>
          </m:sup>
        </m:sSubSup>
      </m:oMath>
      <w:r w:rsidRPr="00D00300">
        <w:rPr>
          <w:vertAlign w:val="subscript"/>
          <w:lang w:val="en-IE"/>
        </w:rPr>
        <w:t xml:space="preserve"> </w:t>
      </w:r>
      <w:r w:rsidRPr="00D00300">
        <w:rPr>
          <w:lang w:val="en-IE"/>
        </w:rPr>
        <w:t>incorporates the lab effect and it is expressed as:</w:t>
      </w:r>
    </w:p>
    <w:p w14:paraId="0DC16713" w14:textId="3BEA59D9" w:rsidR="00AC6FDB" w:rsidRPr="00D00300" w:rsidRDefault="0016604F" w:rsidP="00B87405">
      <w:pPr>
        <w:spacing w:after="0"/>
        <w:jc w:val="both"/>
        <w:rPr>
          <w:rFonts w:eastAsiaTheme="minorEastAsia"/>
          <w:color w:val="000000" w:themeColor="text1"/>
          <w:sz w:val="20"/>
          <w:szCs w:val="20"/>
          <w:lang w:val="en-IE"/>
        </w:rPr>
      </w:pPr>
      <m:oMathPara>
        <m:oMath>
          <m:sSubSup>
            <m:sSubSupPr>
              <m:ctrlPr>
                <w:rPr>
                  <w:rFonts w:ascii="Cambria Math" w:hAnsi="Cambria Math" w:cs="Times New Roman"/>
                  <w:i/>
                  <w:color w:val="000000" w:themeColor="text1"/>
                  <w:sz w:val="20"/>
                  <w:szCs w:val="20"/>
                  <w:lang w:val="en-IE"/>
                </w:rPr>
              </m:ctrlPr>
            </m:sSubSup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i</m:t>
              </m:r>
            </m:sub>
            <m:sup>
              <m:r>
                <w:rPr>
                  <w:rFonts w:ascii="Cambria Math" w:hAnsi="Cambria Math" w:cs="Times New Roman"/>
                  <w:color w:val="000000" w:themeColor="text1"/>
                  <w:sz w:val="20"/>
                  <w:szCs w:val="20"/>
                  <w:lang w:val="en-IE"/>
                </w:rPr>
                <m:t>*</m:t>
              </m:r>
            </m:sup>
          </m:sSubSup>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d>
                <m:dPr>
                  <m:ctrlPr>
                    <w:rPr>
                      <w:rFonts w:ascii="Cambria Math" w:hAnsi="Cambria Math" w:cs="Times New Roman"/>
                      <w:i/>
                      <w:color w:val="000000" w:themeColor="text1"/>
                      <w:sz w:val="20"/>
                      <w:szCs w:val="20"/>
                      <w:lang w:val="en-IE"/>
                    </w:rPr>
                  </m:ctrlPr>
                </m:dPr>
                <m:e>
                  <m:r>
                    <w:rPr>
                      <w:rFonts w:ascii="Cambria Math" w:hAnsi="Cambria Math" w:cs="Times New Roman"/>
                      <w:color w:val="000000" w:themeColor="text1"/>
                      <w:sz w:val="20"/>
                      <w:szCs w:val="20"/>
                      <w:lang w:val="en-IE"/>
                    </w:rPr>
                    <m:t>Wy</m:t>
                  </m:r>
                </m:e>
              </m:d>
            </m:e>
            <m:sub>
              <m:r>
                <w:rPr>
                  <w:rFonts w:ascii="Cambria Math" w:hAnsi="Cambria Math" w:cs="Times New Roman"/>
                  <w:color w:val="000000" w:themeColor="text1"/>
                  <w:sz w:val="20"/>
                  <w:szCs w:val="20"/>
                  <w:lang w:val="en-IE"/>
                </w:rPr>
                <m:t>i</m:t>
              </m:r>
            </m:sub>
          </m:sSub>
        </m:oMath>
      </m:oMathPara>
    </w:p>
    <w:p w14:paraId="5A0207FD" w14:textId="77777777" w:rsidR="00B87405" w:rsidRPr="00D00300" w:rsidRDefault="00B87405" w:rsidP="00E537D0">
      <w:pPr>
        <w:spacing w:after="0"/>
        <w:jc w:val="both"/>
        <w:rPr>
          <w:lang w:val="en-IE"/>
        </w:rPr>
      </w:pPr>
    </w:p>
    <w:p w14:paraId="3FDF5FC4" w14:textId="5C692D83" w:rsidR="00364564" w:rsidRPr="00D00300" w:rsidRDefault="00364564" w:rsidP="00E537D0">
      <w:pPr>
        <w:pStyle w:val="NoSpacing"/>
        <w:rPr>
          <w:i/>
          <w:lang w:val="en-IE"/>
        </w:rPr>
      </w:pPr>
      <w:r w:rsidRPr="00D00300">
        <w:rPr>
          <w:i/>
          <w:lang w:val="en-IE"/>
        </w:rPr>
        <w:t xml:space="preserve">Geographical Weighted Regression model (GWR) with Spatial Lag (SL) </w:t>
      </w:r>
    </w:p>
    <w:p w14:paraId="2D16F2EE" w14:textId="29791F9E" w:rsidR="0031193F" w:rsidRPr="00D00300" w:rsidRDefault="005D33AB" w:rsidP="00E537D0">
      <w:pPr>
        <w:pStyle w:val="NoSpacing"/>
        <w:rPr>
          <w:rFonts w:eastAsiaTheme="minorEastAsia"/>
          <w:lang w:val="en-IE"/>
        </w:rPr>
      </w:pPr>
      <w:r w:rsidRPr="00D00300">
        <w:rPr>
          <w:lang w:val="en-IE"/>
        </w:rPr>
        <w:t xml:space="preserve">We employed a Geographically Weighted Regression (GWR) model to account for spatial heterogeneity in the relationship between the dependent and independent variables. </w:t>
      </w:r>
      <w:r w:rsidR="00873E88" w:rsidRPr="00D00300">
        <w:rPr>
          <w:lang w:val="en-IE"/>
        </w:rPr>
        <w:t xml:space="preserve">To enhance the GWR model, we incorporated the spatially lagged dependent variable </w:t>
      </w:r>
      <m:oMath>
        <m:sSubSup>
          <m:sSubSupPr>
            <m:ctrlPr>
              <w:rPr>
                <w:rFonts w:ascii="Cambria Math" w:hAnsi="Cambria Math"/>
                <w:i/>
                <w:lang w:val="en-IE"/>
              </w:rPr>
            </m:ctrlPr>
          </m:sSubSupPr>
          <m:e>
            <m:r>
              <w:rPr>
                <w:rFonts w:ascii="Cambria Math" w:hAnsi="Cambria Math"/>
                <w:lang w:val="en-IE"/>
              </w:rPr>
              <m:t>y</m:t>
            </m:r>
          </m:e>
          <m:sub>
            <m:r>
              <w:rPr>
                <w:rFonts w:ascii="Cambria Math" w:hAnsi="Cambria Math"/>
                <w:lang w:val="en-IE"/>
              </w:rPr>
              <m:t>i</m:t>
            </m:r>
          </m:sub>
          <m:sup>
            <m:r>
              <w:rPr>
                <w:rFonts w:ascii="Cambria Math" w:hAnsi="Cambria Math"/>
                <w:lang w:val="en-IE"/>
              </w:rPr>
              <m:t>*</m:t>
            </m:r>
          </m:sup>
        </m:sSubSup>
      </m:oMath>
      <w:r w:rsidR="00873E88" w:rsidRPr="00D00300">
        <w:rPr>
          <w:rFonts w:eastAsiaTheme="minorEastAsia"/>
          <w:lang w:val="en-IE"/>
        </w:rPr>
        <w:t>. The impleme</w:t>
      </w:r>
      <w:r w:rsidR="00165444" w:rsidRPr="00D00300">
        <w:rPr>
          <w:rFonts w:eastAsiaTheme="minorEastAsia"/>
          <w:lang w:val="en-IE"/>
        </w:rPr>
        <w:t>ntation of the GWR model with SL</w:t>
      </w:r>
      <w:r w:rsidR="00873E88" w:rsidRPr="00D00300">
        <w:rPr>
          <w:rFonts w:eastAsiaTheme="minorEastAsia"/>
          <w:lang w:val="en-IE"/>
        </w:rPr>
        <w:t xml:space="preserve"> (GWR-SL model) involves two main steps: 1) selection of the bandwidth and ii) fitting of the GWR-SL model</w:t>
      </w:r>
      <w:r w:rsidR="00521615" w:rsidRPr="00D00300">
        <w:rPr>
          <w:lang w:val="en-IE"/>
        </w:rPr>
        <w:t xml:space="preserve"> [</w:t>
      </w:r>
      <w:r w:rsidR="00EA7130" w:rsidRPr="00D00300">
        <w:rPr>
          <w:lang w:val="en-IE"/>
        </w:rPr>
        <w:t>54</w:t>
      </w:r>
      <w:r w:rsidR="00165444" w:rsidRPr="00D00300">
        <w:rPr>
          <w:lang w:val="en-IE"/>
        </w:rPr>
        <w:t>]</w:t>
      </w:r>
      <w:r w:rsidR="00873E88" w:rsidRPr="00D00300">
        <w:rPr>
          <w:lang w:val="en-IE"/>
        </w:rPr>
        <w:t>.</w:t>
      </w:r>
    </w:p>
    <w:p w14:paraId="3ECBDB2D" w14:textId="3D4A4043" w:rsidR="00AB0B55" w:rsidRPr="00D00300" w:rsidRDefault="0031193F" w:rsidP="00E537D0">
      <w:pPr>
        <w:pStyle w:val="NoSpacing"/>
        <w:rPr>
          <w:lang w:val="en-IE"/>
        </w:rPr>
      </w:pPr>
      <w:r w:rsidRPr="00D00300">
        <w:rPr>
          <w:lang w:val="en-IE"/>
        </w:rPr>
        <w:t>Geographical Weighted Regression (GWR) is a local form of linear regression used to model spatially varying relationships. In regression analysis, the strength and direction of association is indicated by the regression coefficients, with one coefficient given for each variable in the dataset. In GWR, instead of one global coefficient for each variable, coefficients are able to vary according to space. This spatial variation in coefficients can reveal interesting patterns which otherwise would be masked. The general formula for a GWR is an extension of an OLS where one regression is calculated for each point using spatial weights.</w:t>
      </w:r>
      <w:r w:rsidR="00AB0B55" w:rsidRPr="00D00300">
        <w:rPr>
          <w:lang w:val="en-IE"/>
        </w:rPr>
        <w:t xml:space="preserve"> We defined a GWR-SL where we incorporate the spatially lagged dependent variable, allowing it to account for both spatial autocorrelation and spatial heterogeneity. The GWR-SL model can be represented as:</w:t>
      </w:r>
    </w:p>
    <w:p w14:paraId="586037A1" w14:textId="2210F0A0" w:rsidR="0087250D" w:rsidRPr="00D00300" w:rsidRDefault="0016604F" w:rsidP="0087250D">
      <w:pPr>
        <w:spacing w:after="0"/>
        <w:jc w:val="both"/>
        <w:rPr>
          <w:rFonts w:eastAsiaTheme="minorEastAsia" w:cs="Times New Roman"/>
          <w:color w:val="000000" w:themeColor="text1"/>
          <w:sz w:val="20"/>
          <w:szCs w:val="20"/>
          <w:lang w:val="en-IE"/>
        </w:rPr>
      </w:pPr>
      <m:oMathPara>
        <m:oMath>
          <m:sSubSup>
            <m:sSubSupPr>
              <m:ctrlPr>
                <w:rPr>
                  <w:rFonts w:ascii="Cambria Math" w:hAnsi="Cambria Math" w:cs="Times New Roman"/>
                  <w:i/>
                  <w:color w:val="000000" w:themeColor="text1"/>
                  <w:sz w:val="20"/>
                  <w:szCs w:val="20"/>
                  <w:lang w:val="en-IE"/>
                </w:rPr>
              </m:ctrlPr>
            </m:sSubSup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i</m:t>
              </m:r>
            </m:sub>
            <m:sup>
              <m:r>
                <w:rPr>
                  <w:rFonts w:ascii="Cambria Math" w:hAnsi="Cambria Math" w:cs="Times New Roman"/>
                  <w:color w:val="000000" w:themeColor="text1"/>
                  <w:sz w:val="20"/>
                  <w:szCs w:val="20"/>
                  <w:lang w:val="en-IE"/>
                </w:rPr>
                <m:t>*</m:t>
              </m:r>
            </m:sup>
          </m:sSubSup>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0</m:t>
              </m:r>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 xml:space="preserve">+ </m:t>
          </m:r>
          <m:nary>
            <m:naryPr>
              <m:chr m:val="∑"/>
              <m:limLoc m:val="undOvr"/>
              <m:ctrlPr>
                <w:rPr>
                  <w:rFonts w:ascii="Cambria Math" w:hAnsi="Cambria Math" w:cs="Times New Roman"/>
                  <w:i/>
                  <w:color w:val="000000" w:themeColor="text1"/>
                  <w:sz w:val="20"/>
                  <w:szCs w:val="20"/>
                  <w:lang w:val="en-IE"/>
                </w:rPr>
              </m:ctrlPr>
            </m:naryPr>
            <m:sub>
              <m:r>
                <w:rPr>
                  <w:rFonts w:ascii="Cambria Math" w:hAnsi="Cambria Math" w:cs="Times New Roman"/>
                  <w:color w:val="000000" w:themeColor="text1"/>
                  <w:sz w:val="20"/>
                  <w:szCs w:val="20"/>
                  <w:lang w:val="en-IE"/>
                </w:rPr>
                <m:t>k</m:t>
              </m:r>
              <m:r>
                <w:rPr>
                  <w:rFonts w:ascii="Cambria Math" w:hAnsi="Cambria Math" w:cs="Times New Roman"/>
                  <w:color w:val="000000" w:themeColor="text1"/>
                  <w:sz w:val="20"/>
                  <w:szCs w:val="20"/>
                  <w:lang w:val="en-IE"/>
                </w:rPr>
                <m:t>=1</m:t>
              </m:r>
            </m:sub>
            <m:sup>
              <m:r>
                <w:rPr>
                  <w:rFonts w:ascii="Cambria Math" w:hAnsi="Cambria Math" w:cs="Times New Roman"/>
                  <w:color w:val="000000" w:themeColor="text1"/>
                  <w:sz w:val="20"/>
                  <w:szCs w:val="20"/>
                  <w:lang w:val="en-IE"/>
                </w:rPr>
                <m:t>p</m:t>
              </m:r>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1</m:t>
              </m:r>
            </m:sup>
            <m:e>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ki</m:t>
                  </m:r>
                </m:sub>
              </m:sSub>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x</m:t>
                  </m:r>
                </m:e>
                <m:sub>
                  <m:r>
                    <w:rPr>
                      <w:rFonts w:ascii="Cambria Math" w:hAnsi="Cambria Math" w:cs="Times New Roman"/>
                      <w:color w:val="000000" w:themeColor="text1"/>
                      <w:sz w:val="20"/>
                      <w:szCs w:val="20"/>
                      <w:lang w:val="en-IE"/>
                    </w:rPr>
                    <m:t>ki</m:t>
                  </m:r>
                </m:sub>
              </m:sSub>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ε</m:t>
                  </m:r>
                </m:e>
                <m:sub>
                  <m:r>
                    <w:rPr>
                      <w:rFonts w:ascii="Cambria Math" w:hAnsi="Cambria Math" w:cs="Times New Roman"/>
                      <w:color w:val="000000" w:themeColor="text1"/>
                      <w:sz w:val="20"/>
                      <w:szCs w:val="20"/>
                      <w:lang w:val="en-IE"/>
                    </w:rPr>
                    <m:t>i</m:t>
                  </m:r>
                </m:sub>
              </m:sSub>
            </m:e>
          </m:nary>
        </m:oMath>
      </m:oMathPara>
    </w:p>
    <w:p w14:paraId="3708CC4F" w14:textId="79E944CC" w:rsidR="0031193F" w:rsidRPr="00D00300" w:rsidRDefault="0031193F" w:rsidP="005314C8">
      <w:pPr>
        <w:jc w:val="both"/>
        <w:rPr>
          <w:rFonts w:cs="Times New Roman"/>
          <w:color w:val="000000" w:themeColor="text1"/>
          <w:sz w:val="20"/>
          <w:szCs w:val="20"/>
          <w:lang w:val="en-IE"/>
        </w:rPr>
      </w:pPr>
    </w:p>
    <w:p w14:paraId="62D6F5E0" w14:textId="1790C98E" w:rsidR="0031193F" w:rsidRPr="00D00300" w:rsidRDefault="00EE1B7A" w:rsidP="00E537D0">
      <w:pPr>
        <w:pStyle w:val="NoSpacing"/>
        <w:rPr>
          <w:lang w:val="en-IE"/>
        </w:rPr>
      </w:pPr>
      <w:r w:rsidRPr="00D00300">
        <w:rPr>
          <w:lang w:val="en-IE"/>
        </w:rPr>
        <w:t>The index</w:t>
      </w:r>
      <w:r w:rsidRPr="00D00300">
        <w:rPr>
          <w:i/>
          <w:lang w:val="en-IE"/>
        </w:rPr>
        <w:t xml:space="preserve"> i</w:t>
      </w:r>
      <w:r w:rsidRPr="00D00300">
        <w:rPr>
          <w:lang w:val="en-IE"/>
        </w:rPr>
        <w:t xml:space="preserve"> indicates the location of the province of intere</w:t>
      </w:r>
      <w:r w:rsidR="00E228FD" w:rsidRPr="00D00300">
        <w:rPr>
          <w:lang w:val="en-IE"/>
        </w:rPr>
        <w:t xml:space="preserve">st. GWR basically fits a set of </w:t>
      </w:r>
      <w:r w:rsidR="00DA3BEE" w:rsidRPr="00D00300">
        <w:rPr>
          <w:lang w:val="en-IE"/>
        </w:rPr>
        <w:t xml:space="preserve">β </w:t>
      </w:r>
      <w:r w:rsidR="0008137B" w:rsidRPr="00D00300">
        <w:rPr>
          <w:lang w:val="en-IE"/>
        </w:rPr>
        <w:t>coefficients for each location and in a matrix form can be written as:</w:t>
      </w:r>
    </w:p>
    <w:p w14:paraId="75E4404B" w14:textId="0498981C" w:rsidR="009637D9" w:rsidRPr="00D00300" w:rsidRDefault="0016604F" w:rsidP="009637D9">
      <w:pPr>
        <w:jc w:val="both"/>
        <w:rPr>
          <w:rFonts w:cs="Times New Roman"/>
          <w:color w:val="000000" w:themeColor="text1"/>
          <w:sz w:val="20"/>
          <w:szCs w:val="20"/>
          <w:lang w:val="en-IE"/>
        </w:rPr>
      </w:pPr>
      <m:oMathPara>
        <m:oMath>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m:t>
          </m:r>
          <m:sSup>
            <m:sSupPr>
              <m:ctrlPr>
                <w:rPr>
                  <w:rFonts w:ascii="Cambria Math" w:hAnsi="Cambria Math" w:cs="Times New Roman"/>
                  <w:i/>
                  <w:color w:val="000000" w:themeColor="text1"/>
                  <w:sz w:val="20"/>
                  <w:szCs w:val="20"/>
                  <w:lang w:val="en-IE"/>
                </w:rPr>
              </m:ctrlPr>
            </m:sSupPr>
            <m:e>
              <m:d>
                <m:dPr>
                  <m:ctrlPr>
                    <w:rPr>
                      <w:rFonts w:ascii="Cambria Math" w:hAnsi="Cambria Math" w:cs="Times New Roman"/>
                      <w:i/>
                      <w:color w:val="000000" w:themeColor="text1"/>
                      <w:sz w:val="20"/>
                      <w:szCs w:val="20"/>
                      <w:lang w:val="en-IE"/>
                    </w:rPr>
                  </m:ctrlPr>
                </m:dPr>
                <m:e>
                  <m:sSup>
                    <m:sSupPr>
                      <m:ctrlPr>
                        <w:rPr>
                          <w:rFonts w:ascii="Cambria Math" w:hAnsi="Cambria Math" w:cs="Times New Roman"/>
                          <w:i/>
                          <w:color w:val="000000" w:themeColor="text1"/>
                          <w:sz w:val="20"/>
                          <w:szCs w:val="20"/>
                          <w:lang w:val="en-IE"/>
                        </w:rPr>
                      </m:ctrlPr>
                    </m:sSupPr>
                    <m:e>
                      <m:r>
                        <w:rPr>
                          <w:rFonts w:ascii="Cambria Math" w:hAnsi="Cambria Math" w:cs="Times New Roman"/>
                          <w:color w:val="000000" w:themeColor="text1"/>
                          <w:sz w:val="20"/>
                          <w:szCs w:val="20"/>
                          <w:lang w:val="en-IE"/>
                        </w:rPr>
                        <m:t>X</m:t>
                      </m:r>
                    </m:e>
                    <m:sup>
                      <m:r>
                        <w:rPr>
                          <w:rFonts w:ascii="Cambria Math" w:hAnsi="Cambria Math" w:cs="Times New Roman"/>
                          <w:color w:val="000000" w:themeColor="text1"/>
                          <w:sz w:val="20"/>
                          <w:szCs w:val="20"/>
                          <w:lang w:val="en-IE"/>
                        </w:rPr>
                        <m:t>T</m:t>
                      </m:r>
                    </m:sup>
                  </m:sSup>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X</m:t>
                  </m:r>
                  <m:r>
                    <w:rPr>
                      <w:rFonts w:ascii="Cambria Math" w:hAnsi="Cambria Math" w:cs="Times New Roman"/>
                      <w:color w:val="000000" w:themeColor="text1"/>
                      <w:sz w:val="20"/>
                      <w:szCs w:val="20"/>
                      <w:lang w:val="en-IE"/>
                    </w:rPr>
                    <m:t xml:space="preserve"> </m:t>
                  </m:r>
                </m:e>
              </m:d>
            </m:e>
            <m:sup>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1</m:t>
              </m:r>
            </m:sup>
          </m:sSup>
          <m:sSup>
            <m:sSupPr>
              <m:ctrlPr>
                <w:rPr>
                  <w:rFonts w:ascii="Cambria Math" w:hAnsi="Cambria Math" w:cs="Times New Roman"/>
                  <w:i/>
                  <w:color w:val="000000" w:themeColor="text1"/>
                  <w:sz w:val="20"/>
                  <w:szCs w:val="20"/>
                  <w:lang w:val="en-IE"/>
                </w:rPr>
              </m:ctrlPr>
            </m:sSupPr>
            <m:e>
              <m:r>
                <w:rPr>
                  <w:rFonts w:ascii="Cambria Math" w:hAnsi="Cambria Math" w:cs="Times New Roman"/>
                  <w:color w:val="000000" w:themeColor="text1"/>
                  <w:sz w:val="20"/>
                  <w:szCs w:val="20"/>
                  <w:lang w:val="en-IE"/>
                </w:rPr>
                <m:t>X</m:t>
              </m:r>
            </m:e>
            <m:sup>
              <m:r>
                <w:rPr>
                  <w:rFonts w:ascii="Cambria Math" w:hAnsi="Cambria Math" w:cs="Times New Roman"/>
                  <w:color w:val="000000" w:themeColor="text1"/>
                  <w:sz w:val="20"/>
                  <w:szCs w:val="20"/>
                  <w:lang w:val="en-IE"/>
                </w:rPr>
                <m:t>T</m:t>
              </m:r>
            </m:sup>
          </m:sSup>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Y</m:t>
          </m:r>
          <m:r>
            <w:rPr>
              <w:rFonts w:ascii="Cambria Math" w:hAnsi="Cambria Math" w:cs="Times New Roman"/>
              <w:color w:val="000000" w:themeColor="text1"/>
              <w:sz w:val="20"/>
              <w:szCs w:val="20"/>
              <w:lang w:val="en-IE"/>
            </w:rPr>
            <m:t xml:space="preserve"> </m:t>
          </m:r>
        </m:oMath>
      </m:oMathPara>
    </w:p>
    <w:p w14:paraId="0FD0AEB5" w14:textId="19F84788" w:rsidR="0031193F" w:rsidRPr="00D00300" w:rsidRDefault="001E5F80" w:rsidP="00E537D0">
      <w:pPr>
        <w:pStyle w:val="NoSpacing"/>
        <w:rPr>
          <w:lang w:val="en-IE"/>
        </w:rPr>
      </w:pPr>
      <w:r w:rsidRPr="00D00300">
        <w:rPr>
          <w:lang w:val="en-IE"/>
        </w:rPr>
        <w:t xml:space="preserve">where </w:t>
      </w:r>
      <m:oMath>
        <m:sSub>
          <m:sSubPr>
            <m:ctrlPr>
              <w:rPr>
                <w:rFonts w:ascii="Cambria Math" w:hAnsi="Cambria Math"/>
                <w:b/>
                <w:i/>
                <w:lang w:val="en-IE"/>
              </w:rPr>
            </m:ctrlPr>
          </m:sSubPr>
          <m:e>
            <m:r>
              <w:rPr>
                <w:rFonts w:ascii="Cambria Math" w:hAnsi="Cambria Math"/>
                <w:lang w:val="en-IE"/>
              </w:rPr>
              <m:t>W</m:t>
            </m:r>
          </m:e>
          <m:sub>
            <m:r>
              <m:rPr>
                <m:sty m:val="bi"/>
              </m:rPr>
              <w:rPr>
                <w:rFonts w:ascii="Cambria Math" w:hAnsi="Cambria Math"/>
                <w:lang w:val="en-IE"/>
              </w:rPr>
              <m:t>i</m:t>
            </m:r>
          </m:sub>
        </m:sSub>
      </m:oMath>
      <w:r w:rsidRPr="00D00300">
        <w:rPr>
          <w:lang w:val="en-IE"/>
        </w:rPr>
        <w:t xml:space="preserve"> is a diagonal matrix (</w:t>
      </w:r>
      <w:r w:rsidRPr="00D00300">
        <w:rPr>
          <w:i/>
          <w:lang w:val="en-IE"/>
        </w:rPr>
        <w:t>nxn</w:t>
      </w:r>
      <w:r w:rsidRPr="00D00300">
        <w:rPr>
          <w:lang w:val="en-IE"/>
        </w:rPr>
        <w:t xml:space="preserve">) specific to location </w:t>
      </w:r>
      <w:r w:rsidRPr="00D00300">
        <w:rPr>
          <w:i/>
          <w:lang w:val="en-IE"/>
        </w:rPr>
        <w:t>i</w:t>
      </w:r>
      <w:r w:rsidRPr="00D00300">
        <w:rPr>
          <w:lang w:val="en-IE"/>
        </w:rPr>
        <w:t xml:space="preserve">, with the </w:t>
      </w:r>
      <w:r w:rsidRPr="00D00300">
        <w:rPr>
          <w:i/>
          <w:lang w:val="en-IE"/>
        </w:rPr>
        <w:t>i</w:t>
      </w:r>
      <w:r w:rsidRPr="00D00300">
        <w:rPr>
          <w:i/>
          <w:vertAlign w:val="subscript"/>
          <w:lang w:val="en-IE"/>
        </w:rPr>
        <w:t>th</w:t>
      </w:r>
      <w:r w:rsidRPr="00D00300">
        <w:rPr>
          <w:lang w:val="en-IE"/>
        </w:rPr>
        <w:t xml:space="preserve"> element in the diagonal (</w:t>
      </w:r>
      <w:r w:rsidRPr="00D00300">
        <w:rPr>
          <w:i/>
          <w:lang w:val="en-IE"/>
        </w:rPr>
        <w:t>w</w:t>
      </w:r>
      <w:r w:rsidRPr="00D00300">
        <w:rPr>
          <w:i/>
          <w:vertAlign w:val="subscript"/>
          <w:lang w:val="en-IE"/>
        </w:rPr>
        <w:t>ij</w:t>
      </w:r>
      <w:r w:rsidRPr="00D00300">
        <w:rPr>
          <w:lang w:val="en-IE"/>
        </w:rPr>
        <w:t xml:space="preserve">) given by the value of the kernel function for observation pair </w:t>
      </w:r>
      <w:r w:rsidRPr="00D00300">
        <w:rPr>
          <w:i/>
          <w:lang w:val="en-IE"/>
        </w:rPr>
        <w:t>i</w:t>
      </w:r>
      <w:r w:rsidRPr="00D00300">
        <w:rPr>
          <w:lang w:val="en-IE"/>
        </w:rPr>
        <w:t xml:space="preserve"> and</w:t>
      </w:r>
      <w:r w:rsidR="00527826" w:rsidRPr="00D00300">
        <w:rPr>
          <w:lang w:val="en-IE"/>
        </w:rPr>
        <w:t xml:space="preserve"> </w:t>
      </w:r>
      <w:r w:rsidR="00527826" w:rsidRPr="00D00300">
        <w:rPr>
          <w:i/>
          <w:lang w:val="en-IE"/>
        </w:rPr>
        <w:t xml:space="preserve">j. </w:t>
      </w:r>
      <w:r w:rsidR="000A04E9" w:rsidRPr="00D00300">
        <w:rPr>
          <w:lang w:val="en-IE"/>
        </w:rPr>
        <w:t xml:space="preserve">There are various schemes for calculating the weights, nearest neighbors, cubic or exponential kernels. </w:t>
      </w:r>
    </w:p>
    <w:p w14:paraId="506FFB61" w14:textId="77777777" w:rsidR="005559BC" w:rsidRPr="00D00300" w:rsidRDefault="005559BC" w:rsidP="00E537D0">
      <w:pPr>
        <w:pStyle w:val="NoSpacing"/>
        <w:rPr>
          <w:lang w:val="en-IE"/>
        </w:rPr>
      </w:pPr>
      <w:r w:rsidRPr="00D00300">
        <w:rPr>
          <w:lang w:val="en-IE"/>
        </w:rPr>
        <w:t>We used the Akaike Information Criterion (AIC) approach to select the bandwidth for the GWR-SL model. This method determines the optimal bandwidth (</w:t>
      </w:r>
      <w:r w:rsidRPr="00D00300">
        <w:rPr>
          <w:i/>
          <w:lang w:val="en-IE"/>
        </w:rPr>
        <w:t>b</w:t>
      </w:r>
      <w:r w:rsidRPr="00D00300">
        <w:rPr>
          <w:lang w:val="en-IE"/>
        </w:rPr>
        <w:t>) that balances model fit and complexity. The bisquare kernel function (</w:t>
      </w:r>
      <w:r w:rsidRPr="00D00300">
        <w:rPr>
          <w:i/>
          <w:lang w:val="en-IE"/>
        </w:rPr>
        <w:t>K</w:t>
      </w:r>
      <w:r w:rsidRPr="00D00300">
        <w:rPr>
          <w:lang w:val="en-IE"/>
        </w:rPr>
        <w:t xml:space="preserve">) was used, which assigns weights to observations based on their distance, with an adaptive bandwidth allowing the bandwidth to vary based on the density of the data points. Mathematically, the weight </w:t>
      </w:r>
      <w:r w:rsidRPr="00D00300">
        <w:rPr>
          <w:i/>
          <w:lang w:val="en-IE"/>
        </w:rPr>
        <w:t>w</w:t>
      </w:r>
      <w:r w:rsidRPr="00D00300">
        <w:rPr>
          <w:i/>
          <w:vertAlign w:val="subscript"/>
          <w:lang w:val="en-IE"/>
        </w:rPr>
        <w:t>ij</w:t>
      </w:r>
      <w:r w:rsidRPr="00D00300">
        <w:rPr>
          <w:lang w:val="en-IE"/>
        </w:rPr>
        <w:t xml:space="preserve"> for an observation </w:t>
      </w:r>
      <w:r w:rsidRPr="00D00300">
        <w:rPr>
          <w:i/>
          <w:lang w:val="en-IE"/>
        </w:rPr>
        <w:t>j</w:t>
      </w:r>
      <w:r w:rsidRPr="00D00300">
        <w:rPr>
          <w:lang w:val="en-IE"/>
        </w:rPr>
        <w:t xml:space="preserve"> at location </w:t>
      </w:r>
      <w:r w:rsidRPr="00D00300">
        <w:rPr>
          <w:i/>
          <w:lang w:val="en-IE"/>
        </w:rPr>
        <w:t>i</w:t>
      </w:r>
      <w:r w:rsidRPr="00D00300">
        <w:rPr>
          <w:lang w:val="en-IE"/>
        </w:rPr>
        <w:t xml:space="preserve"> is given by:</w:t>
      </w:r>
    </w:p>
    <w:p w14:paraId="730BA6AE" w14:textId="77777777" w:rsidR="005559BC" w:rsidRPr="00D00300" w:rsidRDefault="0016604F" w:rsidP="005559BC">
      <w:pPr>
        <w:spacing w:after="0"/>
        <w:jc w:val="both"/>
        <w:rPr>
          <w:rFonts w:eastAsiaTheme="minorEastAsia" w:cs="Times New Roman"/>
          <w:color w:val="000000" w:themeColor="text1"/>
          <w:sz w:val="20"/>
          <w:szCs w:val="20"/>
          <w:lang w:val="en-IE"/>
        </w:rPr>
      </w:pPr>
      <m:oMathPara>
        <m:oMath>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w</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 xml:space="preserve">= </m:t>
          </m:r>
          <m:d>
            <m:dPr>
              <m:begChr m:val="{"/>
              <m:endChr m:val=""/>
              <m:ctrlPr>
                <w:rPr>
                  <w:rFonts w:ascii="Cambria Math" w:eastAsiaTheme="minorEastAsia" w:hAnsi="Cambria Math" w:cs="Times New Roman"/>
                  <w:i/>
                  <w:color w:val="000000" w:themeColor="text1"/>
                  <w:sz w:val="20"/>
                  <w:szCs w:val="20"/>
                  <w:lang w:val="en-IE"/>
                </w:rPr>
              </m:ctrlPr>
            </m:dPr>
            <m:e>
              <m:eqArr>
                <m:eqArrPr>
                  <m:ctrlPr>
                    <w:rPr>
                      <w:rFonts w:ascii="Cambria Math" w:eastAsiaTheme="minorEastAsia" w:hAnsi="Cambria Math" w:cs="Times New Roman"/>
                      <w:i/>
                      <w:color w:val="000000" w:themeColor="text1"/>
                      <w:sz w:val="20"/>
                      <w:szCs w:val="20"/>
                      <w:lang w:val="en-IE"/>
                    </w:rPr>
                  </m:ctrlPr>
                </m:eqArrPr>
                <m:e>
                  <m:sSup>
                    <m:sSupPr>
                      <m:ctrlPr>
                        <w:rPr>
                          <w:rFonts w:ascii="Cambria Math" w:eastAsiaTheme="minorEastAsia" w:hAnsi="Cambria Math" w:cs="Times New Roman"/>
                          <w:i/>
                          <w:color w:val="000000" w:themeColor="text1"/>
                          <w:sz w:val="20"/>
                          <w:szCs w:val="20"/>
                          <w:lang w:val="en-IE"/>
                        </w:rPr>
                      </m:ctrlPr>
                    </m:sSupPr>
                    <m:e>
                      <m:d>
                        <m:dPr>
                          <m:ctrlPr>
                            <w:rPr>
                              <w:rFonts w:ascii="Cambria Math" w:eastAsiaTheme="minorEastAsia" w:hAnsi="Cambria Math" w:cs="Times New Roman"/>
                              <w:i/>
                              <w:color w:val="000000" w:themeColor="text1"/>
                              <w:sz w:val="20"/>
                              <w:szCs w:val="20"/>
                              <w:lang w:val="en-IE"/>
                            </w:rPr>
                          </m:ctrlPr>
                        </m:dPr>
                        <m:e>
                          <m:r>
                            <w:rPr>
                              <w:rFonts w:ascii="Cambria Math" w:eastAsiaTheme="minorEastAsia" w:hAnsi="Cambria Math" w:cs="Times New Roman"/>
                              <w:color w:val="000000" w:themeColor="text1"/>
                              <w:sz w:val="20"/>
                              <w:szCs w:val="20"/>
                              <w:lang w:val="en-IE"/>
                            </w:rPr>
                            <m:t xml:space="preserve">1- </m:t>
                          </m:r>
                          <m:sSup>
                            <m:sSupPr>
                              <m:ctrlPr>
                                <w:rPr>
                                  <w:rFonts w:ascii="Cambria Math" w:eastAsiaTheme="minorEastAsia" w:hAnsi="Cambria Math" w:cs="Times New Roman"/>
                                  <w:i/>
                                  <w:color w:val="000000" w:themeColor="text1"/>
                                  <w:sz w:val="20"/>
                                  <w:szCs w:val="20"/>
                                  <w:lang w:val="en-IE"/>
                                </w:rPr>
                              </m:ctrlPr>
                            </m:sSupPr>
                            <m:e>
                              <m:d>
                                <m:dPr>
                                  <m:ctrlPr>
                                    <w:rPr>
                                      <w:rFonts w:ascii="Cambria Math" w:eastAsiaTheme="minorEastAsia" w:hAnsi="Cambria Math" w:cs="Times New Roman"/>
                                      <w:i/>
                                      <w:color w:val="000000" w:themeColor="text1"/>
                                      <w:sz w:val="20"/>
                                      <w:szCs w:val="20"/>
                                      <w:lang w:val="en-IE"/>
                                    </w:rPr>
                                  </m:ctrlPr>
                                </m:dPr>
                                <m:e>
                                  <m:f>
                                    <m:fPr>
                                      <m:ctrlPr>
                                        <w:rPr>
                                          <w:rFonts w:ascii="Cambria Math" w:eastAsiaTheme="minorEastAsia" w:hAnsi="Cambria Math" w:cs="Times New Roman"/>
                                          <w:i/>
                                          <w:color w:val="000000" w:themeColor="text1"/>
                                          <w:sz w:val="20"/>
                                          <w:szCs w:val="20"/>
                                          <w:lang w:val="en-IE"/>
                                        </w:rPr>
                                      </m:ctrlPr>
                                    </m:fPr>
                                    <m:num>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num>
                                    <m:den>
                                      <m:r>
                                        <w:rPr>
                                          <w:rFonts w:ascii="Cambria Math" w:eastAsiaTheme="minorEastAsia" w:hAnsi="Cambria Math" w:cs="Times New Roman"/>
                                          <w:color w:val="000000" w:themeColor="text1"/>
                                          <w:sz w:val="20"/>
                                          <w:szCs w:val="20"/>
                                          <w:lang w:val="en-IE"/>
                                        </w:rPr>
                                        <m:t>b</m:t>
                                      </m:r>
                                    </m:den>
                                  </m:f>
                                </m:e>
                              </m:d>
                            </m:e>
                            <m:sup>
                              <m:r>
                                <w:rPr>
                                  <w:rFonts w:ascii="Cambria Math" w:eastAsiaTheme="minorEastAsia" w:hAnsi="Cambria Math" w:cs="Times New Roman"/>
                                  <w:color w:val="000000" w:themeColor="text1"/>
                                  <w:sz w:val="20"/>
                                  <w:szCs w:val="20"/>
                                  <w:lang w:val="en-IE"/>
                                </w:rPr>
                                <m:t>2</m:t>
                              </m:r>
                            </m:sup>
                          </m:sSup>
                        </m:e>
                      </m:d>
                    </m:e>
                    <m:sup>
                      <m:r>
                        <w:rPr>
                          <w:rFonts w:ascii="Cambria Math" w:eastAsiaTheme="minorEastAsia" w:hAnsi="Cambria Math" w:cs="Times New Roman"/>
                          <w:color w:val="000000" w:themeColor="text1"/>
                          <w:sz w:val="20"/>
                          <w:szCs w:val="20"/>
                          <w:lang w:val="en-IE"/>
                        </w:rPr>
                        <m:t>2</m:t>
                      </m:r>
                    </m:sup>
                  </m:sSup>
                  <m:r>
                    <w:rPr>
                      <w:rFonts w:ascii="Cambria Math" w:eastAsiaTheme="minorEastAsia" w:hAnsi="Cambria Math" w:cs="Times New Roman"/>
                      <w:color w:val="000000" w:themeColor="text1"/>
                      <w:sz w:val="20"/>
                      <w:szCs w:val="20"/>
                      <w:lang w:val="en-IE"/>
                    </w:rPr>
                    <m:t xml:space="preserve">,  </m:t>
                  </m:r>
                  <m:r>
                    <w:rPr>
                      <w:rFonts w:ascii="Cambria Math" w:eastAsiaTheme="minorEastAsia" w:hAnsi="Cambria Math" w:cs="Times New Roman"/>
                      <w:color w:val="000000" w:themeColor="text1"/>
                      <w:sz w:val="20"/>
                      <w:szCs w:val="20"/>
                      <w:lang w:val="en-IE"/>
                    </w:rPr>
                    <m:t>if</m:t>
                  </m:r>
                  <m:r>
                    <w:rPr>
                      <w:rFonts w:ascii="Cambria Math" w:eastAsiaTheme="minorEastAsia" w:hAnsi="Cambria Math" w:cs="Times New Roman"/>
                      <w:color w:val="000000" w:themeColor="text1"/>
                      <w:sz w:val="20"/>
                      <w:szCs w:val="20"/>
                      <w:lang w:val="en-IE"/>
                    </w:rPr>
                    <m:t xml:space="preserve"> </m:t>
                  </m:r>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m:t>
                  </m:r>
                  <m:r>
                    <w:rPr>
                      <w:rFonts w:ascii="Cambria Math" w:eastAsiaTheme="minorEastAsia" w:hAnsi="Cambria Math" w:cs="Times New Roman"/>
                      <w:color w:val="000000" w:themeColor="text1"/>
                      <w:sz w:val="20"/>
                      <w:szCs w:val="20"/>
                      <w:lang w:val="en-IE"/>
                    </w:rPr>
                    <m:t>b</m:t>
                  </m:r>
                </m:e>
                <m:e>
                  <m:r>
                    <w:rPr>
                      <w:rFonts w:ascii="Cambria Math" w:eastAsiaTheme="minorEastAsia" w:hAnsi="Cambria Math" w:cs="Times New Roman"/>
                      <w:color w:val="000000" w:themeColor="text1"/>
                      <w:sz w:val="20"/>
                      <w:szCs w:val="20"/>
                      <w:lang w:val="en-IE"/>
                    </w:rPr>
                    <m:t xml:space="preserve">0,                                     </m:t>
                  </m:r>
                  <m:r>
                    <w:rPr>
                      <w:rFonts w:ascii="Cambria Math" w:eastAsiaTheme="minorEastAsia" w:hAnsi="Cambria Math" w:cs="Times New Roman"/>
                      <w:color w:val="000000" w:themeColor="text1"/>
                      <w:sz w:val="20"/>
                      <w:szCs w:val="20"/>
                      <w:lang w:val="en-IE"/>
                    </w:rPr>
                    <m:t>if</m:t>
                  </m:r>
                  <m:r>
                    <w:rPr>
                      <w:rFonts w:ascii="Cambria Math" w:eastAsiaTheme="minorEastAsia" w:hAnsi="Cambria Math" w:cs="Times New Roman"/>
                      <w:color w:val="000000" w:themeColor="text1"/>
                      <w:sz w:val="20"/>
                      <w:szCs w:val="20"/>
                      <w:lang w:val="en-IE"/>
                    </w:rPr>
                    <m:t xml:space="preserve"> </m:t>
                  </m:r>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&gt;</m:t>
                  </m:r>
                  <m:r>
                    <w:rPr>
                      <w:rFonts w:ascii="Cambria Math" w:eastAsiaTheme="minorEastAsia" w:hAnsi="Cambria Math" w:cs="Times New Roman"/>
                      <w:color w:val="000000" w:themeColor="text1"/>
                      <w:sz w:val="20"/>
                      <w:szCs w:val="20"/>
                      <w:lang w:val="en-IE"/>
                    </w:rPr>
                    <m:t>b</m:t>
                  </m:r>
                </m:e>
              </m:eqArr>
            </m:e>
          </m:d>
          <m:m>
            <m:mPr>
              <m:mcs>
                <m:mc>
                  <m:mcPr>
                    <m:count m:val="1"/>
                    <m:mcJc m:val="center"/>
                  </m:mcPr>
                </m:mc>
              </m:mcs>
              <m:ctrlPr>
                <w:rPr>
                  <w:rFonts w:ascii="Cambria Math" w:eastAsiaTheme="minorEastAsia" w:hAnsi="Cambria Math" w:cs="Times New Roman"/>
                  <w:i/>
                  <w:color w:val="000000" w:themeColor="text1"/>
                  <w:sz w:val="20"/>
                  <w:szCs w:val="20"/>
                  <w:lang w:val="en-IE"/>
                </w:rPr>
              </m:ctrlPr>
            </m:mPr>
            <m:mr>
              <m:e>
                <m:r>
                  <w:rPr>
                    <w:rFonts w:ascii="Cambria Math" w:eastAsiaTheme="minorEastAsia" w:hAnsi="Cambria Math" w:cs="Times New Roman"/>
                    <w:color w:val="000000" w:themeColor="text1"/>
                    <w:sz w:val="20"/>
                    <w:szCs w:val="20"/>
                    <w:lang w:val="en-IE"/>
                  </w:rPr>
                  <m:t xml:space="preserve">  </m:t>
                </m:r>
              </m:e>
            </m:mr>
            <m:mr>
              <m:e>
                <m:r>
                  <w:rPr>
                    <w:rFonts w:ascii="Cambria Math" w:eastAsiaTheme="minorEastAsia" w:hAnsi="Cambria Math" w:cs="Times New Roman"/>
                    <w:color w:val="000000" w:themeColor="text1"/>
                    <w:sz w:val="20"/>
                    <w:szCs w:val="20"/>
                    <w:lang w:val="en-IE"/>
                  </w:rPr>
                  <m:t xml:space="preserve">   </m:t>
                </m:r>
              </m:e>
            </m:mr>
          </m:m>
          <m:r>
            <w:rPr>
              <w:rFonts w:ascii="Cambria Math" w:eastAsiaTheme="minorEastAsia" w:hAnsi="Cambria Math" w:cs="Times New Roman"/>
              <w:color w:val="000000" w:themeColor="text1"/>
              <w:sz w:val="20"/>
              <w:szCs w:val="20"/>
              <w:lang w:val="en-IE"/>
            </w:rPr>
            <m:t xml:space="preserve"> </m:t>
          </m:r>
        </m:oMath>
      </m:oMathPara>
    </w:p>
    <w:p w14:paraId="21065760" w14:textId="77777777" w:rsidR="005559BC" w:rsidRPr="00D00300" w:rsidRDefault="005559BC" w:rsidP="005559BC">
      <w:pPr>
        <w:jc w:val="both"/>
        <w:rPr>
          <w:rFonts w:cs="Times New Roman"/>
          <w:color w:val="000000" w:themeColor="text1"/>
          <w:sz w:val="20"/>
          <w:szCs w:val="20"/>
          <w:lang w:val="en-IE"/>
        </w:rPr>
      </w:pPr>
    </w:p>
    <w:p w14:paraId="34778F24" w14:textId="48D29E2B" w:rsidR="00451C96" w:rsidRPr="00D00300" w:rsidRDefault="005559BC" w:rsidP="00E537D0">
      <w:pPr>
        <w:pStyle w:val="NoSpacing"/>
        <w:rPr>
          <w:color w:val="FF0000"/>
          <w:lang w:val="en-IE"/>
        </w:rPr>
      </w:pPr>
      <w:r w:rsidRPr="00D00300">
        <w:rPr>
          <w:lang w:val="en-IE"/>
        </w:rPr>
        <w:t xml:space="preserve">where </w:t>
      </w:r>
      <w:r w:rsidRPr="00D00300">
        <w:rPr>
          <w:i/>
          <w:lang w:val="en-IE"/>
        </w:rPr>
        <w:t xml:space="preserve">b </w:t>
      </w:r>
      <w:r w:rsidRPr="00D00300">
        <w:rPr>
          <w:lang w:val="en-IE"/>
        </w:rPr>
        <w:t xml:space="preserve">is the distance to the </w:t>
      </w:r>
      <w:r w:rsidRPr="00D00300">
        <w:rPr>
          <w:i/>
          <w:lang w:val="en-IE"/>
        </w:rPr>
        <w:t>N</w:t>
      </w:r>
      <w:r w:rsidRPr="00D00300">
        <w:rPr>
          <w:i/>
          <w:vertAlign w:val="subscript"/>
          <w:lang w:val="en-IE"/>
        </w:rPr>
        <w:t>th</w:t>
      </w:r>
      <w:r w:rsidRPr="00D00300">
        <w:rPr>
          <w:lang w:val="en-IE"/>
        </w:rPr>
        <w:t xml:space="preserve"> nearest </w:t>
      </w:r>
      <w:r w:rsidR="00561948" w:rsidRPr="00D00300">
        <w:rPr>
          <w:lang w:val="en-IE"/>
        </w:rPr>
        <w:t>neighbour</w:t>
      </w:r>
      <w:r w:rsidRPr="00D00300">
        <w:rPr>
          <w:lang w:val="en-IE"/>
        </w:rPr>
        <w:t>.</w:t>
      </w:r>
    </w:p>
    <w:p w14:paraId="440BBA4F" w14:textId="6C930880" w:rsidR="00C83FB1" w:rsidRPr="00D00300" w:rsidRDefault="00DC36AE" w:rsidP="00E537D0">
      <w:pPr>
        <w:pStyle w:val="NoSpacing"/>
        <w:rPr>
          <w:lang w:val="en-IE"/>
        </w:rPr>
      </w:pPr>
      <w:r w:rsidRPr="00D00300">
        <w:rPr>
          <w:lang w:val="en-IE"/>
        </w:rPr>
        <w:t xml:space="preserve">To address the risk of spatial multicollinearity within the sample, we calculated the variance </w:t>
      </w:r>
      <w:r w:rsidR="000552B8" w:rsidRPr="00D00300">
        <w:rPr>
          <w:lang w:val="en-IE"/>
        </w:rPr>
        <w:t xml:space="preserve">inflation factors </w:t>
      </w:r>
      <w:r w:rsidR="00943148" w:rsidRPr="00D00300">
        <w:rPr>
          <w:lang w:val="en-IE"/>
        </w:rPr>
        <w:t>(</w:t>
      </w:r>
      <w:r w:rsidR="000552B8" w:rsidRPr="00D00300">
        <w:rPr>
          <w:lang w:val="en-IE"/>
        </w:rPr>
        <w:t>VIF</w:t>
      </w:r>
      <w:r w:rsidR="00943148" w:rsidRPr="00D00300">
        <w:rPr>
          <w:lang w:val="en-IE"/>
        </w:rPr>
        <w:t>)</w:t>
      </w:r>
      <w:r w:rsidRPr="00D00300">
        <w:rPr>
          <w:lang w:val="en-IE"/>
        </w:rPr>
        <w:t xml:space="preserve"> (Supplementary material </w:t>
      </w:r>
      <w:r w:rsidR="006A13C2" w:rsidRPr="00D00300">
        <w:rPr>
          <w:lang w:val="en-IE"/>
        </w:rPr>
        <w:t>– Table</w:t>
      </w:r>
      <w:r w:rsidR="00B97A1C" w:rsidRPr="00D00300">
        <w:rPr>
          <w:lang w:val="en-IE"/>
        </w:rPr>
        <w:t xml:space="preserve"> S</w:t>
      </w:r>
      <w:r w:rsidR="00B50C91" w:rsidRPr="00D00300">
        <w:rPr>
          <w:lang w:val="en-IE"/>
        </w:rPr>
        <w:t>3</w:t>
      </w:r>
      <w:r w:rsidRPr="00D00300">
        <w:rPr>
          <w:lang w:val="en-IE"/>
        </w:rPr>
        <w:t>)</w:t>
      </w:r>
      <w:r w:rsidR="00165444" w:rsidRPr="00D00300">
        <w:rPr>
          <w:lang w:val="en-IE"/>
        </w:rPr>
        <w:t xml:space="preserve"> </w:t>
      </w:r>
      <w:r w:rsidR="00521615" w:rsidRPr="00D00300">
        <w:rPr>
          <w:lang w:val="en-IE"/>
        </w:rPr>
        <w:t>[</w:t>
      </w:r>
      <w:r w:rsidR="00EA7130" w:rsidRPr="00D00300">
        <w:rPr>
          <w:lang w:val="en-IE"/>
        </w:rPr>
        <w:t>55</w:t>
      </w:r>
      <w:r w:rsidR="00165444" w:rsidRPr="00D00300">
        <w:rPr>
          <w:lang w:val="en-IE"/>
        </w:rPr>
        <w:t>]</w:t>
      </w:r>
      <w:r w:rsidRPr="00D00300">
        <w:rPr>
          <w:lang w:val="en-IE"/>
        </w:rPr>
        <w:t>.</w:t>
      </w:r>
      <w:r w:rsidR="000552B8" w:rsidRPr="00D00300">
        <w:rPr>
          <w:lang w:val="en-IE"/>
        </w:rPr>
        <w:t xml:space="preserve"> Do to the high multicollinearity in the model, we decided to exclude the Mean_T_Summer.</w:t>
      </w:r>
      <w:r w:rsidR="00943148" w:rsidRPr="00D00300">
        <w:t xml:space="preserve"> </w:t>
      </w:r>
    </w:p>
    <w:p w14:paraId="3F4A28E2" w14:textId="3E19D7D8" w:rsidR="009567EB" w:rsidRPr="00D00300" w:rsidRDefault="00444631" w:rsidP="00E537D0">
      <w:pPr>
        <w:pStyle w:val="NoSpacing"/>
        <w:rPr>
          <w:lang w:val="en-IE"/>
        </w:rPr>
      </w:pPr>
      <w:r w:rsidRPr="00D00300">
        <w:rPr>
          <w:lang w:val="en-IE"/>
        </w:rPr>
        <w:t xml:space="preserve">All analyses were </w:t>
      </w:r>
      <w:r w:rsidR="00F75736" w:rsidRPr="00D00300">
        <w:rPr>
          <w:lang w:val="en-IE"/>
        </w:rPr>
        <w:t>conducted in R (version: 4.0.3)</w:t>
      </w:r>
    </w:p>
    <w:p w14:paraId="0891E87D" w14:textId="77777777" w:rsidR="00F3518E" w:rsidRPr="00D00300" w:rsidRDefault="00F3518E">
      <w:pPr>
        <w:rPr>
          <w:rFonts w:cs="Times New Roman"/>
          <w:b/>
          <w:szCs w:val="24"/>
          <w:lang w:val="en-IE"/>
        </w:rPr>
      </w:pPr>
      <w:r w:rsidRPr="00D00300">
        <w:rPr>
          <w:rFonts w:cs="Times New Roman"/>
          <w:b/>
          <w:szCs w:val="24"/>
          <w:lang w:val="en-IE"/>
        </w:rPr>
        <w:br w:type="page"/>
      </w:r>
    </w:p>
    <w:p w14:paraId="40C5DDC0" w14:textId="20E1915A" w:rsidR="00403E70" w:rsidRPr="00D00300" w:rsidRDefault="009567EB" w:rsidP="00403E70">
      <w:pPr>
        <w:jc w:val="both"/>
        <w:rPr>
          <w:rFonts w:cs="Times New Roman"/>
          <w:b/>
          <w:sz w:val="28"/>
          <w:szCs w:val="28"/>
          <w:lang w:val="en-IE"/>
        </w:rPr>
      </w:pPr>
      <w:r w:rsidRPr="00D00300">
        <w:rPr>
          <w:rFonts w:cs="Times New Roman"/>
          <w:b/>
          <w:sz w:val="28"/>
          <w:szCs w:val="28"/>
          <w:lang w:val="en-IE"/>
        </w:rPr>
        <w:lastRenderedPageBreak/>
        <w:t>R</w:t>
      </w:r>
      <w:r w:rsidR="00403E70" w:rsidRPr="00D00300">
        <w:rPr>
          <w:rFonts w:cs="Times New Roman"/>
          <w:b/>
          <w:sz w:val="28"/>
          <w:szCs w:val="28"/>
          <w:lang w:val="en-IE"/>
        </w:rPr>
        <w:t xml:space="preserve">eferences </w:t>
      </w:r>
    </w:p>
    <w:p w14:paraId="01D8EB4A" w14:textId="70F9180A"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fr-FR"/>
        </w:rPr>
        <w:t xml:space="preserve">Bartholomeeusen, K., et al. Chikungunya fever. </w:t>
      </w:r>
      <w:r w:rsidRPr="00D00300">
        <w:rPr>
          <w:rFonts w:cs="Times New Roman"/>
          <w:i/>
          <w:szCs w:val="24"/>
        </w:rPr>
        <w:t>Nature Reviews Disease Primers</w:t>
      </w:r>
      <w:r w:rsidRPr="00D00300">
        <w:rPr>
          <w:rFonts w:cs="Times New Roman"/>
          <w:szCs w:val="24"/>
        </w:rPr>
        <w:t xml:space="preserve"> </w:t>
      </w:r>
      <w:r w:rsidRPr="00D00300">
        <w:rPr>
          <w:rFonts w:cs="Times New Roman"/>
          <w:b/>
          <w:szCs w:val="24"/>
        </w:rPr>
        <w:t>9</w:t>
      </w:r>
      <w:r w:rsidRPr="00D00300">
        <w:rPr>
          <w:rFonts w:cs="Times New Roman"/>
          <w:szCs w:val="24"/>
        </w:rPr>
        <w:t xml:space="preserve">:17 (2023). </w:t>
      </w:r>
    </w:p>
    <w:p w14:paraId="79C735DE" w14:textId="44E224BD"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 xml:space="preserve">Guzman, M. G., </w:t>
      </w:r>
      <w:r w:rsidR="00F466A1" w:rsidRPr="00D00300">
        <w:rPr>
          <w:rFonts w:cs="Times New Roman"/>
          <w:szCs w:val="24"/>
        </w:rPr>
        <w:t>and</w:t>
      </w:r>
      <w:r w:rsidRPr="00D00300">
        <w:rPr>
          <w:rFonts w:cs="Times New Roman"/>
          <w:szCs w:val="24"/>
        </w:rPr>
        <w:t xml:space="preserve"> Harris, E. Dengue. </w:t>
      </w:r>
      <w:r w:rsidRPr="00D00300">
        <w:rPr>
          <w:rFonts w:cs="Times New Roman"/>
          <w:i/>
          <w:szCs w:val="24"/>
        </w:rPr>
        <w:t>The Lancet</w:t>
      </w:r>
      <w:r w:rsidRPr="00D00300">
        <w:rPr>
          <w:rFonts w:cs="Times New Roman"/>
          <w:szCs w:val="24"/>
        </w:rPr>
        <w:t xml:space="preserve"> </w:t>
      </w:r>
      <w:r w:rsidRPr="00D00300">
        <w:rPr>
          <w:rFonts w:cs="Times New Roman"/>
          <w:b/>
          <w:szCs w:val="24"/>
        </w:rPr>
        <w:t>385:</w:t>
      </w:r>
      <w:r w:rsidRPr="00D00300">
        <w:rPr>
          <w:rFonts w:cs="Times New Roman"/>
          <w:szCs w:val="24"/>
        </w:rPr>
        <w:t xml:space="preserve">453-465 (2015). </w:t>
      </w:r>
    </w:p>
    <w:p w14:paraId="6A6A8A7F" w14:textId="3369BE3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rPr>
        <w:t xml:space="preserve">Plourde, A. R., and Bloch, E.M. </w:t>
      </w:r>
      <w:r w:rsidRPr="00D00300">
        <w:rPr>
          <w:rFonts w:cs="Times New Roman"/>
          <w:szCs w:val="24"/>
          <w:lang w:val="en-IE"/>
        </w:rPr>
        <w:t xml:space="preserve">A Literature Review of Zika Virus. </w:t>
      </w:r>
      <w:r w:rsidRPr="00D00300">
        <w:rPr>
          <w:rFonts w:cs="Times New Roman"/>
          <w:i/>
          <w:szCs w:val="24"/>
          <w:lang w:val="en-IE"/>
        </w:rPr>
        <w:t>Emerg Infect Dis</w:t>
      </w:r>
      <w:r w:rsidRPr="00D00300">
        <w:rPr>
          <w:rFonts w:cs="Times New Roman"/>
          <w:szCs w:val="24"/>
          <w:lang w:val="en-IE"/>
        </w:rPr>
        <w:t>. Jul;</w:t>
      </w:r>
      <w:r w:rsidRPr="00D00300">
        <w:rPr>
          <w:rFonts w:cs="Times New Roman"/>
          <w:b/>
          <w:szCs w:val="24"/>
          <w:lang w:val="en-IE"/>
        </w:rPr>
        <w:t>22</w:t>
      </w:r>
      <w:r w:rsidRPr="00D00300">
        <w:rPr>
          <w:rFonts w:cs="Times New Roman"/>
          <w:szCs w:val="24"/>
          <w:lang w:val="en-IE"/>
        </w:rPr>
        <w:t xml:space="preserve">(7):1185-92 (2016) </w:t>
      </w:r>
    </w:p>
    <w:p w14:paraId="14501CDB" w14:textId="2453F68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Ferraccioli, F., Fasano, A., Stilianakis, N.I. Demographic characteristics associated with West Nile virus neuroinvasive disease – A retrospective study on the wider European area 2006–2021.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 xml:space="preserve">(9): e0292187 (2023). </w:t>
      </w:r>
    </w:p>
    <w:p w14:paraId="606FB48E" w14:textId="0356CAD2"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fr-FR"/>
        </w:rPr>
        <w:t xml:space="preserve">Messina, J.P., et al. </w:t>
      </w:r>
      <w:r w:rsidRPr="00D00300">
        <w:rPr>
          <w:rFonts w:cs="Times New Roman"/>
          <w:szCs w:val="24"/>
        </w:rPr>
        <w:t xml:space="preserve">The current and future global distribution and population at risk of dengue. </w:t>
      </w:r>
      <w:r w:rsidRPr="00D00300">
        <w:rPr>
          <w:rFonts w:cs="Times New Roman"/>
          <w:i/>
          <w:szCs w:val="24"/>
        </w:rPr>
        <w:t>Nat Microbiol</w:t>
      </w:r>
      <w:r w:rsidRPr="00D00300">
        <w:rPr>
          <w:rFonts w:cs="Times New Roman"/>
          <w:szCs w:val="24"/>
        </w:rPr>
        <w:t xml:space="preserve"> </w:t>
      </w:r>
      <w:r w:rsidRPr="00D00300">
        <w:rPr>
          <w:rFonts w:cs="Times New Roman"/>
          <w:b/>
          <w:szCs w:val="24"/>
        </w:rPr>
        <w:t>4</w:t>
      </w:r>
      <w:r w:rsidRPr="00D00300">
        <w:rPr>
          <w:rFonts w:cs="Times New Roman"/>
          <w:szCs w:val="24"/>
        </w:rPr>
        <w:t>, 1508–1515 (2019)</w:t>
      </w:r>
    </w:p>
    <w:p w14:paraId="386E91DD" w14:textId="40BF48D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fr-FR"/>
        </w:rPr>
        <w:t xml:space="preserve">Nsoesie, E.O., et al. </w:t>
      </w:r>
      <w:r w:rsidRPr="00D00300">
        <w:rPr>
          <w:rFonts w:cs="Times New Roman"/>
          <w:szCs w:val="24"/>
          <w:lang w:val="en-IE"/>
        </w:rPr>
        <w:t xml:space="preserve">Global distribution and environmental suitability for chikungunya virus, 1952 to 2015.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21</w:t>
      </w:r>
      <w:r w:rsidRPr="00D00300">
        <w:rPr>
          <w:rFonts w:cs="Times New Roman"/>
          <w:szCs w:val="24"/>
          <w:lang w:val="en-IE"/>
        </w:rPr>
        <w:t xml:space="preserve">(20):pii=30234 (2016) </w:t>
      </w:r>
    </w:p>
    <w:p w14:paraId="04DEA2CE" w14:textId="4469F47C"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Justin Lessler et al. Assessing the global threat from Zika virus. </w:t>
      </w:r>
      <w:r w:rsidRPr="00D00300">
        <w:rPr>
          <w:rFonts w:cs="Times New Roman"/>
          <w:i/>
          <w:szCs w:val="24"/>
          <w:lang w:val="en-IE"/>
        </w:rPr>
        <w:t>Science</w:t>
      </w:r>
      <w:r w:rsidRPr="00D00300">
        <w:rPr>
          <w:rFonts w:cs="Times New Roman"/>
          <w:szCs w:val="24"/>
          <w:lang w:val="en-IE"/>
        </w:rPr>
        <w:t xml:space="preserve"> </w:t>
      </w:r>
      <w:r w:rsidRPr="00D00300">
        <w:rPr>
          <w:rFonts w:cs="Times New Roman"/>
          <w:b/>
          <w:szCs w:val="24"/>
          <w:lang w:val="en-IE"/>
        </w:rPr>
        <w:t>353</w:t>
      </w:r>
      <w:r w:rsidRPr="00D00300">
        <w:rPr>
          <w:rFonts w:cs="Times New Roman"/>
          <w:szCs w:val="24"/>
          <w:lang w:val="en-IE"/>
        </w:rPr>
        <w:t xml:space="preserve">, aaf 8160 (2016). </w:t>
      </w:r>
    </w:p>
    <w:p w14:paraId="6C18724E" w14:textId="682E31E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fr-FR"/>
        </w:rPr>
        <w:t>Kraemer</w:t>
      </w:r>
      <w:r w:rsidR="00EB5F45" w:rsidRPr="00D00300">
        <w:rPr>
          <w:rFonts w:cs="Times New Roman"/>
          <w:szCs w:val="24"/>
          <w:lang w:val="fr-FR"/>
        </w:rPr>
        <w:t>,</w:t>
      </w:r>
      <w:r w:rsidRPr="00D00300">
        <w:rPr>
          <w:rFonts w:cs="Times New Roman"/>
          <w:szCs w:val="24"/>
          <w:lang w:val="fr-FR"/>
        </w:rPr>
        <w:t xml:space="preserve"> M</w:t>
      </w:r>
      <w:r w:rsidR="00EB5F45" w:rsidRPr="00D00300">
        <w:rPr>
          <w:rFonts w:cs="Times New Roman"/>
          <w:szCs w:val="24"/>
          <w:lang w:val="fr-FR"/>
        </w:rPr>
        <w:t>.</w:t>
      </w:r>
      <w:r w:rsidRPr="00D00300">
        <w:rPr>
          <w:rFonts w:cs="Times New Roman"/>
          <w:szCs w:val="24"/>
          <w:lang w:val="fr-FR"/>
        </w:rPr>
        <w:t>U</w:t>
      </w:r>
      <w:r w:rsidR="00EB5F45" w:rsidRPr="00D00300">
        <w:rPr>
          <w:rFonts w:cs="Times New Roman"/>
          <w:szCs w:val="24"/>
          <w:lang w:val="fr-FR"/>
        </w:rPr>
        <w:t>.</w:t>
      </w:r>
      <w:r w:rsidRPr="00D00300">
        <w:rPr>
          <w:rFonts w:cs="Times New Roman"/>
          <w:szCs w:val="24"/>
          <w:lang w:val="fr-FR"/>
        </w:rPr>
        <w:t>G</w:t>
      </w:r>
      <w:r w:rsidR="00EB5F45" w:rsidRPr="00D00300">
        <w:rPr>
          <w:rFonts w:cs="Times New Roman"/>
          <w:szCs w:val="24"/>
          <w:lang w:val="fr-FR"/>
        </w:rPr>
        <w:t>.</w:t>
      </w:r>
      <w:r w:rsidRPr="00D00300">
        <w:rPr>
          <w:rFonts w:cs="Times New Roman"/>
          <w:szCs w:val="24"/>
          <w:lang w:val="fr-FR"/>
        </w:rPr>
        <w:t xml:space="preserve">, et al. </w:t>
      </w:r>
      <w:r w:rsidRPr="00D00300">
        <w:rPr>
          <w:rFonts w:cs="Times New Roman"/>
          <w:szCs w:val="24"/>
        </w:rPr>
        <w:t xml:space="preserve">The global distribution of the arbovirus vectors Aedes aegypti and Ae. albopictus. </w:t>
      </w:r>
      <w:r w:rsidRPr="00D00300">
        <w:rPr>
          <w:rFonts w:cs="Times New Roman"/>
          <w:i/>
          <w:szCs w:val="24"/>
        </w:rPr>
        <w:t>eLife</w:t>
      </w:r>
      <w:r w:rsidR="00EB5F45" w:rsidRPr="00D00300">
        <w:rPr>
          <w:rFonts w:cs="Times New Roman"/>
          <w:szCs w:val="24"/>
        </w:rPr>
        <w:t xml:space="preserve"> </w:t>
      </w:r>
      <w:r w:rsidRPr="00D00300">
        <w:rPr>
          <w:rFonts w:cs="Times New Roman"/>
          <w:b/>
          <w:szCs w:val="24"/>
        </w:rPr>
        <w:t>4</w:t>
      </w:r>
      <w:r w:rsidRPr="00D00300">
        <w:rPr>
          <w:rFonts w:cs="Times New Roman"/>
          <w:szCs w:val="24"/>
        </w:rPr>
        <w:t>: e08347</w:t>
      </w:r>
      <w:r w:rsidR="00EB5F45" w:rsidRPr="00D00300">
        <w:rPr>
          <w:rFonts w:cs="Times New Roman"/>
          <w:szCs w:val="24"/>
        </w:rPr>
        <w:t xml:space="preserve"> (2015)</w:t>
      </w:r>
      <w:r w:rsidRPr="00D00300">
        <w:rPr>
          <w:rFonts w:cs="Times New Roman"/>
          <w:szCs w:val="24"/>
        </w:rPr>
        <w:t>.</w:t>
      </w:r>
      <w:r w:rsidR="00EB5F45" w:rsidRPr="00D00300">
        <w:rPr>
          <w:rFonts w:cs="Times New Roman"/>
          <w:szCs w:val="24"/>
        </w:rPr>
        <w:t xml:space="preserve"> </w:t>
      </w:r>
    </w:p>
    <w:p w14:paraId="00E60064" w14:textId="412BAC3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Franklinos</w:t>
      </w:r>
      <w:r w:rsidR="00EB5F45" w:rsidRPr="00D00300">
        <w:rPr>
          <w:rFonts w:cs="Times New Roman"/>
          <w:szCs w:val="24"/>
          <w:lang w:val="en-IE"/>
        </w:rPr>
        <w:t>,</w:t>
      </w:r>
      <w:r w:rsidRPr="00D00300">
        <w:rPr>
          <w:rFonts w:cs="Times New Roman"/>
          <w:szCs w:val="24"/>
          <w:lang w:val="en-IE"/>
        </w:rPr>
        <w:t xml:space="preserve"> L</w:t>
      </w:r>
      <w:r w:rsidR="00EB5F45" w:rsidRPr="00D00300">
        <w:rPr>
          <w:rFonts w:cs="Times New Roman"/>
          <w:szCs w:val="24"/>
          <w:lang w:val="en-IE"/>
        </w:rPr>
        <w:t>.</w:t>
      </w:r>
      <w:r w:rsidRPr="00D00300">
        <w:rPr>
          <w:rFonts w:cs="Times New Roman"/>
          <w:szCs w:val="24"/>
          <w:lang w:val="en-IE"/>
        </w:rPr>
        <w:t>H</w:t>
      </w:r>
      <w:r w:rsidR="00EB5F45" w:rsidRPr="00D00300">
        <w:rPr>
          <w:rFonts w:cs="Times New Roman"/>
          <w:szCs w:val="24"/>
          <w:lang w:val="en-IE"/>
        </w:rPr>
        <w:t>.</w:t>
      </w:r>
      <w:r w:rsidRPr="00D00300">
        <w:rPr>
          <w:rFonts w:cs="Times New Roman"/>
          <w:szCs w:val="24"/>
          <w:lang w:val="en-IE"/>
        </w:rPr>
        <w:t>V</w:t>
      </w:r>
      <w:r w:rsidR="00EB5F45" w:rsidRPr="00D00300">
        <w:rPr>
          <w:rFonts w:cs="Times New Roman"/>
          <w:szCs w:val="24"/>
          <w:lang w:val="en-IE"/>
        </w:rPr>
        <w:t>.</w:t>
      </w:r>
      <w:r w:rsidRPr="00D00300">
        <w:rPr>
          <w:rFonts w:cs="Times New Roman"/>
          <w:szCs w:val="24"/>
          <w:lang w:val="en-IE"/>
        </w:rPr>
        <w:t>, Jones</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E</w:t>
      </w:r>
      <w:r w:rsidR="00EB5F45" w:rsidRPr="00D00300">
        <w:rPr>
          <w:rFonts w:cs="Times New Roman"/>
          <w:szCs w:val="24"/>
          <w:lang w:val="en-IE"/>
        </w:rPr>
        <w:t>.</w:t>
      </w:r>
      <w:r w:rsidRPr="00D00300">
        <w:rPr>
          <w:rFonts w:cs="Times New Roman"/>
          <w:szCs w:val="24"/>
          <w:lang w:val="en-IE"/>
        </w:rPr>
        <w:t>, Redding</w:t>
      </w:r>
      <w:r w:rsidR="00EB5F45" w:rsidRPr="00D00300">
        <w:rPr>
          <w:rFonts w:cs="Times New Roman"/>
          <w:szCs w:val="24"/>
          <w:lang w:val="en-IE"/>
        </w:rPr>
        <w:t>,</w:t>
      </w:r>
      <w:r w:rsidRPr="00D00300">
        <w:rPr>
          <w:rFonts w:cs="Times New Roman"/>
          <w:szCs w:val="24"/>
          <w:lang w:val="en-IE"/>
        </w:rPr>
        <w:t xml:space="preserve"> D</w:t>
      </w:r>
      <w:r w:rsidR="00EB5F45" w:rsidRPr="00D00300">
        <w:rPr>
          <w:rFonts w:cs="Times New Roman"/>
          <w:szCs w:val="24"/>
          <w:lang w:val="en-IE"/>
        </w:rPr>
        <w:t>.</w:t>
      </w:r>
      <w:r w:rsidRPr="00D00300">
        <w:rPr>
          <w:rFonts w:cs="Times New Roman"/>
          <w:szCs w:val="24"/>
          <w:lang w:val="en-IE"/>
        </w:rPr>
        <w:t>W</w:t>
      </w:r>
      <w:r w:rsidR="00EB5F45" w:rsidRPr="00D00300">
        <w:rPr>
          <w:rFonts w:cs="Times New Roman"/>
          <w:szCs w:val="24"/>
          <w:lang w:val="en-IE"/>
        </w:rPr>
        <w:t>.</w:t>
      </w:r>
      <w:r w:rsidRPr="00D00300">
        <w:rPr>
          <w:rFonts w:cs="Times New Roman"/>
          <w:szCs w:val="24"/>
          <w:lang w:val="en-IE"/>
        </w:rPr>
        <w:t>, and Abubakar</w:t>
      </w:r>
      <w:r w:rsidR="00EB5F45" w:rsidRPr="00D00300">
        <w:rPr>
          <w:rFonts w:cs="Times New Roman"/>
          <w:szCs w:val="24"/>
          <w:lang w:val="en-IE"/>
        </w:rPr>
        <w:t>,</w:t>
      </w:r>
      <w:r w:rsidRPr="00D00300">
        <w:rPr>
          <w:rFonts w:cs="Times New Roman"/>
          <w:szCs w:val="24"/>
          <w:lang w:val="en-IE"/>
        </w:rPr>
        <w:t xml:space="preserve"> I. The effect of global change on mosquito-borne disease. </w:t>
      </w:r>
      <w:r w:rsidRPr="00D00300">
        <w:rPr>
          <w:rFonts w:cs="Times New Roman"/>
          <w:i/>
          <w:szCs w:val="24"/>
          <w:lang w:val="en-IE"/>
        </w:rPr>
        <w:t>Lancet infect Dis</w:t>
      </w:r>
      <w:r w:rsidRPr="00D00300">
        <w:rPr>
          <w:rFonts w:cs="Times New Roman"/>
          <w:szCs w:val="24"/>
          <w:lang w:val="en-IE"/>
        </w:rPr>
        <w:t xml:space="preserve"> </w:t>
      </w:r>
      <w:r w:rsidRPr="00D00300">
        <w:rPr>
          <w:rFonts w:cs="Times New Roman"/>
          <w:b/>
          <w:szCs w:val="24"/>
          <w:lang w:val="en-IE"/>
        </w:rPr>
        <w:t>19</w:t>
      </w:r>
      <w:r w:rsidRPr="00D00300">
        <w:rPr>
          <w:rFonts w:cs="Times New Roman"/>
          <w:szCs w:val="24"/>
          <w:lang w:val="en-IE"/>
        </w:rPr>
        <w:t>: e302-12</w:t>
      </w:r>
      <w:r w:rsidR="00EB5F45" w:rsidRPr="00D00300">
        <w:rPr>
          <w:rFonts w:cs="Times New Roman"/>
          <w:szCs w:val="24"/>
          <w:lang w:val="en-IE"/>
        </w:rPr>
        <w:t xml:space="preserve"> (2019).</w:t>
      </w:r>
    </w:p>
    <w:p w14:paraId="12A9BF18" w14:textId="63B58A4E"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Semenza</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 Rocklöv</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w:t>
      </w:r>
      <w:r w:rsidR="00EB5F45" w:rsidRPr="00D00300">
        <w:rPr>
          <w:rFonts w:cs="Times New Roman"/>
          <w:szCs w:val="24"/>
          <w:lang w:val="en-IE"/>
        </w:rPr>
        <w:t xml:space="preserve"> and </w:t>
      </w:r>
      <w:r w:rsidRPr="00D00300">
        <w:rPr>
          <w:rFonts w:cs="Times New Roman"/>
          <w:szCs w:val="24"/>
          <w:lang w:val="en-IE"/>
        </w:rPr>
        <w:t>Ebi</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 xml:space="preserve">L. Climate change and cascading risks from infectious diseases. </w:t>
      </w:r>
      <w:r w:rsidRPr="00D00300">
        <w:rPr>
          <w:rFonts w:cs="Times New Roman"/>
          <w:i/>
          <w:szCs w:val="24"/>
          <w:lang w:val="en-IE"/>
        </w:rPr>
        <w:t>Infect Dis Ther</w:t>
      </w:r>
      <w:r w:rsidRPr="00D00300">
        <w:rPr>
          <w:rFonts w:cs="Times New Roman"/>
          <w:szCs w:val="24"/>
          <w:lang w:val="en-IE"/>
        </w:rPr>
        <w:t xml:space="preserve"> </w:t>
      </w:r>
      <w:r w:rsidRPr="00D00300">
        <w:rPr>
          <w:rFonts w:cs="Times New Roman"/>
          <w:b/>
          <w:szCs w:val="24"/>
          <w:lang w:val="en-IE"/>
        </w:rPr>
        <w:t>11</w:t>
      </w:r>
      <w:r w:rsidRPr="00D00300">
        <w:rPr>
          <w:rFonts w:cs="Times New Roman"/>
          <w:szCs w:val="24"/>
          <w:lang w:val="en-IE"/>
        </w:rPr>
        <w:t>:1371-1390</w:t>
      </w:r>
      <w:r w:rsidR="00EB5F45" w:rsidRPr="00D00300">
        <w:rPr>
          <w:rFonts w:cs="Times New Roman"/>
          <w:szCs w:val="24"/>
          <w:lang w:val="en-IE"/>
        </w:rPr>
        <w:t xml:space="preserve"> (2022)</w:t>
      </w:r>
      <w:r w:rsidRPr="00D00300">
        <w:rPr>
          <w:rFonts w:cs="Times New Roman"/>
          <w:szCs w:val="24"/>
          <w:lang w:val="en-IE"/>
        </w:rPr>
        <w:t>.</w:t>
      </w:r>
      <w:r w:rsidR="00EB5F45" w:rsidRPr="00D00300">
        <w:rPr>
          <w:rFonts w:cs="Times New Roman"/>
          <w:szCs w:val="24"/>
          <w:lang w:val="en-IE"/>
        </w:rPr>
        <w:t xml:space="preserve"> </w:t>
      </w:r>
    </w:p>
    <w:p w14:paraId="1514A921" w14:textId="7AE96D69"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Petersen</w:t>
      </w:r>
      <w:r w:rsidR="003929C3" w:rsidRPr="00D00300">
        <w:rPr>
          <w:rFonts w:cs="Times New Roman"/>
          <w:szCs w:val="24"/>
          <w:lang w:val="en-IE"/>
        </w:rPr>
        <w:t>,</w:t>
      </w:r>
      <w:r w:rsidRPr="00D00300">
        <w:rPr>
          <w:rFonts w:cs="Times New Roman"/>
          <w:szCs w:val="24"/>
          <w:lang w:val="en-IE"/>
        </w:rPr>
        <w:t xml:space="preserve"> L., Brault</w:t>
      </w:r>
      <w:r w:rsidR="003929C3" w:rsidRPr="00D00300">
        <w:rPr>
          <w:rFonts w:cs="Times New Roman"/>
          <w:szCs w:val="24"/>
          <w:lang w:val="en-IE"/>
        </w:rPr>
        <w:t>,</w:t>
      </w:r>
      <w:r w:rsidRPr="00D00300">
        <w:rPr>
          <w:rFonts w:cs="Times New Roman"/>
          <w:szCs w:val="24"/>
          <w:lang w:val="en-IE"/>
        </w:rPr>
        <w:t xml:space="preserve"> A., and Nasci</w:t>
      </w:r>
      <w:r w:rsidR="003929C3" w:rsidRPr="00D00300">
        <w:rPr>
          <w:rFonts w:cs="Times New Roman"/>
          <w:szCs w:val="24"/>
          <w:lang w:val="en-IE"/>
        </w:rPr>
        <w:t xml:space="preserve">, R. </w:t>
      </w:r>
      <w:r w:rsidRPr="00D00300">
        <w:rPr>
          <w:rFonts w:cs="Times New Roman"/>
          <w:szCs w:val="24"/>
          <w:lang w:val="en-IE"/>
        </w:rPr>
        <w:t xml:space="preserve">West Nile virus: Review of the literature. </w:t>
      </w:r>
      <w:r w:rsidRPr="00D00300">
        <w:rPr>
          <w:rFonts w:cs="Times New Roman"/>
          <w:i/>
          <w:szCs w:val="24"/>
          <w:lang w:val="en-IE"/>
        </w:rPr>
        <w:t>JAMA</w:t>
      </w:r>
      <w:r w:rsidRPr="00D00300">
        <w:rPr>
          <w:rFonts w:cs="Times New Roman"/>
          <w:szCs w:val="24"/>
          <w:lang w:val="en-IE"/>
        </w:rPr>
        <w:t xml:space="preserve"> </w:t>
      </w:r>
      <w:r w:rsidRPr="00D00300">
        <w:rPr>
          <w:rFonts w:cs="Times New Roman"/>
          <w:b/>
          <w:szCs w:val="24"/>
          <w:lang w:val="en-IE"/>
        </w:rPr>
        <w:t>310</w:t>
      </w:r>
      <w:r w:rsidRPr="00D00300">
        <w:rPr>
          <w:rFonts w:cs="Times New Roman"/>
          <w:szCs w:val="24"/>
          <w:lang w:val="en-IE"/>
        </w:rPr>
        <w:t xml:space="preserve">(3):308-315. </w:t>
      </w:r>
    </w:p>
    <w:p w14:paraId="54A918D0" w14:textId="77777777"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World Health Organization (WHO). Vaccines and immunization: Dengue</w:t>
      </w:r>
      <w:r w:rsidRPr="00D00300">
        <w:rPr>
          <w:rFonts w:cs="Times New Roman"/>
          <w:i/>
          <w:szCs w:val="24"/>
          <w:lang w:val="en-IE"/>
        </w:rPr>
        <w:t xml:space="preserve">. </w:t>
      </w:r>
      <w:r w:rsidRPr="00D00300">
        <w:rPr>
          <w:rFonts w:cs="Times New Roman"/>
          <w:szCs w:val="24"/>
          <w:lang w:val="en-IE"/>
        </w:rPr>
        <w:t>May 10</w:t>
      </w:r>
      <w:r w:rsidRPr="00D00300">
        <w:rPr>
          <w:rFonts w:cs="Times New Roman"/>
          <w:szCs w:val="24"/>
          <w:vertAlign w:val="superscript"/>
          <w:lang w:val="en-IE"/>
        </w:rPr>
        <w:t>th</w:t>
      </w:r>
      <w:r w:rsidRPr="00D00300">
        <w:rPr>
          <w:rFonts w:cs="Times New Roman"/>
          <w:szCs w:val="24"/>
          <w:lang w:val="en-IE"/>
        </w:rPr>
        <w:t xml:space="preserve">, 2024. </w:t>
      </w:r>
      <w:r w:rsidRPr="00D00300">
        <w:rPr>
          <w:rFonts w:cs="Times New Roman"/>
          <w:i/>
          <w:szCs w:val="24"/>
          <w:lang w:val="en-IE"/>
        </w:rPr>
        <w:t>URL: https://www.who.int/news-room/questions-and-answers/item/dengue-vaccines.</w:t>
      </w:r>
      <w:r w:rsidRPr="00D00300">
        <w:rPr>
          <w:rFonts w:cs="Times New Roman"/>
          <w:szCs w:val="24"/>
          <w:lang w:val="en-IE"/>
        </w:rPr>
        <w:t xml:space="preserve"> Last accessed: June 2024</w:t>
      </w:r>
    </w:p>
    <w:p w14:paraId="7629C022" w14:textId="7A56B201"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fr-FR"/>
        </w:rPr>
        <w:t>De Souza</w:t>
      </w:r>
      <w:r w:rsidR="00F466A1" w:rsidRPr="00D00300">
        <w:rPr>
          <w:rFonts w:cs="Times New Roman"/>
          <w:szCs w:val="24"/>
          <w:lang w:val="fr-FR"/>
        </w:rPr>
        <w:t>,</w:t>
      </w:r>
      <w:r w:rsidRPr="00D00300">
        <w:rPr>
          <w:rFonts w:cs="Times New Roman"/>
          <w:szCs w:val="24"/>
          <w:lang w:val="fr-FR"/>
        </w:rPr>
        <w:t xml:space="preserve"> W</w:t>
      </w:r>
      <w:r w:rsidR="00F466A1" w:rsidRPr="00D00300">
        <w:rPr>
          <w:rFonts w:cs="Times New Roman"/>
          <w:szCs w:val="24"/>
          <w:lang w:val="fr-FR"/>
        </w:rPr>
        <w:t>.</w:t>
      </w:r>
      <w:r w:rsidRPr="00D00300">
        <w:rPr>
          <w:rFonts w:cs="Times New Roman"/>
          <w:szCs w:val="24"/>
          <w:lang w:val="fr-FR"/>
        </w:rPr>
        <w:t xml:space="preserve">M., et al. </w:t>
      </w:r>
      <w:r w:rsidRPr="00D00300">
        <w:rPr>
          <w:rFonts w:cs="Times New Roman"/>
          <w:szCs w:val="24"/>
        </w:rPr>
        <w:t xml:space="preserve">Chikungunya: a decade of burden in the Americas. </w:t>
      </w:r>
      <w:r w:rsidRPr="00D00300">
        <w:rPr>
          <w:rFonts w:cs="Times New Roman"/>
          <w:i/>
          <w:szCs w:val="24"/>
        </w:rPr>
        <w:t>The Lancet Regional Health – Americas</w:t>
      </w:r>
      <w:r w:rsidR="00F466A1" w:rsidRPr="00D00300">
        <w:rPr>
          <w:rFonts w:cs="Times New Roman"/>
          <w:szCs w:val="24"/>
        </w:rPr>
        <w:t xml:space="preserve"> </w:t>
      </w:r>
      <w:r w:rsidRPr="00D00300">
        <w:rPr>
          <w:rFonts w:cs="Times New Roman"/>
          <w:b/>
          <w:szCs w:val="24"/>
        </w:rPr>
        <w:t>30</w:t>
      </w:r>
      <w:r w:rsidRPr="00D00300">
        <w:rPr>
          <w:rFonts w:cs="Times New Roman"/>
          <w:szCs w:val="24"/>
        </w:rPr>
        <w:t>, 100673</w:t>
      </w:r>
      <w:r w:rsidR="00F466A1" w:rsidRPr="00D00300">
        <w:rPr>
          <w:rFonts w:cs="Times New Roman"/>
          <w:szCs w:val="24"/>
        </w:rPr>
        <w:t xml:space="preserve"> (2024).</w:t>
      </w:r>
    </w:p>
    <w:p w14:paraId="3ABCD555" w14:textId="743D53E9"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Ferguson</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xml:space="preserve"> Challenges and opportunities in controlling mosquito-borne infections. </w:t>
      </w:r>
      <w:r w:rsidRPr="00D00300">
        <w:rPr>
          <w:rFonts w:cs="Times New Roman"/>
          <w:i/>
          <w:szCs w:val="24"/>
        </w:rPr>
        <w:t>Nature</w:t>
      </w:r>
      <w:r w:rsidRPr="00D00300">
        <w:rPr>
          <w:rFonts w:cs="Times New Roman"/>
          <w:szCs w:val="24"/>
        </w:rPr>
        <w:t xml:space="preserve"> </w:t>
      </w:r>
      <w:r w:rsidRPr="00D00300">
        <w:rPr>
          <w:rFonts w:cs="Times New Roman"/>
          <w:b/>
          <w:szCs w:val="24"/>
        </w:rPr>
        <w:t>559</w:t>
      </w:r>
      <w:r w:rsidRPr="00D00300">
        <w:rPr>
          <w:rFonts w:cs="Times New Roman"/>
          <w:szCs w:val="24"/>
        </w:rPr>
        <w:t>, 490-497</w:t>
      </w:r>
      <w:r w:rsidR="00F466A1" w:rsidRPr="00D00300">
        <w:rPr>
          <w:rFonts w:cs="Times New Roman"/>
          <w:szCs w:val="24"/>
        </w:rPr>
        <w:t xml:space="preserve"> (2018)</w:t>
      </w:r>
      <w:r w:rsidRPr="00D00300">
        <w:rPr>
          <w:rFonts w:cs="Times New Roman"/>
          <w:szCs w:val="24"/>
        </w:rPr>
        <w:t xml:space="preserve">. </w:t>
      </w:r>
    </w:p>
    <w:p w14:paraId="7950F6D1" w14:textId="1537DC1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Giesen</w:t>
      </w:r>
      <w:r w:rsidR="00F466A1" w:rsidRPr="00D00300">
        <w:rPr>
          <w:rFonts w:cs="Times New Roman"/>
          <w:szCs w:val="24"/>
        </w:rPr>
        <w:t>,</w:t>
      </w:r>
      <w:r w:rsidRPr="00D00300">
        <w:rPr>
          <w:rFonts w:cs="Times New Roman"/>
          <w:szCs w:val="24"/>
        </w:rPr>
        <w:t xml:space="preserve"> C., et al.</w:t>
      </w:r>
      <w:r w:rsidR="00F466A1" w:rsidRPr="00D00300">
        <w:rPr>
          <w:rFonts w:cs="Times New Roman"/>
          <w:szCs w:val="24"/>
        </w:rPr>
        <w:t xml:space="preserve"> </w:t>
      </w:r>
      <w:r w:rsidRPr="00D00300">
        <w:rPr>
          <w:rFonts w:cs="Times New Roman"/>
          <w:szCs w:val="24"/>
        </w:rPr>
        <w:t xml:space="preserve">A systematic review of environmental factors related to WNV circulation in European and Mediterranean countries. </w:t>
      </w:r>
      <w:r w:rsidRPr="00D00300">
        <w:rPr>
          <w:rFonts w:cs="Times New Roman"/>
          <w:i/>
          <w:szCs w:val="24"/>
        </w:rPr>
        <w:t>One Health</w:t>
      </w:r>
      <w:r w:rsidRPr="00D00300">
        <w:rPr>
          <w:rFonts w:cs="Times New Roman"/>
          <w:szCs w:val="24"/>
        </w:rPr>
        <w:t xml:space="preserve"> </w:t>
      </w:r>
      <w:r w:rsidRPr="00D00300">
        <w:rPr>
          <w:rFonts w:cs="Times New Roman"/>
          <w:b/>
          <w:szCs w:val="24"/>
        </w:rPr>
        <w:t>16</w:t>
      </w:r>
      <w:r w:rsidRPr="00D00300">
        <w:rPr>
          <w:rFonts w:cs="Times New Roman"/>
          <w:szCs w:val="24"/>
        </w:rPr>
        <w:t>, 100478</w:t>
      </w:r>
      <w:r w:rsidR="00F466A1" w:rsidRPr="00D00300">
        <w:rPr>
          <w:rFonts w:cs="Times New Roman"/>
          <w:szCs w:val="24"/>
        </w:rPr>
        <w:t xml:space="preserve"> (2023).</w:t>
      </w:r>
    </w:p>
    <w:p w14:paraId="3219A112" w14:textId="48E70289" w:rsidR="00403E70" w:rsidRPr="00D00300" w:rsidRDefault="00F466A1"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w:t>
      </w:r>
      <w:r w:rsidR="00403E70" w:rsidRPr="00D00300">
        <w:rPr>
          <w:rFonts w:cs="Times New Roman"/>
          <w:szCs w:val="24"/>
          <w:lang w:val="en-IE"/>
        </w:rPr>
        <w:t xml:space="preserve">Albersheim, I. Influence of warming tendency on Culex pipiens population abundance and on the probability of West Nile Fever outbreaks (Israeli case study: 2001–2005). </w:t>
      </w:r>
      <w:r w:rsidR="00403E70" w:rsidRPr="00D00300">
        <w:rPr>
          <w:rFonts w:cs="Times New Roman"/>
          <w:i/>
          <w:szCs w:val="24"/>
          <w:lang w:val="en-IE"/>
        </w:rPr>
        <w:t>EcoHealth</w:t>
      </w:r>
      <w:r w:rsidR="00403E70" w:rsidRPr="00D00300">
        <w:rPr>
          <w:rFonts w:cs="Times New Roman"/>
          <w:szCs w:val="24"/>
          <w:lang w:val="en-IE"/>
        </w:rPr>
        <w:t xml:space="preserve"> </w:t>
      </w:r>
      <w:r w:rsidR="00403E70" w:rsidRPr="00D00300">
        <w:rPr>
          <w:rFonts w:cs="Times New Roman"/>
          <w:b/>
          <w:szCs w:val="24"/>
          <w:lang w:val="en-IE"/>
        </w:rPr>
        <w:t>5</w:t>
      </w:r>
      <w:r w:rsidR="00403E70" w:rsidRPr="00D00300">
        <w:rPr>
          <w:rFonts w:cs="Times New Roman"/>
          <w:szCs w:val="24"/>
          <w:lang w:val="en-IE"/>
        </w:rPr>
        <w:t>, 40–48 (2008).</w:t>
      </w:r>
    </w:p>
    <w:p w14:paraId="1C44EDCF" w14:textId="1670ECA3"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Ruybal</w:t>
      </w:r>
      <w:r w:rsidR="00F466A1" w:rsidRPr="00D00300">
        <w:rPr>
          <w:rFonts w:cs="Times New Roman"/>
          <w:szCs w:val="24"/>
          <w:lang w:val="en-IE"/>
        </w:rPr>
        <w:t>,</w:t>
      </w:r>
      <w:r w:rsidRPr="00D00300">
        <w:rPr>
          <w:rFonts w:cs="Times New Roman"/>
          <w:szCs w:val="24"/>
          <w:lang w:val="en-IE"/>
        </w:rPr>
        <w:t xml:space="preserve"> J</w:t>
      </w:r>
      <w:r w:rsidR="00F466A1" w:rsidRPr="00D00300">
        <w:rPr>
          <w:rFonts w:cs="Times New Roman"/>
          <w:szCs w:val="24"/>
          <w:lang w:val="en-IE"/>
        </w:rPr>
        <w:t>.</w:t>
      </w:r>
      <w:r w:rsidRPr="00D00300">
        <w:rPr>
          <w:rFonts w:cs="Times New Roman"/>
          <w:szCs w:val="24"/>
          <w:lang w:val="en-IE"/>
        </w:rPr>
        <w:t>E</w:t>
      </w:r>
      <w:r w:rsidR="00F466A1" w:rsidRPr="00D00300">
        <w:rPr>
          <w:rFonts w:cs="Times New Roman"/>
          <w:szCs w:val="24"/>
          <w:lang w:val="en-IE"/>
        </w:rPr>
        <w:t>.</w:t>
      </w:r>
      <w:r w:rsidRPr="00D00300">
        <w:rPr>
          <w:rFonts w:cs="Times New Roman"/>
          <w:szCs w:val="24"/>
          <w:lang w:val="en-IE"/>
        </w:rPr>
        <w:t>, Kramer</w:t>
      </w:r>
      <w:r w:rsidR="00F466A1" w:rsidRPr="00D00300">
        <w:rPr>
          <w:rFonts w:cs="Times New Roman"/>
          <w:szCs w:val="24"/>
          <w:lang w:val="en-IE"/>
        </w:rPr>
        <w:t>,</w:t>
      </w:r>
      <w:r w:rsidRPr="00D00300">
        <w:rPr>
          <w:rFonts w:cs="Times New Roman"/>
          <w:szCs w:val="24"/>
          <w:lang w:val="en-IE"/>
        </w:rPr>
        <w:t xml:space="preserve"> L</w:t>
      </w:r>
      <w:r w:rsidR="00F466A1" w:rsidRPr="00D00300">
        <w:rPr>
          <w:rFonts w:cs="Times New Roman"/>
          <w:szCs w:val="24"/>
          <w:lang w:val="en-IE"/>
        </w:rPr>
        <w:t>.</w:t>
      </w:r>
      <w:r w:rsidRPr="00D00300">
        <w:rPr>
          <w:rFonts w:cs="Times New Roman"/>
          <w:szCs w:val="24"/>
          <w:lang w:val="en-IE"/>
        </w:rPr>
        <w:t>D</w:t>
      </w:r>
      <w:r w:rsidR="00F466A1" w:rsidRPr="00D00300">
        <w:rPr>
          <w:rFonts w:cs="Times New Roman"/>
          <w:szCs w:val="24"/>
          <w:lang w:val="en-IE"/>
        </w:rPr>
        <w:t>.</w:t>
      </w:r>
      <w:r w:rsidRPr="00D00300">
        <w:rPr>
          <w:rFonts w:cs="Times New Roman"/>
          <w:szCs w:val="24"/>
          <w:lang w:val="en-IE"/>
        </w:rPr>
        <w:t>, and Kilpatrick</w:t>
      </w:r>
      <w:r w:rsidR="00F466A1" w:rsidRPr="00D00300">
        <w:rPr>
          <w:rFonts w:cs="Times New Roman"/>
          <w:szCs w:val="24"/>
          <w:lang w:val="en-IE"/>
        </w:rPr>
        <w:t>,</w:t>
      </w:r>
      <w:r w:rsidRPr="00D00300">
        <w:rPr>
          <w:rFonts w:cs="Times New Roman"/>
          <w:szCs w:val="24"/>
          <w:lang w:val="en-IE"/>
        </w:rPr>
        <w:t xml:space="preserve"> A</w:t>
      </w:r>
      <w:r w:rsidR="00F466A1" w:rsidRPr="00D00300">
        <w:rPr>
          <w:rFonts w:cs="Times New Roman"/>
          <w:szCs w:val="24"/>
          <w:lang w:val="en-IE"/>
        </w:rPr>
        <w:t>.</w:t>
      </w:r>
      <w:r w:rsidRPr="00D00300">
        <w:rPr>
          <w:rFonts w:cs="Times New Roman"/>
          <w:szCs w:val="24"/>
          <w:lang w:val="en-IE"/>
        </w:rPr>
        <w:t xml:space="preserve">M. Geographic variation in the response of Culex pipiens life history traits to temperature.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1–9 (2016).</w:t>
      </w:r>
    </w:p>
    <w:p w14:paraId="1B63CF81" w14:textId="6ADAFD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Ferraccioli</w:t>
      </w:r>
      <w:r w:rsidR="00F466A1" w:rsidRPr="00D00300">
        <w:rPr>
          <w:rFonts w:cs="Times New Roman"/>
          <w:szCs w:val="24"/>
        </w:rPr>
        <w:t>,</w:t>
      </w:r>
      <w:r w:rsidRPr="00D00300">
        <w:rPr>
          <w:rFonts w:cs="Times New Roman"/>
          <w:szCs w:val="24"/>
        </w:rPr>
        <w:t xml:space="preserve"> F</w:t>
      </w:r>
      <w:r w:rsidR="00F466A1" w:rsidRPr="00D00300">
        <w:rPr>
          <w:rFonts w:cs="Times New Roman"/>
          <w:szCs w:val="24"/>
        </w:rPr>
        <w:t>.</w:t>
      </w:r>
      <w:r w:rsidRPr="00D00300">
        <w:rPr>
          <w:rFonts w:cs="Times New Roman"/>
          <w:szCs w:val="24"/>
        </w:rPr>
        <w:t>, Riccetti</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Fasano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 Mourelatos</w:t>
      </w:r>
      <w:r w:rsidR="00F466A1" w:rsidRPr="00D00300">
        <w:rPr>
          <w:rFonts w:cs="Times New Roman"/>
          <w:szCs w:val="24"/>
        </w:rPr>
        <w:t>,</w:t>
      </w:r>
      <w:r w:rsidRPr="00D00300">
        <w:rPr>
          <w:rFonts w:cs="Times New Roman"/>
          <w:szCs w:val="24"/>
        </w:rPr>
        <w:t xml:space="preserve"> S</w:t>
      </w:r>
      <w:r w:rsidR="00F466A1" w:rsidRPr="00D00300">
        <w:rPr>
          <w:rFonts w:cs="Times New Roman"/>
          <w:szCs w:val="24"/>
        </w:rPr>
        <w:t>.</w:t>
      </w:r>
      <w:r w:rsidRPr="00D00300">
        <w:rPr>
          <w:rFonts w:cs="Times New Roman"/>
          <w:szCs w:val="24"/>
        </w:rPr>
        <w:t>, Kioutsioukis</w:t>
      </w:r>
      <w:r w:rsidR="00F466A1" w:rsidRPr="00D00300">
        <w:rPr>
          <w:rFonts w:cs="Times New Roman"/>
          <w:szCs w:val="24"/>
        </w:rPr>
        <w:t>,</w:t>
      </w:r>
      <w:r w:rsidRPr="00D00300">
        <w:rPr>
          <w:rFonts w:cs="Times New Roman"/>
          <w:szCs w:val="24"/>
        </w:rPr>
        <w:t xml:space="preserve"> I</w:t>
      </w:r>
      <w:r w:rsidR="00F466A1" w:rsidRPr="00D00300">
        <w:rPr>
          <w:rFonts w:cs="Times New Roman"/>
          <w:szCs w:val="24"/>
        </w:rPr>
        <w:t>.</w:t>
      </w:r>
      <w:r w:rsidRPr="00D00300">
        <w:rPr>
          <w:rFonts w:cs="Times New Roman"/>
          <w:szCs w:val="24"/>
        </w:rPr>
        <w:t>, and Stilianakis</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xml:space="preserve">I. Effects of climatic and environmental factors on mosquito population inferred from West Nile virus surveillance in Greece. </w:t>
      </w:r>
      <w:r w:rsidRPr="00D00300">
        <w:rPr>
          <w:rFonts w:cs="Times New Roman"/>
          <w:i/>
          <w:szCs w:val="24"/>
        </w:rPr>
        <w:t>Sci Rep</w:t>
      </w:r>
      <w:r w:rsidRPr="00D00300">
        <w:rPr>
          <w:rFonts w:cs="Times New Roman"/>
          <w:szCs w:val="24"/>
        </w:rPr>
        <w:t xml:space="preserve"> </w:t>
      </w:r>
      <w:r w:rsidRPr="00D00300">
        <w:rPr>
          <w:rFonts w:cs="Times New Roman"/>
          <w:b/>
          <w:szCs w:val="24"/>
        </w:rPr>
        <w:t>13</w:t>
      </w:r>
      <w:r w:rsidRPr="00D00300">
        <w:rPr>
          <w:rFonts w:cs="Times New Roman"/>
          <w:szCs w:val="24"/>
        </w:rPr>
        <w:t xml:space="preserve">, 18803 (2023). </w:t>
      </w:r>
    </w:p>
    <w:p w14:paraId="5F1C4F45" w14:textId="45216A52"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Vogels, C.B., Fros, J.J., Göertz, G.P., Pijlman, G.P.</w:t>
      </w:r>
      <w:r w:rsidR="00F466A1" w:rsidRPr="00D00300">
        <w:rPr>
          <w:rFonts w:cs="Times New Roman"/>
          <w:szCs w:val="24"/>
          <w:lang w:val="en-IE"/>
        </w:rPr>
        <w:t>,</w:t>
      </w:r>
      <w:r w:rsidRPr="00D00300">
        <w:rPr>
          <w:rFonts w:cs="Times New Roman"/>
          <w:szCs w:val="24"/>
          <w:lang w:val="en-IE"/>
        </w:rPr>
        <w:t xml:space="preserve"> </w:t>
      </w:r>
      <w:r w:rsidR="00F466A1" w:rsidRPr="00D00300">
        <w:rPr>
          <w:rFonts w:cs="Times New Roman"/>
          <w:szCs w:val="24"/>
          <w:lang w:val="en-IE"/>
        </w:rPr>
        <w:t>and</w:t>
      </w:r>
      <w:r w:rsidRPr="00D00300">
        <w:rPr>
          <w:rFonts w:cs="Times New Roman"/>
          <w:szCs w:val="24"/>
          <w:lang w:val="en-IE"/>
        </w:rPr>
        <w:t xml:space="preserve"> Koenraadt, C.J. Vector competence of northern European Culex pipiens biotypes and hybrids for West Nile virus is differentially affected by temperature. </w:t>
      </w:r>
      <w:r w:rsidRPr="00D00300">
        <w:rPr>
          <w:rFonts w:cs="Times New Roman"/>
          <w:i/>
          <w:szCs w:val="24"/>
          <w:lang w:val="en-IE"/>
        </w:rPr>
        <w:t>Parasit Vectors</w:t>
      </w:r>
      <w:r w:rsidR="00F466A1" w:rsidRPr="00D00300">
        <w:rPr>
          <w:rFonts w:cs="Times New Roman"/>
          <w:szCs w:val="24"/>
          <w:lang w:val="en-IE"/>
        </w:rPr>
        <w:t xml:space="preserve"> </w:t>
      </w:r>
      <w:r w:rsidR="00F466A1" w:rsidRPr="00D00300">
        <w:rPr>
          <w:rFonts w:cs="Times New Roman"/>
          <w:b/>
          <w:szCs w:val="24"/>
          <w:lang w:val="en-IE"/>
        </w:rPr>
        <w:t>9</w:t>
      </w:r>
      <w:r w:rsidR="00F466A1" w:rsidRPr="00D00300">
        <w:rPr>
          <w:rFonts w:cs="Times New Roman"/>
          <w:szCs w:val="24"/>
          <w:lang w:val="en-IE"/>
        </w:rPr>
        <w:t>, 393 (20</w:t>
      </w:r>
      <w:r w:rsidRPr="00D00300">
        <w:rPr>
          <w:rFonts w:cs="Times New Roman"/>
          <w:szCs w:val="24"/>
          <w:lang w:val="en-IE"/>
        </w:rPr>
        <w:t>16).</w:t>
      </w:r>
    </w:p>
    <w:p w14:paraId="0E952497" w14:textId="26D9F2C6" w:rsidR="00521615" w:rsidRPr="00D00300" w:rsidRDefault="00521615" w:rsidP="00E537D0">
      <w:pPr>
        <w:pStyle w:val="ListParagraph"/>
        <w:numPr>
          <w:ilvl w:val="0"/>
          <w:numId w:val="2"/>
        </w:numPr>
        <w:spacing w:line="480" w:lineRule="auto"/>
        <w:rPr>
          <w:rFonts w:cs="Times New Roman"/>
          <w:szCs w:val="24"/>
        </w:rPr>
      </w:pPr>
      <w:r w:rsidRPr="00D00300">
        <w:rPr>
          <w:rFonts w:cs="Times New Roman"/>
          <w:szCs w:val="24"/>
        </w:rPr>
        <w:t xml:space="preserve">Shocket, M.S., et al. Transmission of West Nile and five other temperate mosquito-borne viruses peaks at temperatures between 23°C and 26°C. </w:t>
      </w:r>
      <w:r w:rsidRPr="00D00300">
        <w:rPr>
          <w:rFonts w:cs="Times New Roman"/>
          <w:i/>
          <w:szCs w:val="24"/>
        </w:rPr>
        <w:t>eLife</w:t>
      </w:r>
      <w:r w:rsidRPr="00D00300">
        <w:rPr>
          <w:rFonts w:cs="Times New Roman"/>
          <w:szCs w:val="24"/>
        </w:rPr>
        <w:t xml:space="preserve"> </w:t>
      </w:r>
      <w:r w:rsidRPr="00D00300">
        <w:rPr>
          <w:rFonts w:cs="Times New Roman"/>
          <w:b/>
          <w:szCs w:val="24"/>
        </w:rPr>
        <w:t>9</w:t>
      </w:r>
      <w:r w:rsidRPr="00D00300">
        <w:rPr>
          <w:rFonts w:cs="Times New Roman"/>
          <w:szCs w:val="24"/>
        </w:rPr>
        <w:t>:e58511 (2020).</w:t>
      </w:r>
    </w:p>
    <w:p w14:paraId="5C19E7E0" w14:textId="0B9152EB"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Ciota</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T</w:t>
      </w:r>
      <w:r w:rsidR="00F466A1" w:rsidRPr="00D00300">
        <w:rPr>
          <w:rFonts w:cs="Times New Roman"/>
          <w:szCs w:val="24"/>
        </w:rPr>
        <w:t>.</w:t>
      </w:r>
      <w:r w:rsidRPr="00D00300">
        <w:rPr>
          <w:rFonts w:cs="Times New Roman"/>
          <w:szCs w:val="24"/>
        </w:rPr>
        <w:t>, Matacchiero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C</w:t>
      </w:r>
      <w:r w:rsidR="00F466A1" w:rsidRPr="00D00300">
        <w:rPr>
          <w:rFonts w:cs="Times New Roman"/>
          <w:szCs w:val="24"/>
        </w:rPr>
        <w:t>.</w:t>
      </w:r>
      <w:r w:rsidRPr="00D00300">
        <w:rPr>
          <w:rFonts w:cs="Times New Roman"/>
          <w:szCs w:val="24"/>
        </w:rPr>
        <w:t>, Kilpatrick</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and Kramer</w:t>
      </w:r>
      <w:r w:rsidR="00F466A1" w:rsidRPr="00D00300">
        <w:rPr>
          <w:rFonts w:cs="Times New Roman"/>
          <w:szCs w:val="24"/>
        </w:rPr>
        <w:t>,</w:t>
      </w:r>
      <w:r w:rsidRPr="00D00300">
        <w:rPr>
          <w:rFonts w:cs="Times New Roman"/>
          <w:szCs w:val="24"/>
        </w:rPr>
        <w:t xml:space="preserve"> L</w:t>
      </w:r>
      <w:r w:rsidR="00F466A1" w:rsidRPr="00D00300">
        <w:rPr>
          <w:rFonts w:cs="Times New Roman"/>
          <w:szCs w:val="24"/>
        </w:rPr>
        <w:t>.</w:t>
      </w:r>
      <w:r w:rsidRPr="00D00300">
        <w:rPr>
          <w:rFonts w:cs="Times New Roman"/>
          <w:szCs w:val="24"/>
        </w:rPr>
        <w:t xml:space="preserve">D. The effect of temperature on life history traits of Culex mosquitoes. </w:t>
      </w:r>
      <w:r w:rsidRPr="00D00300">
        <w:rPr>
          <w:rFonts w:cs="Times New Roman"/>
          <w:i/>
          <w:szCs w:val="24"/>
        </w:rPr>
        <w:t>J. Med. Entomol</w:t>
      </w:r>
      <w:r w:rsidRPr="00D00300">
        <w:rPr>
          <w:rFonts w:cs="Times New Roman"/>
          <w:szCs w:val="24"/>
        </w:rPr>
        <w:t xml:space="preserve">. </w:t>
      </w:r>
      <w:r w:rsidRPr="00D00300">
        <w:rPr>
          <w:rFonts w:cs="Times New Roman"/>
          <w:b/>
          <w:szCs w:val="24"/>
        </w:rPr>
        <w:t>51</w:t>
      </w:r>
      <w:r w:rsidRPr="00D00300">
        <w:rPr>
          <w:rFonts w:cs="Times New Roman"/>
          <w:szCs w:val="24"/>
        </w:rPr>
        <w:t xml:space="preserve">, 55–62 (2014). </w:t>
      </w:r>
    </w:p>
    <w:p w14:paraId="68E16619" w14:textId="15D82B08"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lastRenderedPageBreak/>
        <w:t>Alimi</w:t>
      </w:r>
      <w:r w:rsidR="000B2452" w:rsidRPr="00D00300">
        <w:rPr>
          <w:rFonts w:cs="Times New Roman"/>
          <w:szCs w:val="24"/>
        </w:rPr>
        <w:t>,</w:t>
      </w:r>
      <w:r w:rsidRPr="00D00300">
        <w:rPr>
          <w:rFonts w:cs="Times New Roman"/>
          <w:szCs w:val="24"/>
        </w:rPr>
        <w:t xml:space="preserve"> Y</w:t>
      </w:r>
      <w:r w:rsidR="000B2452" w:rsidRPr="00D00300">
        <w:rPr>
          <w:rFonts w:cs="Times New Roman"/>
          <w:szCs w:val="24"/>
        </w:rPr>
        <w:t>.</w:t>
      </w:r>
      <w:r w:rsidRPr="00D00300">
        <w:rPr>
          <w:rFonts w:cs="Times New Roman"/>
          <w:szCs w:val="24"/>
        </w:rPr>
        <w:t xml:space="preserve">, et al. </w:t>
      </w:r>
      <w:r w:rsidRPr="00D00300">
        <w:rPr>
          <w:rFonts w:cs="Times New Roman"/>
          <w:iCs/>
          <w:szCs w:val="24"/>
        </w:rPr>
        <w:t>Report of the scientific task force on preventing pandemics</w:t>
      </w:r>
      <w:r w:rsidRPr="00D00300">
        <w:rPr>
          <w:rFonts w:cs="Times New Roman"/>
          <w:szCs w:val="24"/>
        </w:rPr>
        <w:t xml:space="preserve">. </w:t>
      </w:r>
      <w:r w:rsidRPr="00D00300">
        <w:rPr>
          <w:rFonts w:cs="Times New Roman"/>
          <w:i/>
          <w:szCs w:val="24"/>
        </w:rPr>
        <w:t>Harvard Chan C-CHANGE and Harvard Global Health Institute</w:t>
      </w:r>
      <w:r w:rsidRPr="00D00300">
        <w:rPr>
          <w:rFonts w:cs="Times New Roman"/>
          <w:szCs w:val="24"/>
        </w:rPr>
        <w:t>, Cambridge (2021).</w:t>
      </w:r>
    </w:p>
    <w:p w14:paraId="2A16B23D" w14:textId="087AA46B" w:rsidR="00403E70" w:rsidRPr="00D00300" w:rsidRDefault="00403E70" w:rsidP="00E537D0">
      <w:pPr>
        <w:pStyle w:val="ListParagraph"/>
        <w:numPr>
          <w:ilvl w:val="0"/>
          <w:numId w:val="2"/>
        </w:numPr>
        <w:spacing w:line="480" w:lineRule="auto"/>
        <w:rPr>
          <w:rStyle w:val="Hyperlink"/>
          <w:rFonts w:cs="Times New Roman"/>
          <w:color w:val="auto"/>
          <w:szCs w:val="24"/>
          <w:u w:val="none"/>
        </w:rPr>
      </w:pPr>
      <w:r w:rsidRPr="00D00300">
        <w:rPr>
          <w:rFonts w:cs="Times New Roman"/>
          <w:szCs w:val="24"/>
        </w:rPr>
        <w:t>Ferraguti</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Magallanes</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 Suarez-Rubio</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Bates</w:t>
      </w:r>
      <w:r w:rsidR="000B2452" w:rsidRPr="00D00300">
        <w:rPr>
          <w:rFonts w:cs="Times New Roman"/>
          <w:szCs w:val="24"/>
        </w:rPr>
        <w:t>,</w:t>
      </w:r>
      <w:r w:rsidRPr="00D00300">
        <w:rPr>
          <w:rFonts w:cs="Times New Roman"/>
          <w:szCs w:val="24"/>
        </w:rPr>
        <w:t xml:space="preserve"> P</w:t>
      </w:r>
      <w:r w:rsidR="000B2452" w:rsidRPr="00D00300">
        <w:rPr>
          <w:rFonts w:cs="Times New Roman"/>
          <w:szCs w:val="24"/>
        </w:rPr>
        <w:t>.</w:t>
      </w:r>
      <w:r w:rsidRPr="00D00300">
        <w:rPr>
          <w:rFonts w:cs="Times New Roman"/>
          <w:szCs w:val="24"/>
        </w:rPr>
        <w:t>J</w:t>
      </w:r>
      <w:r w:rsidR="000B2452" w:rsidRPr="00D00300">
        <w:rPr>
          <w:rFonts w:cs="Times New Roman"/>
          <w:szCs w:val="24"/>
        </w:rPr>
        <w:t>.</w:t>
      </w:r>
      <w:r w:rsidRPr="00D00300">
        <w:rPr>
          <w:rFonts w:cs="Times New Roman"/>
          <w:szCs w:val="24"/>
        </w:rPr>
        <w:t>J, Marzal</w:t>
      </w:r>
      <w:r w:rsidR="000B2452" w:rsidRPr="00D00300">
        <w:rPr>
          <w:rFonts w:cs="Times New Roman"/>
          <w:szCs w:val="24"/>
        </w:rPr>
        <w:t>,</w:t>
      </w:r>
      <w:r w:rsidRPr="00D00300">
        <w:rPr>
          <w:rFonts w:cs="Times New Roman"/>
          <w:szCs w:val="24"/>
        </w:rPr>
        <w:t xml:space="preserve"> A</w:t>
      </w:r>
      <w:r w:rsidR="000B2452" w:rsidRPr="00D00300">
        <w:rPr>
          <w:rFonts w:cs="Times New Roman"/>
          <w:szCs w:val="24"/>
        </w:rPr>
        <w:t>.</w:t>
      </w:r>
      <w:r w:rsidRPr="00D00300">
        <w:rPr>
          <w:rFonts w:cs="Times New Roman"/>
          <w:szCs w:val="24"/>
        </w:rPr>
        <w:t>, and Renner</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C. Does land-use and land cover affect vector-borne diseases? A systematic review and meta-analysis.</w:t>
      </w:r>
      <w:r w:rsidRPr="00D00300">
        <w:rPr>
          <w:rFonts w:cs="Times New Roman"/>
          <w:i/>
          <w:szCs w:val="24"/>
        </w:rPr>
        <w:t xml:space="preserve"> Landsc Ecol</w:t>
      </w:r>
      <w:r w:rsidRPr="00D00300">
        <w:rPr>
          <w:rFonts w:cs="Times New Roman"/>
          <w:szCs w:val="24"/>
        </w:rPr>
        <w:t xml:space="preserve"> </w:t>
      </w:r>
      <w:r w:rsidRPr="00D00300">
        <w:rPr>
          <w:rFonts w:cs="Times New Roman"/>
          <w:b/>
          <w:szCs w:val="24"/>
        </w:rPr>
        <w:t>38</w:t>
      </w:r>
      <w:r w:rsidRPr="00D00300">
        <w:rPr>
          <w:rFonts w:cs="Times New Roman"/>
          <w:szCs w:val="24"/>
        </w:rPr>
        <w:t>:2433-2451</w:t>
      </w:r>
      <w:r w:rsidR="000B2452" w:rsidRPr="00D00300">
        <w:rPr>
          <w:rFonts w:cs="Times New Roman"/>
          <w:szCs w:val="24"/>
        </w:rPr>
        <w:t xml:space="preserve"> (2023)</w:t>
      </w:r>
      <w:r w:rsidRPr="00D00300">
        <w:rPr>
          <w:rFonts w:cs="Times New Roman"/>
          <w:szCs w:val="24"/>
        </w:rPr>
        <w:t xml:space="preserve">. </w:t>
      </w:r>
    </w:p>
    <w:p w14:paraId="43C089E1" w14:textId="7E819FA0"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en-IE"/>
        </w:rPr>
        <w:t>Skinner</w:t>
      </w:r>
      <w:r w:rsidR="000B2452" w:rsidRPr="00D00300">
        <w:rPr>
          <w:rFonts w:cs="Times New Roman"/>
          <w:szCs w:val="24"/>
          <w:lang w:val="en-IE"/>
        </w:rPr>
        <w:t>,</w:t>
      </w:r>
      <w:r w:rsidRPr="00D00300">
        <w:rPr>
          <w:rFonts w:cs="Times New Roman"/>
          <w:szCs w:val="24"/>
          <w:lang w:val="en-IE"/>
        </w:rPr>
        <w:t xml:space="preserve"> E</w:t>
      </w:r>
      <w:r w:rsidR="000B2452" w:rsidRPr="00D00300">
        <w:rPr>
          <w:rFonts w:cs="Times New Roman"/>
          <w:szCs w:val="24"/>
          <w:lang w:val="en-IE"/>
        </w:rPr>
        <w:t>.</w:t>
      </w:r>
      <w:r w:rsidRPr="00D00300">
        <w:rPr>
          <w:rFonts w:cs="Times New Roman"/>
          <w:szCs w:val="24"/>
          <w:lang w:val="en-IE"/>
        </w:rPr>
        <w:t>B</w:t>
      </w:r>
      <w:r w:rsidR="000B2452" w:rsidRPr="00D00300">
        <w:rPr>
          <w:rFonts w:cs="Times New Roman"/>
          <w:szCs w:val="24"/>
          <w:lang w:val="en-IE"/>
        </w:rPr>
        <w:t xml:space="preserve">., Glidden, </w:t>
      </w:r>
      <w:r w:rsidRPr="00D00300">
        <w:rPr>
          <w:rFonts w:cs="Times New Roman"/>
          <w:szCs w:val="24"/>
          <w:lang w:val="en-IE"/>
        </w:rPr>
        <w:t>C</w:t>
      </w:r>
      <w:r w:rsidR="000B2452" w:rsidRPr="00D00300">
        <w:rPr>
          <w:rFonts w:cs="Times New Roman"/>
          <w:szCs w:val="24"/>
          <w:lang w:val="en-IE"/>
        </w:rPr>
        <w:t>.</w:t>
      </w:r>
      <w:r w:rsidRPr="00D00300">
        <w:rPr>
          <w:rFonts w:cs="Times New Roman"/>
          <w:szCs w:val="24"/>
          <w:lang w:val="en-IE"/>
        </w:rPr>
        <w:t>K</w:t>
      </w:r>
      <w:r w:rsidR="000B2452" w:rsidRPr="00D00300">
        <w:rPr>
          <w:rFonts w:cs="Times New Roman"/>
          <w:szCs w:val="24"/>
          <w:lang w:val="en-IE"/>
        </w:rPr>
        <w:t>.</w:t>
      </w:r>
      <w:r w:rsidRPr="00D00300">
        <w:rPr>
          <w:rFonts w:cs="Times New Roman"/>
          <w:szCs w:val="24"/>
          <w:lang w:val="en-IE"/>
        </w:rPr>
        <w:t>, MacDonald</w:t>
      </w:r>
      <w:r w:rsidR="000B2452" w:rsidRPr="00D00300">
        <w:rPr>
          <w:rFonts w:cs="Times New Roman"/>
          <w:szCs w:val="24"/>
          <w:lang w:val="en-IE"/>
        </w:rPr>
        <w:t>,</w:t>
      </w:r>
      <w:r w:rsidRPr="00D00300">
        <w:rPr>
          <w:rFonts w:cs="Times New Roman"/>
          <w:szCs w:val="24"/>
          <w:lang w:val="en-IE"/>
        </w:rPr>
        <w:t xml:space="preserve"> A</w:t>
      </w:r>
      <w:r w:rsidR="000B2452" w:rsidRPr="00D00300">
        <w:rPr>
          <w:rFonts w:cs="Times New Roman"/>
          <w:szCs w:val="24"/>
          <w:lang w:val="en-IE"/>
        </w:rPr>
        <w:t>.</w:t>
      </w:r>
      <w:r w:rsidRPr="00D00300">
        <w:rPr>
          <w:rFonts w:cs="Times New Roman"/>
          <w:szCs w:val="24"/>
          <w:lang w:val="en-IE"/>
        </w:rPr>
        <w:t>J</w:t>
      </w:r>
      <w:r w:rsidR="000B2452" w:rsidRPr="00D00300">
        <w:rPr>
          <w:rFonts w:cs="Times New Roman"/>
          <w:szCs w:val="24"/>
          <w:lang w:val="en-IE"/>
        </w:rPr>
        <w:t>.</w:t>
      </w:r>
      <w:r w:rsidRPr="00D00300">
        <w:rPr>
          <w:rFonts w:cs="Times New Roman"/>
          <w:szCs w:val="24"/>
          <w:lang w:val="en-IE"/>
        </w:rPr>
        <w:t xml:space="preserve">, </w:t>
      </w:r>
      <w:r w:rsidR="000B2452" w:rsidRPr="00D00300">
        <w:rPr>
          <w:rFonts w:cs="Times New Roman"/>
          <w:szCs w:val="24"/>
          <w:lang w:val="en-IE"/>
        </w:rPr>
        <w:t>and Mordecai, E.A</w:t>
      </w:r>
      <w:r w:rsidRPr="00D00300">
        <w:rPr>
          <w:rFonts w:cs="Times New Roman"/>
          <w:szCs w:val="24"/>
          <w:lang w:val="en-IE"/>
        </w:rPr>
        <w:t xml:space="preserve">. Human footprint is associated with shifts in the assemblages of major vector-borne diseases. </w:t>
      </w:r>
      <w:r w:rsidRPr="00D00300">
        <w:rPr>
          <w:rFonts w:cs="Times New Roman"/>
          <w:i/>
          <w:szCs w:val="24"/>
          <w:lang w:val="en-IE"/>
        </w:rPr>
        <w:t>Nat Sustain</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xml:space="preserve">, 652–661 (2023). </w:t>
      </w:r>
    </w:p>
    <w:p w14:paraId="4C764DA9" w14:textId="577F42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Ferraguti</w:t>
      </w:r>
      <w:r w:rsidR="002A0321" w:rsidRPr="00D00300">
        <w:rPr>
          <w:rFonts w:cs="Times New Roman"/>
          <w:szCs w:val="24"/>
        </w:rPr>
        <w:t>,</w:t>
      </w:r>
      <w:r w:rsidRPr="00D00300">
        <w:rPr>
          <w:rFonts w:cs="Times New Roman"/>
          <w:szCs w:val="24"/>
        </w:rPr>
        <w:t xml:space="preserve"> M., Martinez-de la Puente</w:t>
      </w:r>
      <w:r w:rsidR="002A0321" w:rsidRPr="00D00300">
        <w:rPr>
          <w:rFonts w:cs="Times New Roman"/>
          <w:szCs w:val="24"/>
        </w:rPr>
        <w:t>,</w:t>
      </w:r>
      <w:r w:rsidRPr="00D00300">
        <w:rPr>
          <w:rFonts w:cs="Times New Roman"/>
          <w:szCs w:val="24"/>
        </w:rPr>
        <w:t xml:space="preserve"> J., and Figuerola</w:t>
      </w:r>
      <w:r w:rsidR="002A0321" w:rsidRPr="00D00300">
        <w:rPr>
          <w:rFonts w:cs="Times New Roman"/>
          <w:szCs w:val="24"/>
        </w:rPr>
        <w:t>,</w:t>
      </w:r>
      <w:r w:rsidRPr="00D00300">
        <w:rPr>
          <w:rFonts w:cs="Times New Roman"/>
          <w:szCs w:val="24"/>
        </w:rPr>
        <w:t xml:space="preserve"> J.</w:t>
      </w:r>
      <w:r w:rsidR="002A0321" w:rsidRPr="00D00300">
        <w:rPr>
          <w:rFonts w:cs="Times New Roman"/>
          <w:szCs w:val="24"/>
        </w:rPr>
        <w:t xml:space="preserve"> </w:t>
      </w:r>
      <w:r w:rsidRPr="00D00300">
        <w:rPr>
          <w:rFonts w:cs="Times New Roman"/>
          <w:szCs w:val="24"/>
        </w:rPr>
        <w:t xml:space="preserve">Ecological Effects on the Dynamics of West Nile Virus and Avian Plasmodium: The importance of Mosquito Communities and Landscape. </w:t>
      </w:r>
      <w:r w:rsidRPr="00D00300">
        <w:rPr>
          <w:rFonts w:cs="Times New Roman"/>
          <w:i/>
          <w:szCs w:val="24"/>
        </w:rPr>
        <w:t>Viruses</w:t>
      </w:r>
      <w:r w:rsidRPr="00D00300">
        <w:rPr>
          <w:rFonts w:cs="Times New Roman"/>
          <w:szCs w:val="24"/>
        </w:rPr>
        <w:t xml:space="preserve"> </w:t>
      </w:r>
      <w:r w:rsidRPr="00D00300">
        <w:rPr>
          <w:rFonts w:cs="Times New Roman"/>
          <w:b/>
          <w:szCs w:val="24"/>
        </w:rPr>
        <w:t>13</w:t>
      </w:r>
      <w:r w:rsidRPr="00D00300">
        <w:rPr>
          <w:rFonts w:cs="Times New Roman"/>
          <w:szCs w:val="24"/>
        </w:rPr>
        <w:t>, 1208</w:t>
      </w:r>
      <w:r w:rsidR="002A0321" w:rsidRPr="00D00300">
        <w:rPr>
          <w:rFonts w:cs="Times New Roman"/>
          <w:szCs w:val="24"/>
        </w:rPr>
        <w:t xml:space="preserve"> (2021).</w:t>
      </w:r>
      <w:r w:rsidR="003D47B9" w:rsidRPr="00D00300">
        <w:rPr>
          <w:rFonts w:cs="Times New Roman"/>
          <w:szCs w:val="24"/>
        </w:rPr>
        <w:t xml:space="preserve"> </w:t>
      </w:r>
    </w:p>
    <w:p w14:paraId="1D7B051D" w14:textId="77777777" w:rsidR="00E6353E" w:rsidRPr="00D00300" w:rsidRDefault="00E6353E" w:rsidP="00E537D0">
      <w:pPr>
        <w:pStyle w:val="ListParagraph"/>
        <w:numPr>
          <w:ilvl w:val="0"/>
          <w:numId w:val="2"/>
        </w:numPr>
        <w:spacing w:line="480" w:lineRule="auto"/>
        <w:rPr>
          <w:rFonts w:cs="Times New Roman"/>
          <w:szCs w:val="24"/>
          <w:lang w:val="en-IE"/>
        </w:rPr>
      </w:pPr>
      <w:r w:rsidRPr="00D00300">
        <w:rPr>
          <w:rFonts w:cs="Times New Roman"/>
          <w:szCs w:val="24"/>
        </w:rPr>
        <w:t xml:space="preserve">Marcantonio, M., et al. </w:t>
      </w:r>
      <w:r w:rsidRPr="00D00300">
        <w:rPr>
          <w:rFonts w:cs="Times New Roman"/>
          <w:szCs w:val="24"/>
          <w:lang w:val="en-IE"/>
        </w:rPr>
        <w:t xml:space="preserve">Identifying the Environmental Conditions Favouring West Nile Virus Outbreaks in Europe.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(3): e0121158 (2015).</w:t>
      </w:r>
    </w:p>
    <w:p w14:paraId="133A9E08" w14:textId="77777777" w:rsidR="00AB3D79" w:rsidRPr="00D00300" w:rsidRDefault="00AB3D79" w:rsidP="00E537D0">
      <w:pPr>
        <w:pStyle w:val="ListParagraph"/>
        <w:numPr>
          <w:ilvl w:val="0"/>
          <w:numId w:val="2"/>
        </w:numPr>
        <w:spacing w:line="480" w:lineRule="auto"/>
        <w:rPr>
          <w:rFonts w:cs="Times New Roman"/>
          <w:szCs w:val="24"/>
        </w:rPr>
      </w:pPr>
      <w:r w:rsidRPr="00D00300">
        <w:rPr>
          <w:rFonts w:cs="Times New Roman"/>
          <w:szCs w:val="24"/>
          <w:lang w:val="en-IE"/>
        </w:rPr>
        <w:t xml:space="preserve">Ferraguti, M., Martínez-de la Puente, J., Roiz, D., Ruiz, S., Soriguer, R., and Figuerola, J. </w:t>
      </w:r>
      <w:r w:rsidRPr="00D00300">
        <w:rPr>
          <w:rFonts w:cs="Times New Roman"/>
          <w:szCs w:val="24"/>
        </w:rPr>
        <w:t>Effects of landscape anthropization on mosquito community composition and abundance.</w:t>
      </w:r>
      <w:r w:rsidRPr="00D00300">
        <w:rPr>
          <w:rFonts w:cs="Times New Roman"/>
          <w:i/>
          <w:szCs w:val="24"/>
        </w:rPr>
        <w:t xml:space="preserve">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29002 (2016).</w:t>
      </w:r>
    </w:p>
    <w:p w14:paraId="6BA7FD85" w14:textId="49245E18" w:rsidR="00E6353E" w:rsidRPr="00D00300" w:rsidRDefault="00E6353E" w:rsidP="00E537D0">
      <w:pPr>
        <w:pStyle w:val="ListParagraph"/>
        <w:numPr>
          <w:ilvl w:val="0"/>
          <w:numId w:val="2"/>
        </w:numPr>
        <w:spacing w:line="480" w:lineRule="auto"/>
        <w:rPr>
          <w:rFonts w:cs="Times New Roman"/>
          <w:szCs w:val="24"/>
        </w:rPr>
      </w:pPr>
      <w:r w:rsidRPr="00D00300">
        <w:rPr>
          <w:rFonts w:cs="Times New Roman"/>
          <w:szCs w:val="24"/>
        </w:rPr>
        <w:t xml:space="preserve">Gangoso, L., et al. </w:t>
      </w:r>
      <w:r w:rsidRPr="00D00300">
        <w:rPr>
          <w:rFonts w:cs="Times New Roman"/>
          <w:szCs w:val="24"/>
          <w:lang w:val="en-IE"/>
        </w:rPr>
        <w:t>Determinants of the current and future distribution of the West Nile virus mosquito vector Culex pipiens in Spain</w:t>
      </w:r>
      <w:r w:rsidRPr="00D00300">
        <w:rPr>
          <w:rFonts w:cs="Times New Roman"/>
          <w:i/>
          <w:szCs w:val="24"/>
          <w:lang w:val="en-IE"/>
        </w:rPr>
        <w:t>.</w:t>
      </w:r>
      <w:r w:rsidRPr="00D00300">
        <w:rPr>
          <w:rFonts w:cs="Times New Roman"/>
          <w:szCs w:val="24"/>
          <w:lang w:val="en-IE"/>
        </w:rPr>
        <w:t xml:space="preserve"> </w:t>
      </w:r>
      <w:r w:rsidRPr="00D00300">
        <w:rPr>
          <w:rFonts w:cs="Times New Roman"/>
          <w:i/>
          <w:szCs w:val="24"/>
          <w:lang w:val="en-IE"/>
        </w:rPr>
        <w:t>Environ. Res</w:t>
      </w:r>
      <w:r w:rsidRPr="00D00300">
        <w:rPr>
          <w:rFonts w:cs="Times New Roman"/>
          <w:szCs w:val="24"/>
          <w:lang w:val="en-IE"/>
        </w:rPr>
        <w:t xml:space="preserve">. </w:t>
      </w:r>
      <w:r w:rsidRPr="00D00300">
        <w:rPr>
          <w:rFonts w:cs="Times New Roman"/>
          <w:b/>
          <w:szCs w:val="24"/>
          <w:lang w:val="en-IE"/>
        </w:rPr>
        <w:t>188</w:t>
      </w:r>
      <w:r w:rsidRPr="00D00300">
        <w:rPr>
          <w:rFonts w:cs="Times New Roman"/>
          <w:szCs w:val="24"/>
          <w:lang w:val="en-IE"/>
        </w:rPr>
        <w:t>, 109837 (2014).</w:t>
      </w:r>
    </w:p>
    <w:p w14:paraId="2758F36B" w14:textId="46F51EF0" w:rsidR="0090549B" w:rsidRPr="00D00300" w:rsidRDefault="0090549B" w:rsidP="00E537D0">
      <w:pPr>
        <w:pStyle w:val="ListParagraph"/>
        <w:numPr>
          <w:ilvl w:val="0"/>
          <w:numId w:val="2"/>
        </w:numPr>
        <w:spacing w:line="480" w:lineRule="auto"/>
        <w:rPr>
          <w:rFonts w:cs="Times New Roman"/>
          <w:szCs w:val="24"/>
          <w:lang w:val="en-IE"/>
        </w:rPr>
      </w:pPr>
      <w:r w:rsidRPr="0016604F">
        <w:rPr>
          <w:rFonts w:cs="Times New Roman"/>
          <w:szCs w:val="24"/>
          <w:lang w:val="it-IT"/>
          <w:rPrChange w:id="8" w:author="MASSARO Emanuele (JRC-ISPRA)" w:date="2025-06-06T11:51:00Z">
            <w:rPr>
              <w:rFonts w:cs="Times New Roman"/>
              <w:szCs w:val="24"/>
              <w:lang w:val="en-IE"/>
            </w:rPr>
          </w:rPrChange>
        </w:rPr>
        <w:t xml:space="preserve">Bravo-Barriga D., et al. </w:t>
      </w:r>
      <w:r w:rsidRPr="00D00300">
        <w:rPr>
          <w:rFonts w:cs="Times New Roman"/>
          <w:szCs w:val="24"/>
        </w:rPr>
        <w:t xml:space="preserve">The mosquito fauna of the western region of Spain with emphasis on ecological factors and the characterization of Culex pipiens forms. </w:t>
      </w:r>
      <w:r w:rsidRPr="00D00300">
        <w:rPr>
          <w:rFonts w:cs="Times New Roman"/>
          <w:i/>
          <w:szCs w:val="24"/>
        </w:rPr>
        <w:t>J Vector Ecol.</w:t>
      </w:r>
      <w:r w:rsidRPr="00D00300">
        <w:rPr>
          <w:rFonts w:cs="Times New Roman"/>
          <w:szCs w:val="24"/>
        </w:rPr>
        <w:t xml:space="preserve"> </w:t>
      </w:r>
      <w:r w:rsidRPr="00D00300">
        <w:rPr>
          <w:rFonts w:cs="Times New Roman"/>
          <w:b/>
          <w:szCs w:val="24"/>
        </w:rPr>
        <w:t>42</w:t>
      </w:r>
      <w:r w:rsidRPr="00D00300">
        <w:rPr>
          <w:rFonts w:cs="Times New Roman"/>
          <w:szCs w:val="24"/>
        </w:rPr>
        <w:t>(1):136-147 (2017)</w:t>
      </w:r>
    </w:p>
    <w:p w14:paraId="45A1018B" w14:textId="1A417EA2" w:rsidR="00313819" w:rsidRPr="00D00300" w:rsidRDefault="0031381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Calzolari, M., et al. Enhanced West Nile Virus Circulation in the Emilia-Romagna and Lombardy Regions (Northern Italy) in 2018 Detected by Entomological Surveillance. </w:t>
      </w:r>
      <w:r w:rsidRPr="00D00300">
        <w:rPr>
          <w:rFonts w:cs="Times New Roman"/>
          <w:i/>
          <w:iCs/>
          <w:szCs w:val="24"/>
          <w:lang w:val="en-IE"/>
        </w:rPr>
        <w:t>Front. Vet. Sci</w:t>
      </w:r>
      <w:r w:rsidRPr="00D00300">
        <w:rPr>
          <w:rFonts w:cs="Times New Roman"/>
          <w:szCs w:val="24"/>
          <w:lang w:val="en-IE"/>
        </w:rPr>
        <w:t xml:space="preserve">. </w:t>
      </w:r>
      <w:r w:rsidRPr="00D00300">
        <w:rPr>
          <w:rFonts w:cs="Times New Roman"/>
          <w:b/>
          <w:bCs/>
          <w:szCs w:val="24"/>
          <w:lang w:val="en-IE"/>
        </w:rPr>
        <w:t>7</w:t>
      </w:r>
      <w:r w:rsidRPr="00D00300">
        <w:rPr>
          <w:rFonts w:cs="Times New Roman"/>
          <w:szCs w:val="24"/>
          <w:lang w:val="en-IE"/>
        </w:rPr>
        <w:t>:243 (2020)</w:t>
      </w:r>
    </w:p>
    <w:p w14:paraId="3D5D2830" w14:textId="20C1CB4D" w:rsidR="00012272" w:rsidRPr="00D00300" w:rsidRDefault="0074416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United Nations (UN). 68% of the world population projected to live in urban areas by 2050, says UN. </w:t>
      </w:r>
      <w:r w:rsidR="00B5034A" w:rsidRPr="00D00300">
        <w:rPr>
          <w:rFonts w:cs="Times New Roman"/>
          <w:szCs w:val="24"/>
          <w:lang w:val="en-IE"/>
        </w:rPr>
        <w:t>May 18</w:t>
      </w:r>
      <w:r w:rsidR="00B5034A" w:rsidRPr="00D00300">
        <w:rPr>
          <w:rFonts w:cs="Times New Roman"/>
          <w:szCs w:val="24"/>
          <w:vertAlign w:val="superscript"/>
          <w:lang w:val="en-IE"/>
        </w:rPr>
        <w:t>th</w:t>
      </w:r>
      <w:r w:rsidR="00B5034A" w:rsidRPr="00D00300">
        <w:rPr>
          <w:rFonts w:cs="Times New Roman"/>
          <w:szCs w:val="24"/>
          <w:lang w:val="en-IE"/>
        </w:rPr>
        <w:t xml:space="preserve">, 2018. </w:t>
      </w:r>
      <w:r w:rsidR="00B5034A" w:rsidRPr="00D00300">
        <w:rPr>
          <w:rFonts w:cs="Times New Roman"/>
          <w:i/>
          <w:szCs w:val="24"/>
          <w:lang w:val="en-IE"/>
        </w:rPr>
        <w:t>URL:</w:t>
      </w:r>
      <w:r w:rsidR="00B5034A" w:rsidRPr="00D00300">
        <w:rPr>
          <w:rFonts w:cs="Times New Roman"/>
          <w:szCs w:val="24"/>
        </w:rPr>
        <w:t xml:space="preserve"> </w:t>
      </w:r>
      <w:hyperlink r:id="rId17" w:history="1">
        <w:r w:rsidR="00B5034A" w:rsidRPr="00D00300">
          <w:rPr>
            <w:rStyle w:val="Hyperlink"/>
            <w:rFonts w:cs="Times New Roman"/>
            <w:i/>
            <w:szCs w:val="24"/>
            <w:lang w:val="en-IE"/>
          </w:rPr>
          <w:t>https://www.un.org/development/desa/en/news/population/2018-revision-of-world-urbanization-prospects.html</w:t>
        </w:r>
      </w:hyperlink>
      <w:r w:rsidR="00B5034A" w:rsidRPr="00D00300">
        <w:rPr>
          <w:rFonts w:cs="Times New Roman"/>
          <w:i/>
          <w:szCs w:val="24"/>
          <w:lang w:val="en-IE"/>
        </w:rPr>
        <w:t xml:space="preserve">. </w:t>
      </w:r>
      <w:r w:rsidR="00B5034A" w:rsidRPr="00D00300">
        <w:rPr>
          <w:rFonts w:cs="Times New Roman"/>
          <w:szCs w:val="24"/>
          <w:lang w:val="en-IE"/>
        </w:rPr>
        <w:t>Last accessed: July 2024.</w:t>
      </w:r>
    </w:p>
    <w:p w14:paraId="6C48F689" w14:textId="77777777" w:rsidR="00F04D5E" w:rsidRPr="00D00300" w:rsidRDefault="00F04D5E"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Lu, L., et al. West Nile virus spread in Europe: Phylogeographic pattern analysis and key drivers. </w:t>
      </w:r>
      <w:r w:rsidRPr="00D00300">
        <w:rPr>
          <w:rFonts w:cs="Times New Roman"/>
          <w:i/>
          <w:szCs w:val="24"/>
          <w:lang w:val="en-IE"/>
        </w:rPr>
        <w:t>PLoS Pathog.</w:t>
      </w:r>
      <w:r w:rsidRPr="00D00300">
        <w:rPr>
          <w:rFonts w:cs="Times New Roman"/>
          <w:szCs w:val="24"/>
          <w:lang w:val="en-IE"/>
        </w:rPr>
        <w:t xml:space="preserve"> Jan 25;</w:t>
      </w:r>
      <w:r w:rsidRPr="00D00300">
        <w:rPr>
          <w:rFonts w:cs="Times New Roman"/>
          <w:b/>
          <w:szCs w:val="24"/>
          <w:lang w:val="en-IE"/>
        </w:rPr>
        <w:t>20</w:t>
      </w:r>
      <w:r w:rsidRPr="00D00300">
        <w:rPr>
          <w:rFonts w:cs="Times New Roman"/>
          <w:szCs w:val="24"/>
          <w:lang w:val="en-IE"/>
        </w:rPr>
        <w:t xml:space="preserve">(1):e1011880 (2024). </w:t>
      </w:r>
    </w:p>
    <w:p w14:paraId="2F9192C3" w14:textId="0CB590BC" w:rsidR="00270284" w:rsidRPr="00D00300" w:rsidRDefault="000F4634" w:rsidP="00E537D0">
      <w:pPr>
        <w:pStyle w:val="ListParagraph"/>
        <w:numPr>
          <w:ilvl w:val="0"/>
          <w:numId w:val="2"/>
        </w:numPr>
        <w:spacing w:line="480" w:lineRule="auto"/>
        <w:rPr>
          <w:rFonts w:cs="Times New Roman"/>
          <w:szCs w:val="24"/>
          <w:lang w:val="en-IE"/>
        </w:rPr>
      </w:pPr>
      <w:r w:rsidRPr="0016604F">
        <w:rPr>
          <w:rFonts w:cs="Times New Roman"/>
          <w:szCs w:val="24"/>
          <w:lang w:val="it-IT"/>
          <w:rPrChange w:id="9" w:author="MASSARO Emanuele (JRC-ISPRA)" w:date="2025-06-06T11:51:00Z">
            <w:rPr>
              <w:rFonts w:cs="Times New Roman"/>
              <w:szCs w:val="24"/>
              <w:lang w:val="en-IE"/>
            </w:rPr>
          </w:rPrChange>
        </w:rPr>
        <w:t xml:space="preserve">Koch, R.T., et al. </w:t>
      </w:r>
      <w:r w:rsidRPr="00D00300">
        <w:rPr>
          <w:rFonts w:cs="Times New Roman"/>
          <w:szCs w:val="24"/>
          <w:lang w:val="en-IE"/>
        </w:rPr>
        <w:t xml:space="preserve">Genomic epidemiology of West Nile virus in Europe. </w:t>
      </w:r>
      <w:r w:rsidRPr="00D00300">
        <w:rPr>
          <w:rFonts w:cs="Times New Roman"/>
          <w:i/>
          <w:szCs w:val="24"/>
          <w:lang w:val="en-IE"/>
        </w:rPr>
        <w:t>One Health</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:1, 100664 (2024)</w:t>
      </w:r>
    </w:p>
    <w:p w14:paraId="0A5EDC76" w14:textId="7370203C" w:rsidR="00012272"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Marini, G., et al. A quantitative comparison of West Nile virus incidence from 2013 to 2018 in Emilia-Romagna, Italy.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14</w:t>
      </w:r>
      <w:r w:rsidRPr="00D00300">
        <w:rPr>
          <w:rFonts w:cs="Times New Roman"/>
          <w:szCs w:val="24"/>
          <w:lang w:val="en-IE"/>
        </w:rPr>
        <w:t>(1): e0007953 (2020).</w:t>
      </w:r>
    </w:p>
    <w:p w14:paraId="4DEC21D1" w14:textId="0746623B"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Rosà, R., et al. Early warning of West Nile virus mosquito vector: climate and land use models successfully explain phenology and abundance of Culex pipiens mosquitoes in north-western Italy.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7</w:t>
      </w:r>
      <w:r w:rsidRPr="00D00300">
        <w:rPr>
          <w:rFonts w:cs="Times New Roman"/>
          <w:szCs w:val="24"/>
          <w:lang w:val="en-IE"/>
        </w:rPr>
        <w:t>, 269 (2014).</w:t>
      </w:r>
    </w:p>
    <w:p w14:paraId="6793FFA9" w14:textId="09AA1C3D"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Riccardo, F., et al. Rapid increase in neuroinvasive West Nile virus infections in humans, Italy, July 2022.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27</w:t>
      </w:r>
      <w:r w:rsidRPr="00D00300">
        <w:rPr>
          <w:rFonts w:cs="Times New Roman"/>
          <w:szCs w:val="24"/>
          <w:lang w:val="en-IE"/>
        </w:rPr>
        <w:t>(36):pii=</w:t>
      </w:r>
      <w:r w:rsidRPr="00D00300">
        <w:rPr>
          <w:rFonts w:cs="Times New Roman"/>
          <w:szCs w:val="24"/>
        </w:rPr>
        <w:t xml:space="preserve"> </w:t>
      </w:r>
      <w:r w:rsidRPr="00D00300">
        <w:rPr>
          <w:rFonts w:cs="Times New Roman"/>
          <w:szCs w:val="24"/>
          <w:lang w:val="en-IE"/>
        </w:rPr>
        <w:t xml:space="preserve">2200653 (2022). </w:t>
      </w:r>
    </w:p>
    <w:p w14:paraId="6A4D3B33" w14:textId="088E685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Warm winters are associated to more intense West Nile virus circulation in southern Spain. </w:t>
      </w:r>
      <w:r w:rsidRPr="00D00300">
        <w:rPr>
          <w:rFonts w:cs="Times New Roman"/>
          <w:i/>
          <w:szCs w:val="24"/>
        </w:rPr>
        <w:t>Emerging Microbes &amp; Infections</w:t>
      </w:r>
      <w:r w:rsidRPr="00D00300">
        <w:rPr>
          <w:rFonts w:cs="Times New Roman"/>
          <w:szCs w:val="24"/>
        </w:rPr>
        <w:t xml:space="preserve">, </w:t>
      </w:r>
      <w:r w:rsidRPr="00D00300">
        <w:rPr>
          <w:rFonts w:cs="Times New Roman"/>
          <w:b/>
          <w:szCs w:val="24"/>
        </w:rPr>
        <w:t>13</w:t>
      </w:r>
      <w:r w:rsidRPr="00D00300">
        <w:rPr>
          <w:rFonts w:cs="Times New Roman"/>
          <w:szCs w:val="24"/>
        </w:rPr>
        <w:t>:1, 2348510 (2024).</w:t>
      </w:r>
    </w:p>
    <w:p w14:paraId="08A9F321" w14:textId="0B83250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Long-term serological surveillance for West Nile and Usutu virus in horses in south-West Spain. </w:t>
      </w:r>
      <w:r w:rsidRPr="00D00300">
        <w:rPr>
          <w:rFonts w:cs="Times New Roman"/>
          <w:i/>
          <w:szCs w:val="24"/>
        </w:rPr>
        <w:t>One Health</w:t>
      </w:r>
      <w:r w:rsidRPr="00D00300">
        <w:rPr>
          <w:rFonts w:cs="Times New Roman"/>
          <w:szCs w:val="24"/>
        </w:rPr>
        <w:t xml:space="preserve">, </w:t>
      </w:r>
      <w:r w:rsidRPr="00D00300">
        <w:rPr>
          <w:rFonts w:cs="Times New Roman"/>
          <w:b/>
          <w:szCs w:val="24"/>
        </w:rPr>
        <w:t>17</w:t>
      </w:r>
      <w:r w:rsidRPr="00D00300">
        <w:rPr>
          <w:rFonts w:cs="Times New Roman"/>
          <w:szCs w:val="24"/>
        </w:rPr>
        <w:t>:1, 100578 (2023).</w:t>
      </w:r>
    </w:p>
    <w:p w14:paraId="3FF07F69" w14:textId="728F9091" w:rsidR="00140274" w:rsidRPr="00D00300" w:rsidRDefault="00140274" w:rsidP="00E537D0">
      <w:pPr>
        <w:pStyle w:val="ListParagraph"/>
        <w:numPr>
          <w:ilvl w:val="0"/>
          <w:numId w:val="2"/>
        </w:numPr>
        <w:spacing w:line="480" w:lineRule="auto"/>
        <w:rPr>
          <w:rFonts w:cs="Times New Roman"/>
          <w:szCs w:val="24"/>
        </w:rPr>
      </w:pPr>
      <w:r w:rsidRPr="00D00300">
        <w:rPr>
          <w:rFonts w:cs="Times New Roman"/>
          <w:szCs w:val="24"/>
        </w:rPr>
        <w:t xml:space="preserve">Erazo, D., et al. Contribution of climate change to the spatial expansion of West Nile virus in Europe. </w:t>
      </w:r>
      <w:r w:rsidRPr="00D00300">
        <w:rPr>
          <w:rFonts w:cs="Times New Roman"/>
          <w:i/>
          <w:szCs w:val="24"/>
        </w:rPr>
        <w:t xml:space="preserve">Nat Commun </w:t>
      </w:r>
      <w:r w:rsidRPr="00D00300">
        <w:rPr>
          <w:rFonts w:cs="Times New Roman"/>
          <w:b/>
          <w:szCs w:val="24"/>
        </w:rPr>
        <w:t>15</w:t>
      </w:r>
      <w:r w:rsidRPr="00D00300">
        <w:rPr>
          <w:rFonts w:cs="Times New Roman"/>
          <w:szCs w:val="24"/>
        </w:rPr>
        <w:t xml:space="preserve">, 1196 (2024). </w:t>
      </w:r>
    </w:p>
    <w:p w14:paraId="3D22AFB0" w14:textId="10CAEDE1" w:rsidR="003D47B9" w:rsidRPr="00D00300" w:rsidRDefault="003D47B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Fasano, A., Ferraccioli, F., Gomez-Ramirez, J., Stilianakis, N.I. Host selection and forage ratio in West Nile virus–transmitting Culex mosquitoes: </w:t>
      </w:r>
      <w:r w:rsidRPr="00D00300">
        <w:rPr>
          <w:rFonts w:cs="Times New Roman"/>
          <w:szCs w:val="24"/>
          <w:lang w:val="en-IE"/>
        </w:rPr>
        <w:lastRenderedPageBreak/>
        <w:t xml:space="preserve">Challenges and knowledge gaps.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16</w:t>
      </w:r>
      <w:r w:rsidRPr="00D00300">
        <w:rPr>
          <w:rFonts w:cs="Times New Roman"/>
          <w:szCs w:val="24"/>
          <w:lang w:val="en-IE"/>
        </w:rPr>
        <w:t xml:space="preserve">(10): e0010819 (2022). </w:t>
      </w:r>
    </w:p>
    <w:p w14:paraId="26381C2B" w14:textId="1730F3D6" w:rsidR="000167C9" w:rsidRPr="00D00300" w:rsidRDefault="000167C9" w:rsidP="00E537D0">
      <w:pPr>
        <w:pStyle w:val="ListParagraph"/>
        <w:numPr>
          <w:ilvl w:val="0"/>
          <w:numId w:val="2"/>
        </w:numPr>
        <w:spacing w:line="480" w:lineRule="auto"/>
        <w:rPr>
          <w:rFonts w:cs="Times New Roman"/>
          <w:szCs w:val="24"/>
        </w:rPr>
      </w:pPr>
      <w:r w:rsidRPr="00D00300">
        <w:rPr>
          <w:rFonts w:cs="Times New Roman"/>
          <w:szCs w:val="24"/>
        </w:rPr>
        <w:t xml:space="preserve">Wheeler, S.S., Taff, C.C., Reisen, W.K., and Townsend, A.K. Mosquito blood-feeding patterns and nesting behavior of American crows, an amplifying host of West Nile virus. </w:t>
      </w:r>
      <w:r w:rsidRPr="00D00300">
        <w:rPr>
          <w:rFonts w:cs="Times New Roman"/>
          <w:i/>
          <w:szCs w:val="24"/>
        </w:rPr>
        <w:t>Parasites Vectors</w:t>
      </w:r>
      <w:r w:rsidRPr="00D00300">
        <w:rPr>
          <w:rFonts w:cs="Times New Roman"/>
          <w:szCs w:val="24"/>
        </w:rPr>
        <w:t xml:space="preserve"> </w:t>
      </w:r>
      <w:r w:rsidRPr="00D00300">
        <w:rPr>
          <w:rFonts w:cs="Times New Roman"/>
          <w:b/>
          <w:szCs w:val="24"/>
        </w:rPr>
        <w:t>14</w:t>
      </w:r>
      <w:r w:rsidRPr="00D00300">
        <w:rPr>
          <w:rFonts w:cs="Times New Roman"/>
          <w:szCs w:val="24"/>
        </w:rPr>
        <w:t>, 331 (2021).</w:t>
      </w:r>
    </w:p>
    <w:p w14:paraId="6637B3BC" w14:textId="23C3A003"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rPr>
        <w:t xml:space="preserve">Gibb R, Colon-Gonzalez FJ, Lan PT et al. </w:t>
      </w:r>
      <w:r w:rsidRPr="00D00300">
        <w:rPr>
          <w:rFonts w:cs="Times New Roman"/>
          <w:i/>
          <w:szCs w:val="24"/>
        </w:rPr>
        <w:t>Interactions between climate change, urban infrastructure and mobility are driving dengue emergence in Vietnam</w:t>
      </w:r>
      <w:r w:rsidRPr="00D00300">
        <w:rPr>
          <w:rFonts w:cs="Times New Roman"/>
          <w:szCs w:val="24"/>
        </w:rPr>
        <w:t xml:space="preserve">. Nat Commun 14, 8179 (2023). </w:t>
      </w:r>
    </w:p>
    <w:p w14:paraId="6EC0AD4B" w14:textId="41E1C817" w:rsidR="00767C07" w:rsidRPr="00D00300" w:rsidRDefault="00767C07" w:rsidP="00E537D0">
      <w:pPr>
        <w:pStyle w:val="ListParagraph"/>
        <w:numPr>
          <w:ilvl w:val="0"/>
          <w:numId w:val="2"/>
        </w:numPr>
        <w:spacing w:line="480" w:lineRule="auto"/>
        <w:rPr>
          <w:rFonts w:cs="Times New Roman"/>
          <w:szCs w:val="24"/>
          <w:lang w:val="en-IE"/>
        </w:rPr>
      </w:pPr>
      <w:r w:rsidRPr="00D00300">
        <w:rPr>
          <w:rFonts w:cs="Times New Roman"/>
          <w:szCs w:val="24"/>
          <w:lang w:val="nl-NL"/>
        </w:rPr>
        <w:t>Ruiz-Lopez</w:t>
      </w:r>
      <w:r w:rsidR="009D012F" w:rsidRPr="00D00300">
        <w:rPr>
          <w:rFonts w:cs="Times New Roman"/>
          <w:szCs w:val="24"/>
          <w:lang w:val="nl-NL"/>
        </w:rPr>
        <w:t>,</w:t>
      </w:r>
      <w:r w:rsidRPr="00D00300">
        <w:rPr>
          <w:rFonts w:cs="Times New Roman"/>
          <w:szCs w:val="24"/>
          <w:lang w:val="nl-NL"/>
        </w:rPr>
        <w:t xml:space="preserve"> M</w:t>
      </w:r>
      <w:r w:rsidR="009D012F" w:rsidRPr="00D00300">
        <w:rPr>
          <w:rFonts w:cs="Times New Roman"/>
          <w:szCs w:val="24"/>
          <w:lang w:val="nl-NL"/>
        </w:rPr>
        <w:t>.</w:t>
      </w:r>
      <w:r w:rsidRPr="00D00300">
        <w:rPr>
          <w:rFonts w:cs="Times New Roman"/>
          <w:szCs w:val="24"/>
          <w:lang w:val="nl-NL"/>
        </w:rPr>
        <w:t xml:space="preserve">J., et al. </w:t>
      </w:r>
      <w:r w:rsidRPr="00D00300">
        <w:rPr>
          <w:rFonts w:cs="Times New Roman"/>
          <w:szCs w:val="24"/>
          <w:lang w:val="en-IE"/>
        </w:rPr>
        <w:t xml:space="preserve">Genomic Analysis of West Nile virus Lineage 1 Detected in Mosquitoes during the 2020-21 Outbreaks in Andalusia, Spain. </w:t>
      </w:r>
      <w:r w:rsidRPr="00D00300">
        <w:rPr>
          <w:rFonts w:cs="Times New Roman"/>
          <w:i/>
          <w:szCs w:val="24"/>
          <w:lang w:val="en-IE"/>
        </w:rPr>
        <w:t>Viruses</w:t>
      </w:r>
      <w:r w:rsidRPr="00D00300">
        <w:rPr>
          <w:rFonts w:cs="Times New Roman"/>
          <w:szCs w:val="24"/>
          <w:lang w:val="en-IE"/>
        </w:rPr>
        <w:t xml:space="preserve"> </w:t>
      </w:r>
      <w:r w:rsidRPr="00D00300">
        <w:rPr>
          <w:rFonts w:cs="Times New Roman"/>
          <w:b/>
          <w:szCs w:val="24"/>
          <w:lang w:val="en-IE"/>
        </w:rPr>
        <w:t>15</w:t>
      </w:r>
      <w:r w:rsidRPr="00D00300">
        <w:rPr>
          <w:rFonts w:cs="Times New Roman"/>
          <w:szCs w:val="24"/>
          <w:lang w:val="en-IE"/>
        </w:rPr>
        <w:t>, 266</w:t>
      </w:r>
      <w:r w:rsidR="009D012F" w:rsidRPr="00D00300">
        <w:rPr>
          <w:rFonts w:cs="Times New Roman"/>
          <w:szCs w:val="24"/>
          <w:lang w:val="en-IE"/>
        </w:rPr>
        <w:t xml:space="preserve"> (</w:t>
      </w:r>
      <w:r w:rsidR="009D012F" w:rsidRPr="00D00300">
        <w:rPr>
          <w:rFonts w:cs="Times New Roman"/>
          <w:szCs w:val="24"/>
        </w:rPr>
        <w:t>2023).</w:t>
      </w:r>
    </w:p>
    <w:p w14:paraId="4F26FC5D" w14:textId="77777777"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Semenza, J. Environmental drivers of West Nile fever epidemiology in Europe and Western Asia—a review. </w:t>
      </w:r>
      <w:r w:rsidRPr="00D00300">
        <w:rPr>
          <w:rFonts w:cs="Times New Roman"/>
          <w:i/>
          <w:szCs w:val="24"/>
          <w:lang w:val="en-IE"/>
        </w:rPr>
        <w:t>Int J Environ Res Public Health</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 xml:space="preserve">(8): p. 3543–62 (2013). </w:t>
      </w:r>
    </w:p>
    <w:p w14:paraId="59E9F741" w14:textId="45ECA448"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lang w:val="en-IE"/>
        </w:rPr>
        <w:t>Ytbarek</w:t>
      </w:r>
      <w:r w:rsidR="009D012F" w:rsidRPr="00D00300">
        <w:rPr>
          <w:rFonts w:cs="Times New Roman"/>
          <w:szCs w:val="24"/>
          <w:lang w:val="en-IE"/>
        </w:rPr>
        <w:t>,</w:t>
      </w:r>
      <w:r w:rsidRPr="00D00300">
        <w:rPr>
          <w:rFonts w:cs="Times New Roman"/>
          <w:szCs w:val="24"/>
          <w:lang w:val="en-IE"/>
        </w:rPr>
        <w:t xml:space="preserve"> S</w:t>
      </w:r>
      <w:r w:rsidR="009D012F" w:rsidRPr="00D00300">
        <w:rPr>
          <w:rFonts w:cs="Times New Roman"/>
          <w:szCs w:val="24"/>
          <w:lang w:val="en-IE"/>
        </w:rPr>
        <w:t>.</w:t>
      </w:r>
      <w:r w:rsidRPr="00D00300">
        <w:rPr>
          <w:rFonts w:cs="Times New Roman"/>
          <w:szCs w:val="24"/>
          <w:lang w:val="en-IE"/>
        </w:rPr>
        <w:t>, Chen</w:t>
      </w:r>
      <w:r w:rsidR="009D012F" w:rsidRPr="00D00300">
        <w:rPr>
          <w:rFonts w:cs="Times New Roman"/>
          <w:szCs w:val="24"/>
          <w:lang w:val="en-IE"/>
        </w:rPr>
        <w:t>,</w:t>
      </w:r>
      <w:r w:rsidRPr="00D00300">
        <w:rPr>
          <w:rFonts w:cs="Times New Roman"/>
          <w:szCs w:val="24"/>
          <w:lang w:val="en-IE"/>
        </w:rPr>
        <w:t xml:space="preserve"> K</w:t>
      </w:r>
      <w:r w:rsidR="009D012F" w:rsidRPr="00D00300">
        <w:rPr>
          <w:rFonts w:cs="Times New Roman"/>
          <w:szCs w:val="24"/>
          <w:lang w:val="en-IE"/>
        </w:rPr>
        <w:t>.</w:t>
      </w:r>
      <w:r w:rsidRPr="00D00300">
        <w:rPr>
          <w:rFonts w:cs="Times New Roman"/>
          <w:szCs w:val="24"/>
          <w:lang w:val="en-IE"/>
        </w:rPr>
        <w:t>, Celestin</w:t>
      </w:r>
      <w:r w:rsidR="009D012F" w:rsidRPr="00D00300">
        <w:rPr>
          <w:rFonts w:cs="Times New Roman"/>
          <w:szCs w:val="24"/>
          <w:lang w:val="en-IE"/>
        </w:rPr>
        <w:t>,</w:t>
      </w:r>
      <w:r w:rsidRPr="00D00300">
        <w:rPr>
          <w:rFonts w:cs="Times New Roman"/>
          <w:szCs w:val="24"/>
          <w:lang w:val="en-IE"/>
        </w:rPr>
        <w:t xml:space="preserve"> M</w:t>
      </w:r>
      <w:r w:rsidR="009D012F" w:rsidRPr="00D00300">
        <w:rPr>
          <w:rFonts w:cs="Times New Roman"/>
          <w:szCs w:val="24"/>
          <w:lang w:val="en-IE"/>
        </w:rPr>
        <w:t>.</w:t>
      </w:r>
      <w:r w:rsidRPr="00D00300">
        <w:rPr>
          <w:rFonts w:cs="Times New Roman"/>
          <w:szCs w:val="24"/>
          <w:lang w:val="en-IE"/>
        </w:rPr>
        <w:t>, and McCary</w:t>
      </w:r>
      <w:r w:rsidR="009D012F" w:rsidRPr="00D00300">
        <w:rPr>
          <w:rFonts w:cs="Times New Roman"/>
          <w:szCs w:val="24"/>
          <w:lang w:val="en-IE"/>
        </w:rPr>
        <w:t>,</w:t>
      </w:r>
      <w:r w:rsidRPr="00D00300">
        <w:rPr>
          <w:rFonts w:cs="Times New Roman"/>
          <w:szCs w:val="24"/>
          <w:lang w:val="en-IE"/>
        </w:rPr>
        <w:t xml:space="preserve"> M. Urban mosquito distributions are modulated bysocioeconomic status and environmental traits in the USA.</w:t>
      </w:r>
      <w:r w:rsidRPr="00D00300">
        <w:rPr>
          <w:rFonts w:cs="Times New Roman"/>
          <w:szCs w:val="24"/>
        </w:rPr>
        <w:t xml:space="preserve"> </w:t>
      </w:r>
      <w:r w:rsidRPr="00D00300">
        <w:rPr>
          <w:rFonts w:cs="Times New Roman"/>
          <w:i/>
          <w:szCs w:val="24"/>
          <w:lang w:val="en-IE"/>
        </w:rPr>
        <w:t>Ecological Applications</w:t>
      </w:r>
      <w:r w:rsidR="009D012F" w:rsidRPr="00D00300">
        <w:rPr>
          <w:rFonts w:cs="Times New Roman"/>
          <w:szCs w:val="24"/>
          <w:lang w:val="en-IE"/>
        </w:rPr>
        <w:t xml:space="preserve"> </w:t>
      </w:r>
      <w:r w:rsidRPr="00D00300">
        <w:rPr>
          <w:rFonts w:cs="Times New Roman"/>
          <w:b/>
          <w:szCs w:val="24"/>
          <w:lang w:val="en-IE"/>
        </w:rPr>
        <w:t>33</w:t>
      </w:r>
      <w:r w:rsidRPr="00D00300">
        <w:rPr>
          <w:rFonts w:cs="Times New Roman"/>
          <w:szCs w:val="24"/>
          <w:lang w:val="en-IE"/>
        </w:rPr>
        <w:t>:e2869</w:t>
      </w:r>
      <w:r w:rsidR="009D012F" w:rsidRPr="00D00300">
        <w:rPr>
          <w:rFonts w:cs="Times New Roman"/>
          <w:szCs w:val="24"/>
          <w:lang w:val="en-IE"/>
        </w:rPr>
        <w:t xml:space="preserve"> (2023).</w:t>
      </w:r>
    </w:p>
    <w:p w14:paraId="04AD2017" w14:textId="5DAB89D2"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Massaro, E., Kondor, D., and Ratti, C. Assessing the interplay between human mobility and mosquito borne diseases in urban environments.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xml:space="preserve">, 16911 (2019). </w:t>
      </w:r>
    </w:p>
    <w:p w14:paraId="5B7542D8" w14:textId="5FC54A26" w:rsidR="00781125" w:rsidRPr="00D00300" w:rsidRDefault="0078112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Sambri, V., et al. West Nile virus in Europe: emergence, epidemiology, diagnosis, treatment, and prevention. </w:t>
      </w:r>
      <w:r w:rsidRPr="00D00300">
        <w:rPr>
          <w:rFonts w:cs="Times New Roman"/>
          <w:i/>
          <w:szCs w:val="24"/>
          <w:lang w:val="en-IE"/>
        </w:rPr>
        <w:t>Clin Microbiol Infect.</w:t>
      </w:r>
      <w:r w:rsidRPr="00D00300">
        <w:rPr>
          <w:rFonts w:cs="Times New Roman"/>
          <w:szCs w:val="24"/>
          <w:lang w:val="en-IE"/>
        </w:rPr>
        <w:t xml:space="preserve"> Aug;</w:t>
      </w:r>
      <w:r w:rsidRPr="00D00300">
        <w:rPr>
          <w:rFonts w:cs="Times New Roman"/>
          <w:b/>
          <w:szCs w:val="24"/>
          <w:lang w:val="en-IE"/>
        </w:rPr>
        <w:t>19</w:t>
      </w:r>
      <w:r w:rsidRPr="00D00300">
        <w:rPr>
          <w:rFonts w:cs="Times New Roman"/>
          <w:szCs w:val="24"/>
          <w:lang w:val="en-IE"/>
        </w:rPr>
        <w:t>(8):699-704 (2013).</w:t>
      </w:r>
    </w:p>
    <w:p w14:paraId="13C4C5A3" w14:textId="3E90FE36"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Centre for Diseases Prevention and Control (EDCD).The European Surveillance System (TESSy). </w:t>
      </w:r>
      <w:r w:rsidRPr="00D00300">
        <w:rPr>
          <w:rFonts w:cs="Times New Roman"/>
          <w:i/>
          <w:szCs w:val="24"/>
          <w:lang w:val="pl-PL"/>
        </w:rPr>
        <w:t>URL: https://www.ecdc.europa.eu/en/publications-data/european-surveillance-system-tessy</w:t>
      </w:r>
      <w:r w:rsidRPr="00D00300">
        <w:rPr>
          <w:rFonts w:cs="Times New Roman"/>
          <w:szCs w:val="24"/>
          <w:lang w:val="pl-PL"/>
        </w:rPr>
        <w:t xml:space="preserve">. </w:t>
      </w:r>
      <w:r w:rsidRPr="00D00300">
        <w:rPr>
          <w:rFonts w:cs="Times New Roman"/>
          <w:szCs w:val="24"/>
          <w:lang w:val="en-IE"/>
        </w:rPr>
        <w:t>Last accessed: August, 2024</w:t>
      </w:r>
    </w:p>
    <w:p w14:paraId="7EDEC76B"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European Space Agency (ESA). Climate Change Initiative (CCI). </w:t>
      </w:r>
      <w:r w:rsidRPr="0016604F">
        <w:rPr>
          <w:rFonts w:cs="Times New Roman"/>
          <w:i/>
          <w:szCs w:val="24"/>
          <w:lang w:val="en-IE"/>
        </w:rPr>
        <w:t xml:space="preserve">URL: </w:t>
      </w:r>
      <w:hyperlink r:id="rId18" w:history="1">
        <w:r w:rsidRPr="0016604F">
          <w:rPr>
            <w:rStyle w:val="Hyperlink"/>
            <w:rFonts w:cs="Times New Roman"/>
            <w:i/>
            <w:szCs w:val="24"/>
            <w:lang w:val="en-IE"/>
          </w:rPr>
          <w:t>https://www.esa-landcover-cci.org/</w:t>
        </w:r>
      </w:hyperlink>
      <w:r w:rsidRPr="0016604F">
        <w:rPr>
          <w:rFonts w:cs="Times New Roman"/>
          <w:szCs w:val="24"/>
          <w:lang w:val="en-IE"/>
        </w:rPr>
        <w:t xml:space="preserve">. </w:t>
      </w:r>
      <w:r w:rsidRPr="00D00300">
        <w:rPr>
          <w:rFonts w:cs="Times New Roman"/>
          <w:szCs w:val="24"/>
          <w:lang w:val="en-IE"/>
        </w:rPr>
        <w:t>Last accessed: August, 2024</w:t>
      </w:r>
    </w:p>
    <w:p w14:paraId="43953F78" w14:textId="77777777"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lang w:val="en-IE"/>
        </w:rPr>
        <w:t xml:space="preserve">European Centre for Medium-Range Weather Forecasts (ECMWF). ERA5 hourly data on single levels from 1940 to present dataset. </w:t>
      </w:r>
      <w:r w:rsidRPr="00D00300">
        <w:rPr>
          <w:rFonts w:cs="Times New Roman"/>
          <w:i/>
          <w:szCs w:val="24"/>
          <w:lang w:val="pl-PL"/>
        </w:rPr>
        <w:t xml:space="preserve">URL: </w:t>
      </w:r>
      <w:hyperlink r:id="rId19" w:anchor="!/dataset/reanalysis-era5-single-levels" w:history="1">
        <w:r w:rsidRPr="00D00300">
          <w:rPr>
            <w:rStyle w:val="Hyperlink"/>
            <w:rFonts w:cs="Times New Roman"/>
            <w:i/>
            <w:szCs w:val="24"/>
            <w:lang w:val="pl-PL"/>
          </w:rPr>
          <w:t>https://cds.climate.copernicus.eu/cdsapp#!/dataset/reanalysis-era5-single-levels</w:t>
        </w:r>
      </w:hyperlink>
      <w:r w:rsidRPr="00D00300">
        <w:rPr>
          <w:rFonts w:cs="Times New Roman"/>
          <w:szCs w:val="24"/>
          <w:lang w:val="pl-PL"/>
        </w:rPr>
        <w:t xml:space="preserve">. </w:t>
      </w:r>
      <w:r w:rsidRPr="00D00300">
        <w:rPr>
          <w:rFonts w:cs="Times New Roman"/>
          <w:szCs w:val="24"/>
        </w:rPr>
        <w:t>Last accessed: August, 2024</w:t>
      </w:r>
    </w:p>
    <w:p w14:paraId="4FB0B223"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Statistical Office (EUROSTAT). </w:t>
      </w:r>
      <w:r w:rsidRPr="00D00300">
        <w:rPr>
          <w:rFonts w:cs="Times New Roman"/>
          <w:i/>
          <w:szCs w:val="24"/>
          <w:lang w:val="en-IE"/>
        </w:rPr>
        <w:t xml:space="preserve">URL: </w:t>
      </w:r>
      <w:hyperlink r:id="rId20" w:history="1">
        <w:r w:rsidRPr="00D00300">
          <w:rPr>
            <w:rStyle w:val="Hyperlink"/>
            <w:rFonts w:cs="Times New Roman"/>
            <w:i/>
            <w:szCs w:val="24"/>
            <w:lang w:val="en-IE"/>
          </w:rPr>
          <w:t>https://ec.europa.eu/eurostat/data/database</w:t>
        </w:r>
      </w:hyperlink>
      <w:r w:rsidRPr="00D00300">
        <w:rPr>
          <w:rFonts w:cs="Times New Roman"/>
          <w:szCs w:val="24"/>
          <w:lang w:val="en-IE"/>
        </w:rPr>
        <w:t>. Last accessed: August,2024</w:t>
      </w:r>
    </w:p>
    <w:p w14:paraId="26D161AD" w14:textId="704DDFED"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rPr>
        <w:t>Fotheringham</w:t>
      </w:r>
      <w:r w:rsidR="001A6156" w:rsidRPr="00D00300">
        <w:rPr>
          <w:rFonts w:cs="Times New Roman"/>
          <w:szCs w:val="24"/>
        </w:rPr>
        <w:t>,</w:t>
      </w:r>
      <w:r w:rsidRPr="00D00300">
        <w:rPr>
          <w:rFonts w:cs="Times New Roman"/>
          <w:szCs w:val="24"/>
        </w:rPr>
        <w:t xml:space="preserve"> A</w:t>
      </w:r>
      <w:r w:rsidR="001A6156" w:rsidRPr="00D00300">
        <w:rPr>
          <w:rFonts w:cs="Times New Roman"/>
          <w:szCs w:val="24"/>
        </w:rPr>
        <w:t>.</w:t>
      </w:r>
      <w:r w:rsidRPr="00D00300">
        <w:rPr>
          <w:rFonts w:cs="Times New Roman"/>
          <w:szCs w:val="24"/>
        </w:rPr>
        <w:t>S</w:t>
      </w:r>
      <w:r w:rsidR="001A6156" w:rsidRPr="00D00300">
        <w:rPr>
          <w:rFonts w:cs="Times New Roman"/>
          <w:szCs w:val="24"/>
        </w:rPr>
        <w:t>.</w:t>
      </w:r>
      <w:r w:rsidRPr="00D00300">
        <w:rPr>
          <w:rFonts w:cs="Times New Roman"/>
          <w:szCs w:val="24"/>
        </w:rPr>
        <w:t>, Brunsdon</w:t>
      </w:r>
      <w:r w:rsidR="001A6156" w:rsidRPr="00D00300">
        <w:rPr>
          <w:rFonts w:cs="Times New Roman"/>
          <w:szCs w:val="24"/>
        </w:rPr>
        <w:t>,</w:t>
      </w:r>
      <w:r w:rsidRPr="00D00300">
        <w:rPr>
          <w:rFonts w:cs="Times New Roman"/>
          <w:szCs w:val="24"/>
        </w:rPr>
        <w:t xml:space="preserve"> C</w:t>
      </w:r>
      <w:r w:rsidR="001A6156" w:rsidRPr="00D00300">
        <w:rPr>
          <w:rFonts w:cs="Times New Roman"/>
          <w:szCs w:val="24"/>
        </w:rPr>
        <w:t>.</w:t>
      </w:r>
      <w:r w:rsidRPr="00D00300">
        <w:rPr>
          <w:rFonts w:cs="Times New Roman"/>
          <w:szCs w:val="24"/>
        </w:rPr>
        <w:t xml:space="preserve">, </w:t>
      </w:r>
      <w:r w:rsidR="001A6156" w:rsidRPr="00D00300">
        <w:rPr>
          <w:rFonts w:cs="Times New Roman"/>
          <w:szCs w:val="24"/>
        </w:rPr>
        <w:t xml:space="preserve">and </w:t>
      </w:r>
      <w:r w:rsidRPr="00D00300">
        <w:rPr>
          <w:rFonts w:cs="Times New Roman"/>
          <w:szCs w:val="24"/>
        </w:rPr>
        <w:t>Charlton</w:t>
      </w:r>
      <w:r w:rsidR="001A6156" w:rsidRPr="00D00300">
        <w:rPr>
          <w:rFonts w:cs="Times New Roman"/>
          <w:szCs w:val="24"/>
        </w:rPr>
        <w:t>,</w:t>
      </w:r>
      <w:r w:rsidRPr="00D00300">
        <w:rPr>
          <w:rFonts w:cs="Times New Roman"/>
          <w:szCs w:val="24"/>
        </w:rPr>
        <w:t xml:space="preserve"> M</w:t>
      </w:r>
      <w:r w:rsidR="001A6156" w:rsidRPr="00D00300">
        <w:rPr>
          <w:rFonts w:cs="Times New Roman"/>
          <w:szCs w:val="24"/>
        </w:rPr>
        <w:t>.</w:t>
      </w:r>
      <w:r w:rsidRPr="00D00300">
        <w:rPr>
          <w:rFonts w:cs="Times New Roman"/>
          <w:szCs w:val="24"/>
        </w:rPr>
        <w:t>E</w:t>
      </w:r>
      <w:r w:rsidR="001A6156" w:rsidRPr="00D00300">
        <w:rPr>
          <w:rFonts w:cs="Times New Roman"/>
          <w:szCs w:val="24"/>
        </w:rPr>
        <w:t>.</w:t>
      </w:r>
      <w:r w:rsidRPr="00D00300">
        <w:rPr>
          <w:rFonts w:cs="Times New Roman"/>
          <w:szCs w:val="24"/>
        </w:rPr>
        <w:t xml:space="preserve"> Geographically Weighted Regression: The Analysis of Spatially Varying Relationships. </w:t>
      </w:r>
      <w:r w:rsidRPr="00D00300">
        <w:rPr>
          <w:rFonts w:cs="Times New Roman"/>
          <w:i/>
          <w:szCs w:val="24"/>
        </w:rPr>
        <w:t>Wiley</w:t>
      </w:r>
      <w:r w:rsidRPr="00D00300">
        <w:rPr>
          <w:rFonts w:cs="Times New Roman"/>
          <w:szCs w:val="24"/>
        </w:rPr>
        <w:t>; p.39</w:t>
      </w:r>
      <w:r w:rsidR="001A6156" w:rsidRPr="00D00300">
        <w:rPr>
          <w:rFonts w:cs="Times New Roman"/>
          <w:szCs w:val="24"/>
        </w:rPr>
        <w:t xml:space="preserve"> (2002).</w:t>
      </w:r>
    </w:p>
    <w:p w14:paraId="426EE2AF" w14:textId="2AB5F7AD" w:rsidR="00165444" w:rsidRPr="00D00300" w:rsidRDefault="00165444" w:rsidP="00E537D0">
      <w:pPr>
        <w:pStyle w:val="ListParagraph"/>
        <w:numPr>
          <w:ilvl w:val="0"/>
          <w:numId w:val="2"/>
        </w:numPr>
        <w:spacing w:line="480" w:lineRule="auto"/>
        <w:rPr>
          <w:rStyle w:val="Hyperlink"/>
          <w:rFonts w:cs="Times New Roman"/>
          <w:color w:val="auto"/>
          <w:szCs w:val="24"/>
          <w:u w:val="none"/>
          <w:lang w:val="en-IE"/>
        </w:rPr>
      </w:pPr>
      <w:r w:rsidRPr="00D00300">
        <w:rPr>
          <w:rFonts w:cs="Times New Roman"/>
          <w:szCs w:val="24"/>
          <w:lang w:val="en-IE"/>
        </w:rPr>
        <w:t>Wheeler</w:t>
      </w:r>
      <w:r w:rsidR="001A6156" w:rsidRPr="00D00300">
        <w:rPr>
          <w:rFonts w:cs="Times New Roman"/>
          <w:szCs w:val="24"/>
          <w:lang w:val="en-IE"/>
        </w:rPr>
        <w:t>,</w:t>
      </w:r>
      <w:r w:rsidRPr="00D00300">
        <w:rPr>
          <w:rFonts w:cs="Times New Roman"/>
          <w:szCs w:val="24"/>
          <w:lang w:val="en-IE"/>
        </w:rPr>
        <w:t xml:space="preserve"> D</w:t>
      </w:r>
      <w:r w:rsidR="001A6156" w:rsidRPr="00D00300">
        <w:rPr>
          <w:rFonts w:cs="Times New Roman"/>
          <w:szCs w:val="24"/>
          <w:lang w:val="en-IE"/>
        </w:rPr>
        <w:t>.</w:t>
      </w:r>
      <w:r w:rsidRPr="00D00300">
        <w:rPr>
          <w:rFonts w:cs="Times New Roman"/>
          <w:szCs w:val="24"/>
          <w:lang w:val="en-IE"/>
        </w:rPr>
        <w:t xml:space="preserve">C. Geographically weighted regression. In Fischer MM, and Nijkamp P (eds.). Handbook of Regional Science. Springer, Berlin, Heidelberg (2021). </w:t>
      </w:r>
    </w:p>
    <w:p w14:paraId="65E5484B" w14:textId="4A92C209"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Shoff</w:t>
      </w:r>
      <w:r w:rsidR="001A6156" w:rsidRPr="00D00300">
        <w:rPr>
          <w:rFonts w:cs="Times New Roman"/>
          <w:szCs w:val="24"/>
          <w:lang w:val="en-IE"/>
        </w:rPr>
        <w:t>,</w:t>
      </w:r>
      <w:r w:rsidRPr="00D00300">
        <w:rPr>
          <w:rFonts w:cs="Times New Roman"/>
          <w:szCs w:val="24"/>
          <w:lang w:val="en-IE"/>
        </w:rPr>
        <w:t xml:space="preserve"> C., Chen</w:t>
      </w:r>
      <w:r w:rsidR="001A6156" w:rsidRPr="00D00300">
        <w:rPr>
          <w:rFonts w:cs="Times New Roman"/>
          <w:szCs w:val="24"/>
          <w:lang w:val="en-IE"/>
        </w:rPr>
        <w:t>,</w:t>
      </w:r>
      <w:r w:rsidRPr="00D00300">
        <w:rPr>
          <w:rFonts w:cs="Times New Roman"/>
          <w:szCs w:val="24"/>
          <w:lang w:val="en-IE"/>
        </w:rPr>
        <w:t xml:space="preserve"> V</w:t>
      </w:r>
      <w:r w:rsidR="001A6156" w:rsidRPr="00D00300">
        <w:rPr>
          <w:rFonts w:cs="Times New Roman"/>
          <w:szCs w:val="24"/>
          <w:lang w:val="en-IE"/>
        </w:rPr>
        <w:t>.</w:t>
      </w:r>
      <w:r w:rsidRPr="00D00300">
        <w:rPr>
          <w:rFonts w:cs="Times New Roman"/>
          <w:szCs w:val="24"/>
          <w:lang w:val="en-IE"/>
        </w:rPr>
        <w:t>Y</w:t>
      </w:r>
      <w:r w:rsidR="001A6156" w:rsidRPr="00D00300">
        <w:rPr>
          <w:rFonts w:cs="Times New Roman"/>
          <w:szCs w:val="24"/>
          <w:lang w:val="en-IE"/>
        </w:rPr>
        <w:t>.</w:t>
      </w:r>
      <w:r w:rsidRPr="00D00300">
        <w:rPr>
          <w:rFonts w:cs="Times New Roman"/>
          <w:szCs w:val="24"/>
          <w:lang w:val="en-IE"/>
        </w:rPr>
        <w:t>J.</w:t>
      </w:r>
      <w:r w:rsidR="001A6156" w:rsidRPr="00D00300">
        <w:rPr>
          <w:rFonts w:cs="Times New Roman"/>
          <w:szCs w:val="24"/>
          <w:lang w:val="en-IE"/>
        </w:rPr>
        <w:t>, and</w:t>
      </w:r>
      <w:r w:rsidRPr="00D00300">
        <w:rPr>
          <w:rFonts w:cs="Times New Roman"/>
          <w:szCs w:val="24"/>
          <w:lang w:val="en-IE"/>
        </w:rPr>
        <w:t xml:space="preserve"> Yang</w:t>
      </w:r>
      <w:r w:rsidR="001A6156" w:rsidRPr="00D00300">
        <w:rPr>
          <w:rFonts w:cs="Times New Roman"/>
          <w:szCs w:val="24"/>
          <w:lang w:val="en-IE"/>
        </w:rPr>
        <w:t>,</w:t>
      </w:r>
      <w:r w:rsidRPr="00D00300">
        <w:rPr>
          <w:rFonts w:cs="Times New Roman"/>
          <w:szCs w:val="24"/>
          <w:lang w:val="en-IE"/>
        </w:rPr>
        <w:t xml:space="preserve"> T</w:t>
      </w:r>
      <w:r w:rsidR="001A6156" w:rsidRPr="00D00300">
        <w:rPr>
          <w:rFonts w:cs="Times New Roman"/>
          <w:szCs w:val="24"/>
          <w:lang w:val="en-IE"/>
        </w:rPr>
        <w:t>.</w:t>
      </w:r>
      <w:r w:rsidRPr="00D00300">
        <w:rPr>
          <w:rFonts w:cs="Times New Roman"/>
          <w:szCs w:val="24"/>
          <w:lang w:val="en-IE"/>
        </w:rPr>
        <w:t>C. When homogeneity meets heterogeneity: the geographically weighted regression with spatial lag approach to prenatal care utilization.</w:t>
      </w:r>
      <w:r w:rsidRPr="00D00300">
        <w:rPr>
          <w:rFonts w:cs="Times New Roman"/>
          <w:i/>
          <w:szCs w:val="24"/>
          <w:lang w:val="en-IE"/>
        </w:rPr>
        <w:t xml:space="preserve"> Geospat Health</w:t>
      </w:r>
      <w:r w:rsidRPr="00D00300">
        <w:rPr>
          <w:rFonts w:cs="Times New Roman"/>
          <w:szCs w:val="24"/>
          <w:lang w:val="en-IE"/>
        </w:rPr>
        <w:t xml:space="preserve"> </w:t>
      </w:r>
      <w:r w:rsidRPr="00D00300">
        <w:rPr>
          <w:rFonts w:cs="Times New Roman"/>
          <w:b/>
          <w:szCs w:val="24"/>
          <w:lang w:val="en-IE"/>
        </w:rPr>
        <w:t>8</w:t>
      </w:r>
      <w:r w:rsidRPr="00D00300">
        <w:rPr>
          <w:rFonts w:cs="Times New Roman"/>
          <w:szCs w:val="24"/>
          <w:lang w:val="en-IE"/>
        </w:rPr>
        <w:t>(2): 557-568</w:t>
      </w:r>
      <w:r w:rsidR="001A6156" w:rsidRPr="00D00300">
        <w:rPr>
          <w:rFonts w:cs="Times New Roman"/>
          <w:szCs w:val="24"/>
          <w:lang w:val="en-IE"/>
        </w:rPr>
        <w:t xml:space="preserve"> (2014).</w:t>
      </w:r>
    </w:p>
    <w:p w14:paraId="5DA34C78" w14:textId="558AD74A" w:rsidR="00561948" w:rsidRPr="00D00300" w:rsidRDefault="00165444" w:rsidP="00E537D0">
      <w:pPr>
        <w:pStyle w:val="ListParagraph"/>
        <w:numPr>
          <w:ilvl w:val="0"/>
          <w:numId w:val="2"/>
        </w:numPr>
        <w:spacing w:line="480" w:lineRule="auto"/>
        <w:rPr>
          <w:rFonts w:cs="Times New Roman"/>
          <w:szCs w:val="24"/>
        </w:rPr>
      </w:pPr>
      <w:r w:rsidRPr="00D00300">
        <w:rPr>
          <w:rFonts w:cs="Times New Roman"/>
          <w:szCs w:val="24"/>
        </w:rPr>
        <w:t>Fotheringham</w:t>
      </w:r>
      <w:r w:rsidR="001A6156" w:rsidRPr="00D00300">
        <w:rPr>
          <w:rFonts w:cs="Times New Roman"/>
          <w:szCs w:val="24"/>
        </w:rPr>
        <w:t>,</w:t>
      </w:r>
      <w:r w:rsidRPr="00D00300">
        <w:rPr>
          <w:rFonts w:cs="Times New Roman"/>
          <w:szCs w:val="24"/>
        </w:rPr>
        <w:t xml:space="preserve"> A</w:t>
      </w:r>
      <w:r w:rsidR="001A6156" w:rsidRPr="00D00300">
        <w:rPr>
          <w:rFonts w:cs="Times New Roman"/>
          <w:szCs w:val="24"/>
        </w:rPr>
        <w:t>.</w:t>
      </w:r>
      <w:r w:rsidRPr="00D00300">
        <w:rPr>
          <w:rFonts w:cs="Times New Roman"/>
          <w:szCs w:val="24"/>
        </w:rPr>
        <w:t>S</w:t>
      </w:r>
      <w:r w:rsidR="001A6156" w:rsidRPr="00D00300">
        <w:rPr>
          <w:rFonts w:cs="Times New Roman"/>
          <w:szCs w:val="24"/>
        </w:rPr>
        <w:t>.</w:t>
      </w:r>
      <w:r w:rsidRPr="00D00300">
        <w:rPr>
          <w:rFonts w:cs="Times New Roman"/>
          <w:szCs w:val="24"/>
        </w:rPr>
        <w:t xml:space="preserve"> </w:t>
      </w:r>
      <w:r w:rsidR="001A6156" w:rsidRPr="00D00300">
        <w:rPr>
          <w:rFonts w:cs="Times New Roman"/>
          <w:szCs w:val="24"/>
        </w:rPr>
        <w:t>and</w:t>
      </w:r>
      <w:r w:rsidRPr="00D00300">
        <w:rPr>
          <w:rFonts w:cs="Times New Roman"/>
          <w:szCs w:val="24"/>
        </w:rPr>
        <w:t xml:space="preserve"> Oshan</w:t>
      </w:r>
      <w:r w:rsidR="001A6156" w:rsidRPr="00D00300">
        <w:rPr>
          <w:rFonts w:cs="Times New Roman"/>
          <w:szCs w:val="24"/>
        </w:rPr>
        <w:t>,</w:t>
      </w:r>
      <w:r w:rsidRPr="00D00300">
        <w:rPr>
          <w:rFonts w:cs="Times New Roman"/>
          <w:szCs w:val="24"/>
        </w:rPr>
        <w:t xml:space="preserve"> T</w:t>
      </w:r>
      <w:r w:rsidR="001A6156" w:rsidRPr="00D00300">
        <w:rPr>
          <w:rFonts w:cs="Times New Roman"/>
          <w:szCs w:val="24"/>
        </w:rPr>
        <w:t>.</w:t>
      </w:r>
      <w:r w:rsidRPr="00D00300">
        <w:rPr>
          <w:rFonts w:cs="Times New Roman"/>
          <w:szCs w:val="24"/>
        </w:rPr>
        <w:t>M</w:t>
      </w:r>
      <w:r w:rsidR="001A6156" w:rsidRPr="00D00300">
        <w:rPr>
          <w:rFonts w:cs="Times New Roman"/>
          <w:szCs w:val="24"/>
        </w:rPr>
        <w:t>.</w:t>
      </w:r>
      <w:r w:rsidRPr="00D00300">
        <w:rPr>
          <w:rFonts w:cs="Times New Roman"/>
          <w:szCs w:val="24"/>
        </w:rPr>
        <w:t xml:space="preserve"> Geographically weighted regression and multicollinearity: dispelling the myth.</w:t>
      </w:r>
      <w:r w:rsidRPr="00D00300">
        <w:rPr>
          <w:rFonts w:cs="Times New Roman"/>
          <w:i/>
          <w:szCs w:val="24"/>
        </w:rPr>
        <w:t xml:space="preserve"> J Geogr Syst</w:t>
      </w:r>
      <w:r w:rsidRPr="00D00300">
        <w:rPr>
          <w:rFonts w:cs="Times New Roman"/>
          <w:szCs w:val="24"/>
        </w:rPr>
        <w:t xml:space="preserve"> 18:303–329</w:t>
      </w:r>
      <w:r w:rsidR="001A6156" w:rsidRPr="00D00300">
        <w:rPr>
          <w:rFonts w:cs="Times New Roman"/>
          <w:szCs w:val="24"/>
        </w:rPr>
        <w:t xml:space="preserve"> (2016</w:t>
      </w:r>
      <w:r w:rsidR="00BB50D7" w:rsidRPr="00D00300">
        <w:rPr>
          <w:rFonts w:cs="Times New Roman"/>
          <w:szCs w:val="24"/>
        </w:rPr>
        <w:t>).</w:t>
      </w:r>
    </w:p>
    <w:p w14:paraId="0DD24748" w14:textId="77777777" w:rsidR="00767C07" w:rsidRPr="00D00300" w:rsidRDefault="00767C07" w:rsidP="00E537D0">
      <w:pPr>
        <w:pStyle w:val="ListParagraph"/>
        <w:spacing w:line="480" w:lineRule="auto"/>
        <w:rPr>
          <w:rFonts w:cs="Times New Roman"/>
          <w:szCs w:val="24"/>
        </w:rPr>
      </w:pPr>
    </w:p>
    <w:p w14:paraId="5AB6FCDC" w14:textId="77777777" w:rsidR="00330B09" w:rsidRPr="00D00300" w:rsidRDefault="00330B09" w:rsidP="00330B09">
      <w:pPr>
        <w:pStyle w:val="ListParagraph"/>
        <w:rPr>
          <w:rFonts w:cs="Times New Roman"/>
          <w:sz w:val="20"/>
          <w:szCs w:val="24"/>
          <w:lang w:val="en-IE"/>
        </w:rPr>
      </w:pPr>
    </w:p>
    <w:p w14:paraId="588B4E64" w14:textId="77777777" w:rsidR="004E13A6" w:rsidRPr="00D00300" w:rsidRDefault="004E13A6">
      <w:pPr>
        <w:rPr>
          <w:rFonts w:cs="Times New Roman"/>
          <w:b/>
          <w:szCs w:val="24"/>
          <w:lang w:val="en-IE"/>
        </w:rPr>
      </w:pPr>
      <w:r w:rsidRPr="00D00300">
        <w:rPr>
          <w:rFonts w:cs="Times New Roman"/>
          <w:b/>
          <w:szCs w:val="24"/>
          <w:lang w:val="en-IE"/>
        </w:rPr>
        <w:br w:type="page"/>
      </w:r>
    </w:p>
    <w:p w14:paraId="2C74DF90" w14:textId="5F5B9C62" w:rsidR="00F203F2" w:rsidRPr="00D00300" w:rsidRDefault="00F203F2" w:rsidP="005314C8">
      <w:pPr>
        <w:rPr>
          <w:rFonts w:cs="Times New Roman"/>
          <w:color w:val="FF0000"/>
          <w:szCs w:val="24"/>
          <w:lang w:val="en-IE"/>
        </w:rPr>
      </w:pPr>
      <w:r w:rsidRPr="00D00300">
        <w:rPr>
          <w:rFonts w:cs="Times New Roman"/>
          <w:b/>
          <w:szCs w:val="24"/>
          <w:lang w:val="en-IE"/>
        </w:rPr>
        <w:lastRenderedPageBreak/>
        <w:t xml:space="preserve">Declarations </w:t>
      </w:r>
    </w:p>
    <w:p w14:paraId="25BFFF3A" w14:textId="03A27EB1" w:rsidR="00F203F2" w:rsidRPr="00D00300" w:rsidRDefault="00F203F2" w:rsidP="00F203F2">
      <w:pPr>
        <w:rPr>
          <w:rFonts w:cs="Times New Roman"/>
          <w:b/>
          <w:szCs w:val="24"/>
          <w:lang w:val="en-IE"/>
        </w:rPr>
      </w:pPr>
      <w:r w:rsidRPr="00D00300">
        <w:rPr>
          <w:rFonts w:cs="Times New Roman"/>
          <w:b/>
          <w:szCs w:val="24"/>
          <w:lang w:val="en-IE"/>
        </w:rPr>
        <w:t>Acknowledgements</w:t>
      </w:r>
    </w:p>
    <w:p w14:paraId="7065AFDF" w14:textId="006EE3F1" w:rsidR="00F203F2" w:rsidRPr="00D00300" w:rsidRDefault="00F203F2" w:rsidP="00F203F2">
      <w:pPr>
        <w:rPr>
          <w:rFonts w:cs="Times New Roman"/>
          <w:color w:val="FF0000"/>
          <w:szCs w:val="24"/>
          <w:lang w:val="en-IE"/>
        </w:rPr>
      </w:pPr>
      <w:r w:rsidRPr="00D00300">
        <w:rPr>
          <w:rFonts w:cs="Times New Roman"/>
          <w:szCs w:val="24"/>
          <w:lang w:val="en-IE"/>
        </w:rPr>
        <w:t>None</w:t>
      </w:r>
    </w:p>
    <w:p w14:paraId="1AB15FD8" w14:textId="7CB41D28" w:rsidR="00F203F2" w:rsidRPr="00D00300" w:rsidRDefault="00F203F2" w:rsidP="00F203F2">
      <w:pPr>
        <w:rPr>
          <w:rFonts w:cs="Times New Roman"/>
          <w:color w:val="FF0000"/>
          <w:szCs w:val="24"/>
          <w:lang w:val="en-IE"/>
        </w:rPr>
      </w:pPr>
      <w:r w:rsidRPr="00D00300">
        <w:rPr>
          <w:rFonts w:cs="Times New Roman"/>
          <w:b/>
          <w:szCs w:val="24"/>
          <w:lang w:val="en-IE"/>
        </w:rPr>
        <w:t xml:space="preserve">Authors’ contribution </w:t>
      </w:r>
    </w:p>
    <w:p w14:paraId="21B6B4B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Conceptualization: NR, EM</w:t>
      </w:r>
      <w:r w:rsidRPr="00D00300">
        <w:rPr>
          <w:rFonts w:cs="Times New Roman"/>
          <w:szCs w:val="24"/>
          <w:lang w:val="en-IE"/>
        </w:rPr>
        <w:tab/>
      </w:r>
    </w:p>
    <w:p w14:paraId="793FA2C0"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 xml:space="preserve">Data Curation and Formal Analysis: NR, EM </w:t>
      </w:r>
    </w:p>
    <w:p w14:paraId="19538A8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 xml:space="preserve">Funding Acquisition: </w:t>
      </w:r>
      <w:r w:rsidRPr="00D00300">
        <w:rPr>
          <w:rFonts w:cs="Times New Roman"/>
          <w:i/>
          <w:szCs w:val="24"/>
          <w:lang w:val="en-IE"/>
        </w:rPr>
        <w:t>NA</w:t>
      </w:r>
    </w:p>
    <w:p w14:paraId="34F60A60"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Investigation, Methodology, Project Administration, Resources, and Software: NR, EM</w:t>
      </w:r>
    </w:p>
    <w:p w14:paraId="5DF8DA9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Supervision and Validation: NR, EM</w:t>
      </w:r>
    </w:p>
    <w:p w14:paraId="2EE6CB44"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Visualization and Writing – Original Draft Preparation: NR</w:t>
      </w:r>
    </w:p>
    <w:p w14:paraId="67EF7DCE" w14:textId="78072EE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Writing – Review &amp; Editing: NR – NR,</w:t>
      </w:r>
      <w:r w:rsidR="00067747" w:rsidRPr="00D00300">
        <w:rPr>
          <w:rFonts w:cs="Times New Roman"/>
          <w:szCs w:val="24"/>
          <w:lang w:val="en-IE"/>
        </w:rPr>
        <w:t xml:space="preserve"> AF, WS,</w:t>
      </w:r>
      <w:r w:rsidRPr="00D00300">
        <w:rPr>
          <w:rFonts w:cs="Times New Roman"/>
          <w:szCs w:val="24"/>
          <w:lang w:val="en-IE"/>
        </w:rPr>
        <w:t xml:space="preserve"> </w:t>
      </w:r>
      <w:r w:rsidR="00005913" w:rsidRPr="00D00300">
        <w:rPr>
          <w:rFonts w:cs="Times New Roman"/>
          <w:szCs w:val="24"/>
          <w:lang w:val="en-IE"/>
        </w:rPr>
        <w:t xml:space="preserve">AC, </w:t>
      </w:r>
      <w:r w:rsidR="004F33FB" w:rsidRPr="00D00300">
        <w:rPr>
          <w:rFonts w:cs="Times New Roman"/>
          <w:szCs w:val="24"/>
          <w:lang w:val="en-IE"/>
        </w:rPr>
        <w:t>JCC</w:t>
      </w:r>
      <w:r w:rsidR="009C7DA1" w:rsidRPr="00D00300">
        <w:rPr>
          <w:rFonts w:cs="Times New Roman"/>
          <w:szCs w:val="24"/>
          <w:lang w:val="en-IE"/>
        </w:rPr>
        <w:t>,</w:t>
      </w:r>
      <w:r w:rsidR="004F33FB" w:rsidRPr="00D00300">
        <w:rPr>
          <w:rFonts w:cs="Times New Roman"/>
          <w:szCs w:val="24"/>
          <w:lang w:val="en-IE"/>
        </w:rPr>
        <w:t xml:space="preserve"> </w:t>
      </w:r>
      <w:r w:rsidR="001D7BC4" w:rsidRPr="00D00300">
        <w:rPr>
          <w:rFonts w:cs="Times New Roman"/>
          <w:szCs w:val="24"/>
          <w:lang w:val="en-IE"/>
        </w:rPr>
        <w:t>GD</w:t>
      </w:r>
      <w:r w:rsidR="004F33FB" w:rsidRPr="00D00300">
        <w:rPr>
          <w:rFonts w:cs="Times New Roman"/>
          <w:szCs w:val="24"/>
          <w:lang w:val="en-IE"/>
        </w:rPr>
        <w:t>, DIR,</w:t>
      </w:r>
      <w:r w:rsidR="00067747" w:rsidRPr="00D00300">
        <w:rPr>
          <w:rFonts w:cs="Times New Roman"/>
          <w:szCs w:val="24"/>
          <w:lang w:val="en-IE"/>
        </w:rPr>
        <w:t xml:space="preserve"> </w:t>
      </w:r>
      <w:r w:rsidR="001D7BC4" w:rsidRPr="00D00300">
        <w:rPr>
          <w:rFonts w:cs="Times New Roman"/>
          <w:szCs w:val="24"/>
          <w:lang w:val="en-IE"/>
        </w:rPr>
        <w:t>JF,</w:t>
      </w:r>
      <w:r w:rsidR="009C7DA1" w:rsidRPr="00D00300">
        <w:rPr>
          <w:rFonts w:cs="Times New Roman"/>
          <w:szCs w:val="24"/>
          <w:lang w:val="en-IE"/>
        </w:rPr>
        <w:t xml:space="preserve"> and</w:t>
      </w:r>
      <w:r w:rsidR="001D7BC4" w:rsidRPr="00D00300">
        <w:rPr>
          <w:rFonts w:cs="Times New Roman"/>
          <w:szCs w:val="24"/>
          <w:lang w:val="en-IE"/>
        </w:rPr>
        <w:t xml:space="preserve"> </w:t>
      </w:r>
      <w:r w:rsidR="00067747" w:rsidRPr="00D00300">
        <w:rPr>
          <w:rFonts w:cs="Times New Roman"/>
          <w:szCs w:val="24"/>
          <w:lang w:val="en-IE"/>
        </w:rPr>
        <w:t>EM</w:t>
      </w:r>
    </w:p>
    <w:p w14:paraId="123410F2" w14:textId="727ACD62" w:rsidR="00F203F2" w:rsidRPr="00D00300" w:rsidRDefault="00F203F2" w:rsidP="00F203F2">
      <w:pPr>
        <w:spacing w:before="240" w:line="276" w:lineRule="auto"/>
        <w:jc w:val="both"/>
        <w:rPr>
          <w:rFonts w:cs="Times New Roman"/>
          <w:b/>
          <w:szCs w:val="24"/>
          <w:lang w:val="en-IE"/>
        </w:rPr>
      </w:pPr>
      <w:r w:rsidRPr="00D00300">
        <w:rPr>
          <w:rFonts w:cs="Times New Roman"/>
          <w:b/>
          <w:szCs w:val="24"/>
          <w:lang w:val="en-IE"/>
        </w:rPr>
        <w:t>Data sharing</w:t>
      </w:r>
    </w:p>
    <w:p w14:paraId="6C260EA7" w14:textId="7BEC4B40" w:rsidR="00F203F2" w:rsidRPr="00D00300" w:rsidRDefault="00C317AD" w:rsidP="00F203F2">
      <w:pPr>
        <w:spacing w:before="240" w:line="276" w:lineRule="auto"/>
        <w:jc w:val="both"/>
        <w:rPr>
          <w:rFonts w:cs="Times New Roman"/>
          <w:szCs w:val="24"/>
          <w:lang w:val="en-IE"/>
        </w:rPr>
      </w:pPr>
      <w:r w:rsidRPr="00D00300">
        <w:rPr>
          <w:rFonts w:cs="Times New Roman"/>
          <w:szCs w:val="24"/>
          <w:lang w:val="en-IE"/>
        </w:rPr>
        <w:t>The data that support the findings of this study are available from</w:t>
      </w:r>
      <w:r w:rsidR="00CA1020" w:rsidRPr="00D00300">
        <w:rPr>
          <w:rFonts w:cs="Times New Roman"/>
          <w:szCs w:val="24"/>
          <w:lang w:val="en-IE"/>
        </w:rPr>
        <w:t xml:space="preserve"> the links included in the methods section</w:t>
      </w:r>
      <w:r w:rsidR="009649C0" w:rsidRPr="00D00300">
        <w:rPr>
          <w:rFonts w:cs="Times New Roman"/>
          <w:szCs w:val="24"/>
          <w:lang w:val="en-IE"/>
        </w:rPr>
        <w:t>, and references section</w:t>
      </w:r>
      <w:r w:rsidR="00CA1020" w:rsidRPr="00D00300">
        <w:rPr>
          <w:rFonts w:cs="Times New Roman"/>
          <w:szCs w:val="24"/>
          <w:lang w:val="en-IE"/>
        </w:rPr>
        <w:t>. R</w:t>
      </w:r>
      <w:r w:rsidRPr="00D00300">
        <w:rPr>
          <w:rFonts w:cs="Times New Roman"/>
          <w:szCs w:val="24"/>
          <w:lang w:val="en-IE"/>
        </w:rPr>
        <w:t>estrictions</w:t>
      </w:r>
      <w:r w:rsidR="00CA1020" w:rsidRPr="00D00300">
        <w:rPr>
          <w:rFonts w:cs="Times New Roman"/>
          <w:szCs w:val="24"/>
          <w:lang w:val="en-IE"/>
        </w:rPr>
        <w:t xml:space="preserve"> might</w:t>
      </w:r>
      <w:r w:rsidRPr="00D00300">
        <w:rPr>
          <w:rFonts w:cs="Times New Roman"/>
          <w:szCs w:val="24"/>
          <w:lang w:val="en-IE"/>
        </w:rPr>
        <w:t xml:space="preserve"> apply to the availability of these data, which were used </w:t>
      </w:r>
      <w:r w:rsidR="009649C0" w:rsidRPr="00D00300">
        <w:rPr>
          <w:rFonts w:cs="Times New Roman"/>
          <w:szCs w:val="24"/>
          <w:lang w:val="en-IE"/>
        </w:rPr>
        <w:t xml:space="preserve">for this study </w:t>
      </w:r>
      <w:r w:rsidRPr="00D00300">
        <w:rPr>
          <w:rFonts w:cs="Times New Roman"/>
          <w:szCs w:val="24"/>
          <w:lang w:val="en-IE"/>
        </w:rPr>
        <w:t>under</w:t>
      </w:r>
      <w:r w:rsidR="009649C0" w:rsidRPr="00D00300">
        <w:rPr>
          <w:rFonts w:cs="Times New Roman"/>
          <w:szCs w:val="24"/>
          <w:lang w:val="en-IE"/>
        </w:rPr>
        <w:t xml:space="preserve"> different</w:t>
      </w:r>
      <w:r w:rsidRPr="00D00300">
        <w:rPr>
          <w:rFonts w:cs="Times New Roman"/>
          <w:szCs w:val="24"/>
          <w:lang w:val="en-IE"/>
        </w:rPr>
        <w:t xml:space="preserve"> license</w:t>
      </w:r>
      <w:r w:rsidR="009649C0" w:rsidRPr="00D00300">
        <w:rPr>
          <w:rFonts w:cs="Times New Roman"/>
          <w:szCs w:val="24"/>
          <w:lang w:val="en-IE"/>
        </w:rPr>
        <w:t>s</w:t>
      </w:r>
      <w:r w:rsidRPr="00D00300">
        <w:rPr>
          <w:rFonts w:cs="Times New Roman"/>
          <w:szCs w:val="24"/>
          <w:lang w:val="en-IE"/>
        </w:rPr>
        <w:t xml:space="preserve">, and so </w:t>
      </w:r>
      <w:r w:rsidR="009649C0" w:rsidRPr="00D00300">
        <w:rPr>
          <w:rFonts w:cs="Times New Roman"/>
          <w:szCs w:val="24"/>
          <w:lang w:val="en-IE"/>
        </w:rPr>
        <w:t>might</w:t>
      </w:r>
      <w:r w:rsidRPr="00D00300">
        <w:rPr>
          <w:rFonts w:cs="Times New Roman"/>
          <w:szCs w:val="24"/>
          <w:lang w:val="en-IE"/>
        </w:rPr>
        <w:t xml:space="preserve"> not publicly available. </w:t>
      </w:r>
    </w:p>
    <w:p w14:paraId="5B10A4D1" w14:textId="76D1C98C" w:rsidR="00F203F2" w:rsidRPr="00D00300" w:rsidRDefault="00F203F2" w:rsidP="00F203F2">
      <w:pPr>
        <w:spacing w:before="240" w:line="276" w:lineRule="auto"/>
        <w:jc w:val="both"/>
        <w:rPr>
          <w:rFonts w:cs="Times New Roman"/>
          <w:b/>
          <w:szCs w:val="24"/>
          <w:lang w:val="en-IE"/>
        </w:rPr>
      </w:pPr>
      <w:r w:rsidRPr="00D00300">
        <w:rPr>
          <w:rFonts w:cs="Times New Roman"/>
          <w:b/>
          <w:szCs w:val="24"/>
          <w:lang w:val="en-IE"/>
        </w:rPr>
        <w:t xml:space="preserve">Additional information </w:t>
      </w:r>
    </w:p>
    <w:p w14:paraId="248BBA26" w14:textId="77777777" w:rsidR="00F203F2" w:rsidRPr="00D00300" w:rsidRDefault="00F203F2" w:rsidP="00F203F2">
      <w:pPr>
        <w:spacing w:before="240" w:line="276" w:lineRule="auto"/>
        <w:jc w:val="both"/>
        <w:rPr>
          <w:rFonts w:cs="Times New Roman"/>
          <w:b/>
          <w:szCs w:val="24"/>
          <w:lang w:val="en-IE"/>
        </w:rPr>
      </w:pPr>
      <w:r w:rsidRPr="00D00300">
        <w:rPr>
          <w:rFonts w:cs="Times New Roman"/>
          <w:i/>
          <w:szCs w:val="24"/>
          <w:lang w:val="en-IE"/>
        </w:rPr>
        <w:t>Funding</w:t>
      </w:r>
    </w:p>
    <w:p w14:paraId="1F71037F" w14:textId="5EB2F8E3"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No specific funding was obtained for this study.</w:t>
      </w:r>
      <w:r w:rsidR="0011166C" w:rsidRPr="00D00300">
        <w:rPr>
          <w:rFonts w:cs="Times New Roman"/>
          <w:szCs w:val="24"/>
          <w:lang w:val="en-IE"/>
        </w:rPr>
        <w:t xml:space="preserve"> JF is supported by project ARBOPREVENT from Fundación La Caixa.</w:t>
      </w:r>
    </w:p>
    <w:p w14:paraId="316A694D" w14:textId="77777777" w:rsidR="00F203F2" w:rsidRPr="00D00300" w:rsidRDefault="00F203F2" w:rsidP="00F203F2">
      <w:pPr>
        <w:spacing w:before="240" w:line="276" w:lineRule="auto"/>
        <w:jc w:val="both"/>
        <w:rPr>
          <w:rFonts w:cs="Times New Roman"/>
          <w:i/>
          <w:szCs w:val="24"/>
          <w:lang w:val="en-IE"/>
        </w:rPr>
      </w:pPr>
      <w:r w:rsidRPr="00D00300">
        <w:rPr>
          <w:rFonts w:cs="Times New Roman"/>
          <w:i/>
          <w:szCs w:val="24"/>
          <w:lang w:val="en-IE"/>
        </w:rPr>
        <w:t>Declaration of interests</w:t>
      </w:r>
    </w:p>
    <w:p w14:paraId="25B32FA0" w14:textId="5CCB59FC" w:rsidR="00F203F2" w:rsidRPr="00D00300" w:rsidRDefault="00F203F2" w:rsidP="00F203F2">
      <w:pPr>
        <w:spacing w:before="240" w:line="276" w:lineRule="auto"/>
        <w:jc w:val="both"/>
        <w:rPr>
          <w:rFonts w:cs="Times New Roman"/>
          <w:szCs w:val="24"/>
          <w:lang w:val="en-IE"/>
        </w:rPr>
      </w:pPr>
      <w:r w:rsidRPr="00D00300">
        <w:rPr>
          <w:rFonts w:cs="Times New Roman"/>
          <w:szCs w:val="24"/>
          <w:lang w:val="en-IE"/>
        </w:rPr>
        <w:t>All the authors declared no competing interests.</w:t>
      </w:r>
    </w:p>
    <w:p w14:paraId="63DFA97D" w14:textId="39D2F798" w:rsidR="00F203F2" w:rsidRPr="00D00300" w:rsidRDefault="00F203F2" w:rsidP="00F203F2">
      <w:pPr>
        <w:spacing w:before="240" w:line="276" w:lineRule="auto"/>
        <w:jc w:val="both"/>
        <w:rPr>
          <w:rFonts w:cs="Times New Roman"/>
          <w:b/>
          <w:szCs w:val="24"/>
          <w:lang w:val="en-IE"/>
        </w:rPr>
      </w:pPr>
      <w:r w:rsidRPr="00D00300">
        <w:rPr>
          <w:rFonts w:cs="Times New Roman"/>
          <w:i/>
          <w:szCs w:val="24"/>
          <w:lang w:val="en-IE"/>
        </w:rPr>
        <w:t>Disclaimers</w:t>
      </w:r>
    </w:p>
    <w:p w14:paraId="167602B8" w14:textId="0660C7B0"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The views expressed in this article are purely those of the authors and may not, under any circumstances, be regarded as an official position of the European Commission.</w:t>
      </w:r>
      <w:r w:rsidR="0076302B" w:rsidRPr="00D00300">
        <w:rPr>
          <w:rFonts w:cs="Times New Roman"/>
          <w:szCs w:val="24"/>
          <w:lang w:val="en-IE"/>
        </w:rPr>
        <w:t xml:space="preserve"> The views and opinions of the authors expressed herein do not necessarily state or reflect those of ECDC. The accuracy of the authors’ statistical analysis and the findings they report are not the responsibility of ECDC. ECDC is not responsible for conclusions or opinions drawn from the data provided. ECDC is not responsible for the correctness of the data and for data management, data merging and data collation after provision of the data. ECDC shall not be held liable for improper or incorrect use of the data.</w:t>
      </w:r>
    </w:p>
    <w:p w14:paraId="62B31D46" w14:textId="3C3654B2" w:rsidR="006C2837" w:rsidRPr="00D00300" w:rsidRDefault="006C2837">
      <w:pPr>
        <w:rPr>
          <w:rFonts w:cs="Times New Roman"/>
          <w:szCs w:val="24"/>
          <w:lang w:val="en-IE"/>
        </w:rPr>
      </w:pPr>
    </w:p>
    <w:p w14:paraId="2201D6E7" w14:textId="77777777" w:rsidR="006C2837" w:rsidRPr="00D00300" w:rsidRDefault="006C2837">
      <w:pPr>
        <w:rPr>
          <w:rFonts w:cs="Times New Roman"/>
          <w:szCs w:val="24"/>
          <w:lang w:val="en-IE"/>
        </w:rPr>
      </w:pPr>
    </w:p>
    <w:p w14:paraId="43C6C169" w14:textId="77777777" w:rsidR="007842AD" w:rsidRDefault="007842AD" w:rsidP="0004027D">
      <w:pPr>
        <w:jc w:val="both"/>
        <w:rPr>
          <w:rFonts w:cs="Times New Roman"/>
          <w:sz w:val="20"/>
          <w:szCs w:val="20"/>
          <w:lang w:val="en-IE"/>
        </w:rPr>
      </w:pPr>
    </w:p>
    <w:sectPr w:rsidR="007842AD" w:rsidSect="00713F95">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ZEWCZYK Wojciech (JRC-SEVILLA)" w:date="2025-05-21T15:57:00Z" w:initials="WS">
    <w:p w14:paraId="7D456F03" w14:textId="5E62C4E8" w:rsidR="004D014D" w:rsidRDefault="00BB4EA4" w:rsidP="004D014D">
      <w:pPr>
        <w:pStyle w:val="CommentText"/>
      </w:pPr>
      <w:r>
        <w:rPr>
          <w:rStyle w:val="CommentReference"/>
        </w:rPr>
        <w:annotationRef/>
      </w:r>
      <w:r w:rsidR="004D014D">
        <w:t xml:space="preserve">Please consider </w:t>
      </w:r>
    </w:p>
    <w:p w14:paraId="6BC0B582" w14:textId="77777777" w:rsidR="004D014D" w:rsidRDefault="004D014D" w:rsidP="004D014D">
      <w:pPr>
        <w:pStyle w:val="CommentText"/>
      </w:pPr>
      <w:r>
        <w:t xml:space="preserve">&gt; Adding the axis description (or remove the lat-lon numbers) </w:t>
      </w:r>
    </w:p>
    <w:p w14:paraId="5B0019F6" w14:textId="77777777" w:rsidR="004D014D" w:rsidRDefault="004D014D" w:rsidP="004D014D">
      <w:pPr>
        <w:pStyle w:val="CommentText"/>
      </w:pPr>
      <w:r>
        <w:t xml:space="preserve">&gt; It is difficult for me to distinguish the two darker colors  (blue and black?), and also the orange-red are similar. </w:t>
      </w:r>
    </w:p>
    <w:p w14:paraId="2DF0D533" w14:textId="77777777" w:rsidR="004D014D" w:rsidRDefault="004D014D" w:rsidP="004D014D">
      <w:pPr>
        <w:pStyle w:val="CommentText"/>
      </w:pPr>
      <w:r>
        <w:t>&gt; The blue and black intervals overlap (both include =100).</w:t>
      </w:r>
    </w:p>
    <w:p w14:paraId="0B2FCF69" w14:textId="77777777" w:rsidR="004D014D" w:rsidRDefault="004D014D" w:rsidP="004D014D">
      <w:pPr>
        <w:pStyle w:val="CommentText"/>
      </w:pPr>
      <w:r>
        <w:t>&gt; Reversing the scale would align red colour with higher incidence, possibly a more natural way to depict a negative phenomenon.</w:t>
      </w:r>
    </w:p>
    <w:p w14:paraId="4434A65E" w14:textId="77777777" w:rsidR="004D014D" w:rsidRDefault="004D014D" w:rsidP="004D014D">
      <w:pPr>
        <w:pStyle w:val="CommentText"/>
      </w:pPr>
      <w:r>
        <w:t>&gt; Make the regions border thinner. With smaller regions (many in Gernamy) the thick border line obscures the insider colour.</w:t>
      </w:r>
    </w:p>
    <w:p w14:paraId="73D90395" w14:textId="77777777" w:rsidR="004D014D" w:rsidRDefault="004D014D" w:rsidP="004D014D">
      <w:pPr>
        <w:pStyle w:val="CommentText"/>
      </w:pPr>
      <w:r>
        <w:t xml:space="preserve">&gt; Is the incidence abbreviation (I) needed here? The ‘incidence’ is used both in the Figure description and in the legend’s title so it is clear what the map represents. </w:t>
      </w:r>
    </w:p>
  </w:comment>
  <w:comment w:id="1" w:author="SZEWCZYK Wojciech (JRC-SEVILLA)" w:date="2025-05-21T16:05:00Z" w:initials="WS">
    <w:p w14:paraId="596D96AE" w14:textId="38994D3F" w:rsidR="00BB4EA4" w:rsidRDefault="00BB4EA4" w:rsidP="00BB4EA4">
      <w:pPr>
        <w:pStyle w:val="CommentText"/>
      </w:pPr>
      <w:r>
        <w:rPr>
          <w:rStyle w:val="CommentReference"/>
        </w:rPr>
        <w:annotationRef/>
      </w:r>
      <w:r>
        <w:t xml:space="preserve">This is difficult to grasp in the text format, maybe a table would make it more readable. </w:t>
      </w:r>
    </w:p>
  </w:comment>
  <w:comment w:id="3" w:author="SZEWCZYK Wojciech (JRC-SEVILLA)" w:date="2025-05-21T16:20:00Z" w:initials="WS">
    <w:p w14:paraId="1B810CC1" w14:textId="77777777" w:rsidR="00000986" w:rsidRDefault="00000986" w:rsidP="00000986">
      <w:pPr>
        <w:pStyle w:val="CommentText"/>
      </w:pPr>
      <w:r>
        <w:rPr>
          <w:rStyle w:val="CommentReference"/>
        </w:rPr>
        <w:annotationRef/>
      </w:r>
      <w:r>
        <w:t>Panel C - please check if the scale range covers all the regions. Some NUTS3 regions may have the density higher than 500 ppl/km2 (</w:t>
      </w:r>
      <w:hyperlink r:id="rId1" w:history="1">
        <w:r w:rsidRPr="0003727C">
          <w:rPr>
            <w:rStyle w:val="Hyperlink"/>
          </w:rPr>
          <w:t>data.europa.eu</w:t>
        </w:r>
      </w:hyperlink>
      <w:r>
        <w:t xml:space="preserve"> ). </w:t>
      </w:r>
    </w:p>
    <w:p w14:paraId="40D302C8" w14:textId="77777777" w:rsidR="00000986" w:rsidRDefault="00000986" w:rsidP="00000986">
      <w:pPr>
        <w:pStyle w:val="CommentText"/>
      </w:pPr>
      <w:r>
        <w:t>Panel C - the legend in plural “Persons / km2”</w:t>
      </w:r>
    </w:p>
    <w:p w14:paraId="40EE5DFD" w14:textId="77777777" w:rsidR="00000986" w:rsidRDefault="00000986" w:rsidP="00000986">
      <w:pPr>
        <w:pStyle w:val="CommentText"/>
      </w:pPr>
      <w:r>
        <w:t>Panel D - maybe express the legend in thousands to reduce the number of zeros displayed. Or add the thousands separator, the comma.</w:t>
      </w:r>
    </w:p>
  </w:comment>
  <w:comment w:id="4" w:author="SZEWCZYK Wojciech (JRC-SEVILLA)" w:date="2025-05-21T16:25:00Z" w:initials="WS">
    <w:p w14:paraId="78AF33B3" w14:textId="77777777" w:rsidR="00000986" w:rsidRDefault="00000986" w:rsidP="00000986">
      <w:pPr>
        <w:pStyle w:val="CommentText"/>
      </w:pPr>
      <w:r>
        <w:rPr>
          <w:rStyle w:val="CommentReference"/>
        </w:rPr>
        <w:annotationRef/>
      </w:r>
      <w:r>
        <w:t>Two decimal (or even one) places could be enough, the table has the details.</w:t>
      </w:r>
    </w:p>
  </w:comment>
  <w:comment w:id="5" w:author="SZEWCZYK Wojciech (JRC-SEVILLA)" w:date="2025-05-21T16:26:00Z" w:initials="WS">
    <w:p w14:paraId="1F888134" w14:textId="77777777" w:rsidR="00000986" w:rsidRDefault="00000986" w:rsidP="00000986">
      <w:pPr>
        <w:pStyle w:val="CommentText"/>
      </w:pPr>
      <w:r>
        <w:rPr>
          <w:rStyle w:val="CommentReference"/>
        </w:rPr>
        <w:annotationRef/>
      </w:r>
      <w:r>
        <w:t>Very small font on the map, the lat/lon coordinates multiplied by 1000</w:t>
      </w:r>
    </w:p>
  </w:comment>
  <w:comment w:id="6" w:author="SZEWCZYK Wojciech (JRC-SEVILLA)" w:date="2025-05-21T16:26:00Z" w:initials="WS">
    <w:p w14:paraId="740AAE42" w14:textId="77777777" w:rsidR="00000986" w:rsidRDefault="00000986" w:rsidP="00000986">
      <w:pPr>
        <w:pStyle w:val="CommentText"/>
      </w:pPr>
      <w:r>
        <w:rPr>
          <w:rStyle w:val="CommentReference"/>
        </w:rPr>
        <w:annotationRef/>
      </w:r>
      <w:r>
        <w:t>Meter or mm?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D90395" w15:done="0"/>
  <w15:commentEx w15:paraId="596D96AE" w15:done="0"/>
  <w15:commentEx w15:paraId="40EE5DFD" w15:done="0"/>
  <w15:commentEx w15:paraId="78AF33B3" w15:done="0"/>
  <w15:commentEx w15:paraId="1F888134" w15:done="0"/>
  <w15:commentEx w15:paraId="740AA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545111B" w16cex:dateUtc="2025-05-21T13:57:00Z"/>
  <w16cex:commentExtensible w16cex:durableId="5937807D" w16cex:dateUtc="2025-05-21T14:05:00Z"/>
  <w16cex:commentExtensible w16cex:durableId="36F65980" w16cex:dateUtc="2025-05-21T14:20:00Z"/>
  <w16cex:commentExtensible w16cex:durableId="2B14AADF" w16cex:dateUtc="2025-05-21T14:25:00Z"/>
  <w16cex:commentExtensible w16cex:durableId="70C8B212" w16cex:dateUtc="2025-05-21T14:26:00Z"/>
  <w16cex:commentExtensible w16cex:durableId="3E40F3FE" w16cex:dateUtc="2025-05-21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D90395" w16cid:durableId="3545111B"/>
  <w16cid:commentId w16cid:paraId="596D96AE" w16cid:durableId="5937807D"/>
  <w16cid:commentId w16cid:paraId="40EE5DFD" w16cid:durableId="36F65980"/>
  <w16cid:commentId w16cid:paraId="78AF33B3" w16cid:durableId="2B14AADF"/>
  <w16cid:commentId w16cid:paraId="1F888134" w16cid:durableId="70C8B212"/>
  <w16cid:commentId w16cid:paraId="740AAE42" w16cid:durableId="3E40F3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0F385" w14:textId="77777777" w:rsidR="006A7F07" w:rsidRDefault="006A7F07" w:rsidP="00D73814">
      <w:pPr>
        <w:spacing w:after="0" w:line="240" w:lineRule="auto"/>
      </w:pPr>
      <w:r>
        <w:separator/>
      </w:r>
    </w:p>
  </w:endnote>
  <w:endnote w:type="continuationSeparator" w:id="0">
    <w:p w14:paraId="343B53B4" w14:textId="77777777" w:rsidR="006A7F07" w:rsidRDefault="006A7F07" w:rsidP="00D7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60E" w14:textId="77777777" w:rsidR="00991C10" w:rsidRDefault="00991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C432" w14:textId="77777777" w:rsidR="00991C10" w:rsidRDefault="00991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1CA8" w14:textId="77777777" w:rsidR="00991C10" w:rsidRDefault="0099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DD221" w14:textId="77777777" w:rsidR="006A7F07" w:rsidRDefault="006A7F07" w:rsidP="00D73814">
      <w:pPr>
        <w:spacing w:after="0" w:line="240" w:lineRule="auto"/>
      </w:pPr>
      <w:r>
        <w:separator/>
      </w:r>
    </w:p>
  </w:footnote>
  <w:footnote w:type="continuationSeparator" w:id="0">
    <w:p w14:paraId="49710E61" w14:textId="77777777" w:rsidR="006A7F07" w:rsidRDefault="006A7F07" w:rsidP="00D7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82D3" w14:textId="77777777" w:rsidR="00991C10" w:rsidRDefault="00991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B485" w14:textId="77777777" w:rsidR="00991C10" w:rsidRDefault="00991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4F95" w14:textId="77777777" w:rsidR="00991C10" w:rsidRDefault="00991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E57"/>
    <w:multiLevelType w:val="hybridMultilevel"/>
    <w:tmpl w:val="952A0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57F27"/>
    <w:multiLevelType w:val="hybridMultilevel"/>
    <w:tmpl w:val="95E2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802ED"/>
    <w:multiLevelType w:val="hybridMultilevel"/>
    <w:tmpl w:val="A624218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FF0AC1"/>
    <w:multiLevelType w:val="hybridMultilevel"/>
    <w:tmpl w:val="A4B41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00414E"/>
    <w:multiLevelType w:val="hybridMultilevel"/>
    <w:tmpl w:val="18700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B23EA0"/>
    <w:multiLevelType w:val="hybridMultilevel"/>
    <w:tmpl w:val="715A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F5521"/>
    <w:multiLevelType w:val="multilevel"/>
    <w:tmpl w:val="53C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CC7597"/>
    <w:multiLevelType w:val="hybridMultilevel"/>
    <w:tmpl w:val="DC9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FE0146"/>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CC66B52"/>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3C0B13"/>
    <w:multiLevelType w:val="hybridMultilevel"/>
    <w:tmpl w:val="06740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2D5991"/>
    <w:multiLevelType w:val="hybridMultilevel"/>
    <w:tmpl w:val="11A8DA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31B2084"/>
    <w:multiLevelType w:val="hybridMultilevel"/>
    <w:tmpl w:val="375A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F5C26"/>
    <w:multiLevelType w:val="multilevel"/>
    <w:tmpl w:val="CA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730763">
    <w:abstractNumId w:val="10"/>
  </w:num>
  <w:num w:numId="2" w16cid:durableId="696393240">
    <w:abstractNumId w:val="8"/>
  </w:num>
  <w:num w:numId="3" w16cid:durableId="879166237">
    <w:abstractNumId w:val="0"/>
  </w:num>
  <w:num w:numId="4" w16cid:durableId="1970355537">
    <w:abstractNumId w:val="7"/>
  </w:num>
  <w:num w:numId="5" w16cid:durableId="653532949">
    <w:abstractNumId w:val="3"/>
  </w:num>
  <w:num w:numId="6" w16cid:durableId="1404067185">
    <w:abstractNumId w:val="4"/>
  </w:num>
  <w:num w:numId="7" w16cid:durableId="315689154">
    <w:abstractNumId w:val="9"/>
  </w:num>
  <w:num w:numId="8" w16cid:durableId="977102704">
    <w:abstractNumId w:val="2"/>
  </w:num>
  <w:num w:numId="9" w16cid:durableId="1100180671">
    <w:abstractNumId w:val="11"/>
  </w:num>
  <w:num w:numId="10" w16cid:durableId="1991059305">
    <w:abstractNumId w:val="6"/>
  </w:num>
  <w:num w:numId="11" w16cid:durableId="1030109164">
    <w:abstractNumId w:val="12"/>
  </w:num>
  <w:num w:numId="12" w16cid:durableId="683938755">
    <w:abstractNumId w:val="13"/>
  </w:num>
  <w:num w:numId="13" w16cid:durableId="1639915291">
    <w:abstractNumId w:val="1"/>
  </w:num>
  <w:num w:numId="14" w16cid:durableId="10158126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ZEWCZYK Wojciech (JRC-SEVILLA)">
    <w15:presenceInfo w15:providerId="AD" w15:userId="S::Wojciech.SZEWCZYK@ec.europa.eu::cc0e6562-84e3-4dd0-a621-e48797b473cb"/>
  </w15:person>
  <w15:person w15:author="MASSARO Emanuele (JRC-ISPRA)">
    <w15:presenceInfo w15:providerId="AD" w15:userId="S::Emanuele.MASSARO@ec.europa.eu::5d78180e-29bb-4bbc-98e9-0430fb5af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IE" w:vendorID="64" w:dllVersion="6" w:nlCheck="1" w:checkStyle="1"/>
  <w:activeWritingStyle w:appName="MSWord" w:lang="it-IT" w:vendorID="64" w:dllVersion="6" w:nlCheck="1" w:checkStyle="0"/>
  <w:activeWritingStyle w:appName="MSWord" w:lang="en-GB" w:vendorID="64" w:dllVersion="6" w:nlCheck="1" w:checkStyle="1"/>
  <w:activeWritingStyle w:appName="MSWord" w:lang="es-E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0" w:nlCheck="1" w:checkStyle="0"/>
  <w:activeWritingStyle w:appName="MSWord" w:lang="en-IE" w:vendorID="64" w:dllVersion="4096" w:nlCheck="1" w:checkStyle="0"/>
  <w:activeWritingStyle w:appName="MSWord" w:lang="it-IT"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pl-PL" w:vendorID="64" w:dllVersion="0" w:nlCheck="1" w:checkStyle="0"/>
  <w:activeWritingStyle w:appName="MSWord" w:lang="nl-NL"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B"/>
    <w:rsid w:val="00000986"/>
    <w:rsid w:val="00003CAC"/>
    <w:rsid w:val="00003F73"/>
    <w:rsid w:val="00004CD6"/>
    <w:rsid w:val="00005913"/>
    <w:rsid w:val="0000594E"/>
    <w:rsid w:val="00006ACD"/>
    <w:rsid w:val="000110F1"/>
    <w:rsid w:val="00012272"/>
    <w:rsid w:val="000131DA"/>
    <w:rsid w:val="000158F0"/>
    <w:rsid w:val="000167C9"/>
    <w:rsid w:val="000177D0"/>
    <w:rsid w:val="000202D6"/>
    <w:rsid w:val="000219D0"/>
    <w:rsid w:val="00025468"/>
    <w:rsid w:val="0002670D"/>
    <w:rsid w:val="00030537"/>
    <w:rsid w:val="000323F9"/>
    <w:rsid w:val="00033F58"/>
    <w:rsid w:val="00034959"/>
    <w:rsid w:val="00034AAC"/>
    <w:rsid w:val="000355D4"/>
    <w:rsid w:val="00037F06"/>
    <w:rsid w:val="0004027D"/>
    <w:rsid w:val="000416EB"/>
    <w:rsid w:val="00041B51"/>
    <w:rsid w:val="00042084"/>
    <w:rsid w:val="0004211F"/>
    <w:rsid w:val="00042396"/>
    <w:rsid w:val="000430A3"/>
    <w:rsid w:val="00043C38"/>
    <w:rsid w:val="00050001"/>
    <w:rsid w:val="000552B8"/>
    <w:rsid w:val="00055758"/>
    <w:rsid w:val="0006198F"/>
    <w:rsid w:val="000640DD"/>
    <w:rsid w:val="00064122"/>
    <w:rsid w:val="0006426D"/>
    <w:rsid w:val="00067747"/>
    <w:rsid w:val="00071D18"/>
    <w:rsid w:val="00073253"/>
    <w:rsid w:val="000732E6"/>
    <w:rsid w:val="00076839"/>
    <w:rsid w:val="0007692C"/>
    <w:rsid w:val="00077F7F"/>
    <w:rsid w:val="00080065"/>
    <w:rsid w:val="00080ADF"/>
    <w:rsid w:val="0008137B"/>
    <w:rsid w:val="00082B67"/>
    <w:rsid w:val="0009014D"/>
    <w:rsid w:val="000926E8"/>
    <w:rsid w:val="00092D4B"/>
    <w:rsid w:val="000A04E9"/>
    <w:rsid w:val="000A0EAE"/>
    <w:rsid w:val="000A3FE0"/>
    <w:rsid w:val="000A4FB4"/>
    <w:rsid w:val="000A544D"/>
    <w:rsid w:val="000A548B"/>
    <w:rsid w:val="000A5D17"/>
    <w:rsid w:val="000A7C16"/>
    <w:rsid w:val="000B2452"/>
    <w:rsid w:val="000B2B35"/>
    <w:rsid w:val="000B3D73"/>
    <w:rsid w:val="000B664D"/>
    <w:rsid w:val="000B7F83"/>
    <w:rsid w:val="000C006F"/>
    <w:rsid w:val="000C033E"/>
    <w:rsid w:val="000C1435"/>
    <w:rsid w:val="000C524D"/>
    <w:rsid w:val="000C54EB"/>
    <w:rsid w:val="000C5AB2"/>
    <w:rsid w:val="000E0817"/>
    <w:rsid w:val="000E13EA"/>
    <w:rsid w:val="000E5E66"/>
    <w:rsid w:val="000E5FBD"/>
    <w:rsid w:val="000F02D5"/>
    <w:rsid w:val="000F31EA"/>
    <w:rsid w:val="000F3C18"/>
    <w:rsid w:val="000F4634"/>
    <w:rsid w:val="000F76A4"/>
    <w:rsid w:val="001105C0"/>
    <w:rsid w:val="0011166C"/>
    <w:rsid w:val="00111DFD"/>
    <w:rsid w:val="00113E9B"/>
    <w:rsid w:val="00115EA4"/>
    <w:rsid w:val="00120057"/>
    <w:rsid w:val="001219C4"/>
    <w:rsid w:val="00122E62"/>
    <w:rsid w:val="001234AE"/>
    <w:rsid w:val="0012374C"/>
    <w:rsid w:val="00125334"/>
    <w:rsid w:val="0012605C"/>
    <w:rsid w:val="00130552"/>
    <w:rsid w:val="00131023"/>
    <w:rsid w:val="001319B5"/>
    <w:rsid w:val="00134698"/>
    <w:rsid w:val="00140274"/>
    <w:rsid w:val="001420C2"/>
    <w:rsid w:val="00142DC2"/>
    <w:rsid w:val="001443E3"/>
    <w:rsid w:val="0014449F"/>
    <w:rsid w:val="00145BCA"/>
    <w:rsid w:val="001468AA"/>
    <w:rsid w:val="00147CA5"/>
    <w:rsid w:val="00150322"/>
    <w:rsid w:val="00152BE0"/>
    <w:rsid w:val="001538F5"/>
    <w:rsid w:val="00155644"/>
    <w:rsid w:val="00155702"/>
    <w:rsid w:val="0016063B"/>
    <w:rsid w:val="001618BF"/>
    <w:rsid w:val="00165444"/>
    <w:rsid w:val="0016604F"/>
    <w:rsid w:val="001665A1"/>
    <w:rsid w:val="00166B34"/>
    <w:rsid w:val="001702F8"/>
    <w:rsid w:val="00173D2F"/>
    <w:rsid w:val="00174B7E"/>
    <w:rsid w:val="00177AE7"/>
    <w:rsid w:val="00181289"/>
    <w:rsid w:val="00182359"/>
    <w:rsid w:val="00184B5C"/>
    <w:rsid w:val="001857A0"/>
    <w:rsid w:val="00185F05"/>
    <w:rsid w:val="001864F1"/>
    <w:rsid w:val="00187EDB"/>
    <w:rsid w:val="00190125"/>
    <w:rsid w:val="00192142"/>
    <w:rsid w:val="00193751"/>
    <w:rsid w:val="00193ACF"/>
    <w:rsid w:val="001A12F8"/>
    <w:rsid w:val="001A1BA0"/>
    <w:rsid w:val="001A1D1A"/>
    <w:rsid w:val="001A48A6"/>
    <w:rsid w:val="001A6156"/>
    <w:rsid w:val="001A740B"/>
    <w:rsid w:val="001B1025"/>
    <w:rsid w:val="001B22CB"/>
    <w:rsid w:val="001B39A2"/>
    <w:rsid w:val="001B39D1"/>
    <w:rsid w:val="001B4291"/>
    <w:rsid w:val="001B6A68"/>
    <w:rsid w:val="001C0CFD"/>
    <w:rsid w:val="001C41C5"/>
    <w:rsid w:val="001C4299"/>
    <w:rsid w:val="001C5F5F"/>
    <w:rsid w:val="001D3FAD"/>
    <w:rsid w:val="001D59F9"/>
    <w:rsid w:val="001D708D"/>
    <w:rsid w:val="001D71C1"/>
    <w:rsid w:val="001D7BC4"/>
    <w:rsid w:val="001E0136"/>
    <w:rsid w:val="001E149D"/>
    <w:rsid w:val="001E4274"/>
    <w:rsid w:val="001E5F80"/>
    <w:rsid w:val="001E66F8"/>
    <w:rsid w:val="001E7D82"/>
    <w:rsid w:val="001F0511"/>
    <w:rsid w:val="001F0CCA"/>
    <w:rsid w:val="001F1625"/>
    <w:rsid w:val="001F180D"/>
    <w:rsid w:val="001F2EAA"/>
    <w:rsid w:val="002014E0"/>
    <w:rsid w:val="00201A1E"/>
    <w:rsid w:val="002029C6"/>
    <w:rsid w:val="00206620"/>
    <w:rsid w:val="00210409"/>
    <w:rsid w:val="0021229B"/>
    <w:rsid w:val="00216255"/>
    <w:rsid w:val="002174BA"/>
    <w:rsid w:val="00217C29"/>
    <w:rsid w:val="00220240"/>
    <w:rsid w:val="00221CAF"/>
    <w:rsid w:val="002226B0"/>
    <w:rsid w:val="00226313"/>
    <w:rsid w:val="00227D58"/>
    <w:rsid w:val="0023141A"/>
    <w:rsid w:val="00232455"/>
    <w:rsid w:val="00232DBE"/>
    <w:rsid w:val="00235898"/>
    <w:rsid w:val="0023678B"/>
    <w:rsid w:val="0023732D"/>
    <w:rsid w:val="00241F3C"/>
    <w:rsid w:val="0024483F"/>
    <w:rsid w:val="00246AAC"/>
    <w:rsid w:val="0024726E"/>
    <w:rsid w:val="0024779E"/>
    <w:rsid w:val="00250644"/>
    <w:rsid w:val="00251A09"/>
    <w:rsid w:val="00257C05"/>
    <w:rsid w:val="0026099A"/>
    <w:rsid w:val="00263CF7"/>
    <w:rsid w:val="002655E5"/>
    <w:rsid w:val="002671B2"/>
    <w:rsid w:val="00267BFA"/>
    <w:rsid w:val="00270284"/>
    <w:rsid w:val="00270A9C"/>
    <w:rsid w:val="00272580"/>
    <w:rsid w:val="002743FB"/>
    <w:rsid w:val="00276D3F"/>
    <w:rsid w:val="00280B11"/>
    <w:rsid w:val="00281A1D"/>
    <w:rsid w:val="00282AFA"/>
    <w:rsid w:val="00282D67"/>
    <w:rsid w:val="00282FB5"/>
    <w:rsid w:val="0028364F"/>
    <w:rsid w:val="00284A7E"/>
    <w:rsid w:val="00284F16"/>
    <w:rsid w:val="00287C85"/>
    <w:rsid w:val="00292DDD"/>
    <w:rsid w:val="002936F1"/>
    <w:rsid w:val="002941E8"/>
    <w:rsid w:val="00294759"/>
    <w:rsid w:val="00296D90"/>
    <w:rsid w:val="002A0321"/>
    <w:rsid w:val="002A2015"/>
    <w:rsid w:val="002A20D2"/>
    <w:rsid w:val="002A3859"/>
    <w:rsid w:val="002A52C7"/>
    <w:rsid w:val="002B0FA6"/>
    <w:rsid w:val="002B1C0D"/>
    <w:rsid w:val="002B2CFE"/>
    <w:rsid w:val="002B4A60"/>
    <w:rsid w:val="002B59FB"/>
    <w:rsid w:val="002C00BA"/>
    <w:rsid w:val="002C1E45"/>
    <w:rsid w:val="002C5A1F"/>
    <w:rsid w:val="002D139E"/>
    <w:rsid w:val="002D2998"/>
    <w:rsid w:val="002D45E4"/>
    <w:rsid w:val="002D4786"/>
    <w:rsid w:val="002D597D"/>
    <w:rsid w:val="002E48D7"/>
    <w:rsid w:val="002E4DF4"/>
    <w:rsid w:val="002E5871"/>
    <w:rsid w:val="002E6B84"/>
    <w:rsid w:val="002E74C1"/>
    <w:rsid w:val="002F04C2"/>
    <w:rsid w:val="002F0882"/>
    <w:rsid w:val="002F0A73"/>
    <w:rsid w:val="002F2F5E"/>
    <w:rsid w:val="002F481D"/>
    <w:rsid w:val="0030607A"/>
    <w:rsid w:val="003069EC"/>
    <w:rsid w:val="0031193F"/>
    <w:rsid w:val="00313819"/>
    <w:rsid w:val="0031416E"/>
    <w:rsid w:val="00315CCC"/>
    <w:rsid w:val="00317EDD"/>
    <w:rsid w:val="00320269"/>
    <w:rsid w:val="0032224A"/>
    <w:rsid w:val="00330B09"/>
    <w:rsid w:val="003414D9"/>
    <w:rsid w:val="00341F51"/>
    <w:rsid w:val="0034313A"/>
    <w:rsid w:val="0034567E"/>
    <w:rsid w:val="003475DE"/>
    <w:rsid w:val="00347FF2"/>
    <w:rsid w:val="00352EA8"/>
    <w:rsid w:val="003554DD"/>
    <w:rsid w:val="00357C12"/>
    <w:rsid w:val="00362628"/>
    <w:rsid w:val="00364564"/>
    <w:rsid w:val="00364C8E"/>
    <w:rsid w:val="00364F9E"/>
    <w:rsid w:val="0036577D"/>
    <w:rsid w:val="00367180"/>
    <w:rsid w:val="003731A2"/>
    <w:rsid w:val="003750C8"/>
    <w:rsid w:val="00376B4B"/>
    <w:rsid w:val="003770CB"/>
    <w:rsid w:val="00377285"/>
    <w:rsid w:val="00377337"/>
    <w:rsid w:val="00381A87"/>
    <w:rsid w:val="00382296"/>
    <w:rsid w:val="00391025"/>
    <w:rsid w:val="003929C3"/>
    <w:rsid w:val="00393992"/>
    <w:rsid w:val="00396AB1"/>
    <w:rsid w:val="003A2BA5"/>
    <w:rsid w:val="003A6CD7"/>
    <w:rsid w:val="003A71BA"/>
    <w:rsid w:val="003B2423"/>
    <w:rsid w:val="003B389B"/>
    <w:rsid w:val="003B4227"/>
    <w:rsid w:val="003B4C8F"/>
    <w:rsid w:val="003B5362"/>
    <w:rsid w:val="003B5663"/>
    <w:rsid w:val="003C028B"/>
    <w:rsid w:val="003C0582"/>
    <w:rsid w:val="003C0F6A"/>
    <w:rsid w:val="003C1222"/>
    <w:rsid w:val="003C16CD"/>
    <w:rsid w:val="003C1E18"/>
    <w:rsid w:val="003C228B"/>
    <w:rsid w:val="003C25BB"/>
    <w:rsid w:val="003C7DD8"/>
    <w:rsid w:val="003D15E6"/>
    <w:rsid w:val="003D20BB"/>
    <w:rsid w:val="003D2475"/>
    <w:rsid w:val="003D2A99"/>
    <w:rsid w:val="003D3798"/>
    <w:rsid w:val="003D47B9"/>
    <w:rsid w:val="003E0901"/>
    <w:rsid w:val="003E4020"/>
    <w:rsid w:val="003E5C60"/>
    <w:rsid w:val="003E6BB5"/>
    <w:rsid w:val="003E6D4D"/>
    <w:rsid w:val="003F1913"/>
    <w:rsid w:val="003F49C0"/>
    <w:rsid w:val="003F567F"/>
    <w:rsid w:val="003F70AD"/>
    <w:rsid w:val="003F767D"/>
    <w:rsid w:val="003F7E54"/>
    <w:rsid w:val="0040321C"/>
    <w:rsid w:val="00403E70"/>
    <w:rsid w:val="004041DC"/>
    <w:rsid w:val="004055A1"/>
    <w:rsid w:val="0040602D"/>
    <w:rsid w:val="00407665"/>
    <w:rsid w:val="0041343B"/>
    <w:rsid w:val="00414FAF"/>
    <w:rsid w:val="0042238F"/>
    <w:rsid w:val="00423210"/>
    <w:rsid w:val="00423C4D"/>
    <w:rsid w:val="004268B2"/>
    <w:rsid w:val="004304CC"/>
    <w:rsid w:val="00432153"/>
    <w:rsid w:val="00432527"/>
    <w:rsid w:val="00432540"/>
    <w:rsid w:val="0043261C"/>
    <w:rsid w:val="004327D2"/>
    <w:rsid w:val="004329D0"/>
    <w:rsid w:val="00432D02"/>
    <w:rsid w:val="0044147F"/>
    <w:rsid w:val="00441975"/>
    <w:rsid w:val="0044345C"/>
    <w:rsid w:val="00444631"/>
    <w:rsid w:val="004469BD"/>
    <w:rsid w:val="00450D1E"/>
    <w:rsid w:val="00451C96"/>
    <w:rsid w:val="00452EDC"/>
    <w:rsid w:val="004534FD"/>
    <w:rsid w:val="00454433"/>
    <w:rsid w:val="00454A96"/>
    <w:rsid w:val="00454B25"/>
    <w:rsid w:val="00456929"/>
    <w:rsid w:val="0046126B"/>
    <w:rsid w:val="004612D1"/>
    <w:rsid w:val="004618CE"/>
    <w:rsid w:val="004635D6"/>
    <w:rsid w:val="00466731"/>
    <w:rsid w:val="0046753A"/>
    <w:rsid w:val="004676E5"/>
    <w:rsid w:val="00471117"/>
    <w:rsid w:val="00471869"/>
    <w:rsid w:val="00473616"/>
    <w:rsid w:val="00473D7B"/>
    <w:rsid w:val="00476A91"/>
    <w:rsid w:val="004770B8"/>
    <w:rsid w:val="00480150"/>
    <w:rsid w:val="00482DF0"/>
    <w:rsid w:val="004865C0"/>
    <w:rsid w:val="004868E2"/>
    <w:rsid w:val="00486C01"/>
    <w:rsid w:val="004901BB"/>
    <w:rsid w:val="004950C3"/>
    <w:rsid w:val="00496C14"/>
    <w:rsid w:val="004A3B1E"/>
    <w:rsid w:val="004A71E9"/>
    <w:rsid w:val="004A797D"/>
    <w:rsid w:val="004B165F"/>
    <w:rsid w:val="004B1CFD"/>
    <w:rsid w:val="004B2018"/>
    <w:rsid w:val="004B2B91"/>
    <w:rsid w:val="004B307F"/>
    <w:rsid w:val="004B61FB"/>
    <w:rsid w:val="004C0A45"/>
    <w:rsid w:val="004C0D92"/>
    <w:rsid w:val="004C3246"/>
    <w:rsid w:val="004C3424"/>
    <w:rsid w:val="004C36D4"/>
    <w:rsid w:val="004C4527"/>
    <w:rsid w:val="004D014D"/>
    <w:rsid w:val="004D0A93"/>
    <w:rsid w:val="004D2FEA"/>
    <w:rsid w:val="004D32BA"/>
    <w:rsid w:val="004D5E1A"/>
    <w:rsid w:val="004E13A6"/>
    <w:rsid w:val="004E30B5"/>
    <w:rsid w:val="004E6B41"/>
    <w:rsid w:val="004E77D3"/>
    <w:rsid w:val="004F33FB"/>
    <w:rsid w:val="004F4CAE"/>
    <w:rsid w:val="004F7144"/>
    <w:rsid w:val="004F76D6"/>
    <w:rsid w:val="00504546"/>
    <w:rsid w:val="00510811"/>
    <w:rsid w:val="00510D83"/>
    <w:rsid w:val="00511B0C"/>
    <w:rsid w:val="00511FD4"/>
    <w:rsid w:val="00513C67"/>
    <w:rsid w:val="00513DA3"/>
    <w:rsid w:val="00520646"/>
    <w:rsid w:val="00520EF9"/>
    <w:rsid w:val="00520FA0"/>
    <w:rsid w:val="005215DC"/>
    <w:rsid w:val="00521615"/>
    <w:rsid w:val="00524B87"/>
    <w:rsid w:val="005257B5"/>
    <w:rsid w:val="0052624E"/>
    <w:rsid w:val="00526C97"/>
    <w:rsid w:val="0052713A"/>
    <w:rsid w:val="00527826"/>
    <w:rsid w:val="005314C8"/>
    <w:rsid w:val="00534AF2"/>
    <w:rsid w:val="00537F90"/>
    <w:rsid w:val="00537F97"/>
    <w:rsid w:val="0054119D"/>
    <w:rsid w:val="00541A3D"/>
    <w:rsid w:val="00543EE0"/>
    <w:rsid w:val="00545D68"/>
    <w:rsid w:val="00547CF5"/>
    <w:rsid w:val="00547CFF"/>
    <w:rsid w:val="00550074"/>
    <w:rsid w:val="0055467A"/>
    <w:rsid w:val="005559BC"/>
    <w:rsid w:val="005609A2"/>
    <w:rsid w:val="0056193F"/>
    <w:rsid w:val="00561948"/>
    <w:rsid w:val="00563F95"/>
    <w:rsid w:val="00567E1D"/>
    <w:rsid w:val="00571828"/>
    <w:rsid w:val="00575C89"/>
    <w:rsid w:val="005762E1"/>
    <w:rsid w:val="0058383F"/>
    <w:rsid w:val="00583C31"/>
    <w:rsid w:val="005846B5"/>
    <w:rsid w:val="0058749B"/>
    <w:rsid w:val="00590BC5"/>
    <w:rsid w:val="00591274"/>
    <w:rsid w:val="005938A8"/>
    <w:rsid w:val="00594A37"/>
    <w:rsid w:val="00594BBD"/>
    <w:rsid w:val="00597CB4"/>
    <w:rsid w:val="005A0255"/>
    <w:rsid w:val="005B1EF3"/>
    <w:rsid w:val="005B5BD1"/>
    <w:rsid w:val="005C15E5"/>
    <w:rsid w:val="005C423E"/>
    <w:rsid w:val="005D1102"/>
    <w:rsid w:val="005D1204"/>
    <w:rsid w:val="005D33AB"/>
    <w:rsid w:val="005D5964"/>
    <w:rsid w:val="005D6CE9"/>
    <w:rsid w:val="005D7D6B"/>
    <w:rsid w:val="005E3C85"/>
    <w:rsid w:val="005E58A1"/>
    <w:rsid w:val="005E7036"/>
    <w:rsid w:val="005F1288"/>
    <w:rsid w:val="005F15B8"/>
    <w:rsid w:val="005F19A8"/>
    <w:rsid w:val="005F3D65"/>
    <w:rsid w:val="005F3FDF"/>
    <w:rsid w:val="005F6651"/>
    <w:rsid w:val="005F6CFA"/>
    <w:rsid w:val="00600A01"/>
    <w:rsid w:val="00600A55"/>
    <w:rsid w:val="00602733"/>
    <w:rsid w:val="00602975"/>
    <w:rsid w:val="006034C4"/>
    <w:rsid w:val="00603DB0"/>
    <w:rsid w:val="00604E9F"/>
    <w:rsid w:val="006149FD"/>
    <w:rsid w:val="00614C13"/>
    <w:rsid w:val="0061566E"/>
    <w:rsid w:val="00621688"/>
    <w:rsid w:val="0062378C"/>
    <w:rsid w:val="00624C67"/>
    <w:rsid w:val="00627955"/>
    <w:rsid w:val="00630D9E"/>
    <w:rsid w:val="0063153D"/>
    <w:rsid w:val="00631C1F"/>
    <w:rsid w:val="006327D9"/>
    <w:rsid w:val="006440B6"/>
    <w:rsid w:val="006457E3"/>
    <w:rsid w:val="00646E39"/>
    <w:rsid w:val="00647591"/>
    <w:rsid w:val="00650809"/>
    <w:rsid w:val="00651A6E"/>
    <w:rsid w:val="00651DDE"/>
    <w:rsid w:val="006523B1"/>
    <w:rsid w:val="00652BBD"/>
    <w:rsid w:val="00652E12"/>
    <w:rsid w:val="00653ADF"/>
    <w:rsid w:val="00654E80"/>
    <w:rsid w:val="00655FD0"/>
    <w:rsid w:val="00661A53"/>
    <w:rsid w:val="00663A82"/>
    <w:rsid w:val="00663BAB"/>
    <w:rsid w:val="00664C01"/>
    <w:rsid w:val="0066727E"/>
    <w:rsid w:val="00667FA7"/>
    <w:rsid w:val="00671437"/>
    <w:rsid w:val="00671F94"/>
    <w:rsid w:val="0068037F"/>
    <w:rsid w:val="006823C9"/>
    <w:rsid w:val="00682C27"/>
    <w:rsid w:val="00685BEE"/>
    <w:rsid w:val="006875E0"/>
    <w:rsid w:val="0069008B"/>
    <w:rsid w:val="006920B1"/>
    <w:rsid w:val="00693CCD"/>
    <w:rsid w:val="00696142"/>
    <w:rsid w:val="00696D6E"/>
    <w:rsid w:val="00697C19"/>
    <w:rsid w:val="00697C26"/>
    <w:rsid w:val="006A0138"/>
    <w:rsid w:val="006A02DF"/>
    <w:rsid w:val="006A13C2"/>
    <w:rsid w:val="006A3A43"/>
    <w:rsid w:val="006A4AA5"/>
    <w:rsid w:val="006A4ED6"/>
    <w:rsid w:val="006A5918"/>
    <w:rsid w:val="006A7F07"/>
    <w:rsid w:val="006B30FE"/>
    <w:rsid w:val="006B6DCD"/>
    <w:rsid w:val="006B7A2A"/>
    <w:rsid w:val="006C2837"/>
    <w:rsid w:val="006C3C77"/>
    <w:rsid w:val="006C4D11"/>
    <w:rsid w:val="006C7566"/>
    <w:rsid w:val="006D077D"/>
    <w:rsid w:val="006D2AB1"/>
    <w:rsid w:val="006D34BD"/>
    <w:rsid w:val="006D3F00"/>
    <w:rsid w:val="006D4192"/>
    <w:rsid w:val="006D476A"/>
    <w:rsid w:val="006D524C"/>
    <w:rsid w:val="006D79CF"/>
    <w:rsid w:val="006E2489"/>
    <w:rsid w:val="006E2B9D"/>
    <w:rsid w:val="006E3B0D"/>
    <w:rsid w:val="006E6AC3"/>
    <w:rsid w:val="006F1D5B"/>
    <w:rsid w:val="006F5DFC"/>
    <w:rsid w:val="007006C6"/>
    <w:rsid w:val="007009D3"/>
    <w:rsid w:val="00704D82"/>
    <w:rsid w:val="007060D4"/>
    <w:rsid w:val="00706E36"/>
    <w:rsid w:val="0071012D"/>
    <w:rsid w:val="00710771"/>
    <w:rsid w:val="007112B1"/>
    <w:rsid w:val="0071141E"/>
    <w:rsid w:val="00713745"/>
    <w:rsid w:val="00713D71"/>
    <w:rsid w:val="00713F95"/>
    <w:rsid w:val="00714443"/>
    <w:rsid w:val="00720269"/>
    <w:rsid w:val="0072405A"/>
    <w:rsid w:val="00724EE4"/>
    <w:rsid w:val="00725692"/>
    <w:rsid w:val="00726032"/>
    <w:rsid w:val="00733CB6"/>
    <w:rsid w:val="00734960"/>
    <w:rsid w:val="007356C6"/>
    <w:rsid w:val="00741467"/>
    <w:rsid w:val="00744164"/>
    <w:rsid w:val="0075484C"/>
    <w:rsid w:val="007550A4"/>
    <w:rsid w:val="00755402"/>
    <w:rsid w:val="00760C49"/>
    <w:rsid w:val="00760D9B"/>
    <w:rsid w:val="0076302B"/>
    <w:rsid w:val="007637A0"/>
    <w:rsid w:val="0076533A"/>
    <w:rsid w:val="00767C07"/>
    <w:rsid w:val="00767CC5"/>
    <w:rsid w:val="007707BF"/>
    <w:rsid w:val="00772540"/>
    <w:rsid w:val="007727F3"/>
    <w:rsid w:val="00775870"/>
    <w:rsid w:val="0077668C"/>
    <w:rsid w:val="00776979"/>
    <w:rsid w:val="00781125"/>
    <w:rsid w:val="00781448"/>
    <w:rsid w:val="0078145E"/>
    <w:rsid w:val="00781ECD"/>
    <w:rsid w:val="007830D8"/>
    <w:rsid w:val="007842AD"/>
    <w:rsid w:val="007847C1"/>
    <w:rsid w:val="00785B4F"/>
    <w:rsid w:val="0078631B"/>
    <w:rsid w:val="00790AEC"/>
    <w:rsid w:val="00790EE3"/>
    <w:rsid w:val="007914DA"/>
    <w:rsid w:val="00791743"/>
    <w:rsid w:val="007926C8"/>
    <w:rsid w:val="00792F61"/>
    <w:rsid w:val="00793C7F"/>
    <w:rsid w:val="00795DFC"/>
    <w:rsid w:val="00796768"/>
    <w:rsid w:val="00796A17"/>
    <w:rsid w:val="007A380C"/>
    <w:rsid w:val="007A7B96"/>
    <w:rsid w:val="007B1A3B"/>
    <w:rsid w:val="007B4A0B"/>
    <w:rsid w:val="007B5925"/>
    <w:rsid w:val="007B6218"/>
    <w:rsid w:val="007B6892"/>
    <w:rsid w:val="007B7894"/>
    <w:rsid w:val="007C06C9"/>
    <w:rsid w:val="007C0B74"/>
    <w:rsid w:val="007C11A7"/>
    <w:rsid w:val="007C1A6B"/>
    <w:rsid w:val="007C1A82"/>
    <w:rsid w:val="007C4E7B"/>
    <w:rsid w:val="007C515B"/>
    <w:rsid w:val="007C5442"/>
    <w:rsid w:val="007C5D7C"/>
    <w:rsid w:val="007C6740"/>
    <w:rsid w:val="007C7141"/>
    <w:rsid w:val="007D0177"/>
    <w:rsid w:val="007D01F8"/>
    <w:rsid w:val="007D295C"/>
    <w:rsid w:val="007D41B3"/>
    <w:rsid w:val="007D64C5"/>
    <w:rsid w:val="007E64F4"/>
    <w:rsid w:val="007E6C17"/>
    <w:rsid w:val="007E77AB"/>
    <w:rsid w:val="007F0359"/>
    <w:rsid w:val="007F096D"/>
    <w:rsid w:val="007F14CC"/>
    <w:rsid w:val="007F358D"/>
    <w:rsid w:val="007F3D3C"/>
    <w:rsid w:val="007F55CB"/>
    <w:rsid w:val="007F5D34"/>
    <w:rsid w:val="007F68FC"/>
    <w:rsid w:val="00800F2E"/>
    <w:rsid w:val="00804A5D"/>
    <w:rsid w:val="00806BCD"/>
    <w:rsid w:val="00806D7B"/>
    <w:rsid w:val="0081152E"/>
    <w:rsid w:val="0081285B"/>
    <w:rsid w:val="0081353F"/>
    <w:rsid w:val="008159A8"/>
    <w:rsid w:val="00816BA4"/>
    <w:rsid w:val="00821577"/>
    <w:rsid w:val="00825222"/>
    <w:rsid w:val="00825798"/>
    <w:rsid w:val="0082588D"/>
    <w:rsid w:val="00833C06"/>
    <w:rsid w:val="00833CBE"/>
    <w:rsid w:val="008372FC"/>
    <w:rsid w:val="00837C58"/>
    <w:rsid w:val="0084060F"/>
    <w:rsid w:val="00840D95"/>
    <w:rsid w:val="00840DEB"/>
    <w:rsid w:val="0084205C"/>
    <w:rsid w:val="00843EE3"/>
    <w:rsid w:val="008454BF"/>
    <w:rsid w:val="0084609F"/>
    <w:rsid w:val="008460A4"/>
    <w:rsid w:val="00846AB5"/>
    <w:rsid w:val="0085108F"/>
    <w:rsid w:val="008525A7"/>
    <w:rsid w:val="00857D6F"/>
    <w:rsid w:val="0086728C"/>
    <w:rsid w:val="008707D7"/>
    <w:rsid w:val="0087250D"/>
    <w:rsid w:val="00873E88"/>
    <w:rsid w:val="008758AA"/>
    <w:rsid w:val="00875B38"/>
    <w:rsid w:val="00875B41"/>
    <w:rsid w:val="00876D2E"/>
    <w:rsid w:val="008777B6"/>
    <w:rsid w:val="00882ABC"/>
    <w:rsid w:val="00883176"/>
    <w:rsid w:val="00883A5D"/>
    <w:rsid w:val="00885DDF"/>
    <w:rsid w:val="00887695"/>
    <w:rsid w:val="00891465"/>
    <w:rsid w:val="00895E5E"/>
    <w:rsid w:val="00897E62"/>
    <w:rsid w:val="00897FAB"/>
    <w:rsid w:val="008A1038"/>
    <w:rsid w:val="008A64C6"/>
    <w:rsid w:val="008B0B81"/>
    <w:rsid w:val="008B0BA9"/>
    <w:rsid w:val="008B23FE"/>
    <w:rsid w:val="008B5C26"/>
    <w:rsid w:val="008B6143"/>
    <w:rsid w:val="008C0B89"/>
    <w:rsid w:val="008C30AF"/>
    <w:rsid w:val="008C30F2"/>
    <w:rsid w:val="008D1181"/>
    <w:rsid w:val="008D21DF"/>
    <w:rsid w:val="008D4756"/>
    <w:rsid w:val="008D5037"/>
    <w:rsid w:val="008D53FC"/>
    <w:rsid w:val="008D5815"/>
    <w:rsid w:val="008E0337"/>
    <w:rsid w:val="008E053F"/>
    <w:rsid w:val="008E30B9"/>
    <w:rsid w:val="008E5482"/>
    <w:rsid w:val="008E7229"/>
    <w:rsid w:val="008E7801"/>
    <w:rsid w:val="008F0818"/>
    <w:rsid w:val="008F0F2F"/>
    <w:rsid w:val="008F1937"/>
    <w:rsid w:val="008F35DF"/>
    <w:rsid w:val="00902947"/>
    <w:rsid w:val="00902D14"/>
    <w:rsid w:val="0090549B"/>
    <w:rsid w:val="0090579B"/>
    <w:rsid w:val="00905F35"/>
    <w:rsid w:val="00905FCC"/>
    <w:rsid w:val="00911AFC"/>
    <w:rsid w:val="0091330E"/>
    <w:rsid w:val="00914A4C"/>
    <w:rsid w:val="00915B66"/>
    <w:rsid w:val="00917847"/>
    <w:rsid w:val="00917B36"/>
    <w:rsid w:val="0092011F"/>
    <w:rsid w:val="00922C4E"/>
    <w:rsid w:val="00922DE8"/>
    <w:rsid w:val="009232C9"/>
    <w:rsid w:val="00923766"/>
    <w:rsid w:val="009250F0"/>
    <w:rsid w:val="009317F5"/>
    <w:rsid w:val="00935D97"/>
    <w:rsid w:val="00940A4E"/>
    <w:rsid w:val="00942D6E"/>
    <w:rsid w:val="00943148"/>
    <w:rsid w:val="00944FCE"/>
    <w:rsid w:val="009458C6"/>
    <w:rsid w:val="00947F02"/>
    <w:rsid w:val="009502C9"/>
    <w:rsid w:val="00950D39"/>
    <w:rsid w:val="00952392"/>
    <w:rsid w:val="00953774"/>
    <w:rsid w:val="009554BB"/>
    <w:rsid w:val="009567EB"/>
    <w:rsid w:val="00957E0F"/>
    <w:rsid w:val="009637D9"/>
    <w:rsid w:val="009649C0"/>
    <w:rsid w:val="00966C96"/>
    <w:rsid w:val="00970AB6"/>
    <w:rsid w:val="00970BC7"/>
    <w:rsid w:val="00972199"/>
    <w:rsid w:val="009721CC"/>
    <w:rsid w:val="009729B4"/>
    <w:rsid w:val="00973B27"/>
    <w:rsid w:val="0097430B"/>
    <w:rsid w:val="0097533E"/>
    <w:rsid w:val="009764D0"/>
    <w:rsid w:val="00976757"/>
    <w:rsid w:val="00976B4D"/>
    <w:rsid w:val="00976CEB"/>
    <w:rsid w:val="00984A11"/>
    <w:rsid w:val="00990C3D"/>
    <w:rsid w:val="00991A36"/>
    <w:rsid w:val="00991C10"/>
    <w:rsid w:val="0099424C"/>
    <w:rsid w:val="0099703E"/>
    <w:rsid w:val="009A3D96"/>
    <w:rsid w:val="009A5314"/>
    <w:rsid w:val="009A58D1"/>
    <w:rsid w:val="009A6E1F"/>
    <w:rsid w:val="009B12EA"/>
    <w:rsid w:val="009B75FB"/>
    <w:rsid w:val="009C0007"/>
    <w:rsid w:val="009C0E41"/>
    <w:rsid w:val="009C1A59"/>
    <w:rsid w:val="009C2D88"/>
    <w:rsid w:val="009C30F2"/>
    <w:rsid w:val="009C3CD0"/>
    <w:rsid w:val="009C44BD"/>
    <w:rsid w:val="009C565F"/>
    <w:rsid w:val="009C7C1A"/>
    <w:rsid w:val="009C7DA1"/>
    <w:rsid w:val="009D012F"/>
    <w:rsid w:val="009D0571"/>
    <w:rsid w:val="009D49D7"/>
    <w:rsid w:val="009D51FB"/>
    <w:rsid w:val="009D569E"/>
    <w:rsid w:val="009D6D8E"/>
    <w:rsid w:val="009E003D"/>
    <w:rsid w:val="009E01E2"/>
    <w:rsid w:val="009E11BD"/>
    <w:rsid w:val="009E3917"/>
    <w:rsid w:val="009F020A"/>
    <w:rsid w:val="009F157E"/>
    <w:rsid w:val="009F42EC"/>
    <w:rsid w:val="009F43A9"/>
    <w:rsid w:val="009F540C"/>
    <w:rsid w:val="009F66DB"/>
    <w:rsid w:val="00A0053B"/>
    <w:rsid w:val="00A00696"/>
    <w:rsid w:val="00A054F2"/>
    <w:rsid w:val="00A10328"/>
    <w:rsid w:val="00A1766B"/>
    <w:rsid w:val="00A17CEB"/>
    <w:rsid w:val="00A2110E"/>
    <w:rsid w:val="00A21D84"/>
    <w:rsid w:val="00A22A9C"/>
    <w:rsid w:val="00A22F7F"/>
    <w:rsid w:val="00A24BC9"/>
    <w:rsid w:val="00A25ACE"/>
    <w:rsid w:val="00A27235"/>
    <w:rsid w:val="00A27BF5"/>
    <w:rsid w:val="00A30053"/>
    <w:rsid w:val="00A30701"/>
    <w:rsid w:val="00A3292B"/>
    <w:rsid w:val="00A3353C"/>
    <w:rsid w:val="00A33749"/>
    <w:rsid w:val="00A34981"/>
    <w:rsid w:val="00A4065B"/>
    <w:rsid w:val="00A40BE0"/>
    <w:rsid w:val="00A41004"/>
    <w:rsid w:val="00A411B3"/>
    <w:rsid w:val="00A42FC8"/>
    <w:rsid w:val="00A4374E"/>
    <w:rsid w:val="00A45DE6"/>
    <w:rsid w:val="00A53B82"/>
    <w:rsid w:val="00A5448F"/>
    <w:rsid w:val="00A611C0"/>
    <w:rsid w:val="00A650FB"/>
    <w:rsid w:val="00A76A82"/>
    <w:rsid w:val="00A77DB3"/>
    <w:rsid w:val="00A77FC5"/>
    <w:rsid w:val="00A81587"/>
    <w:rsid w:val="00A815C3"/>
    <w:rsid w:val="00A81E26"/>
    <w:rsid w:val="00A822E9"/>
    <w:rsid w:val="00A85226"/>
    <w:rsid w:val="00A90F66"/>
    <w:rsid w:val="00A92EE3"/>
    <w:rsid w:val="00A932CB"/>
    <w:rsid w:val="00A9398A"/>
    <w:rsid w:val="00A96FDC"/>
    <w:rsid w:val="00AA0C77"/>
    <w:rsid w:val="00AA3D70"/>
    <w:rsid w:val="00AA3DE2"/>
    <w:rsid w:val="00AA6F47"/>
    <w:rsid w:val="00AB0B55"/>
    <w:rsid w:val="00AB161F"/>
    <w:rsid w:val="00AB3D79"/>
    <w:rsid w:val="00AB59E3"/>
    <w:rsid w:val="00AB600C"/>
    <w:rsid w:val="00AB612F"/>
    <w:rsid w:val="00AC225A"/>
    <w:rsid w:val="00AC2DF9"/>
    <w:rsid w:val="00AC3761"/>
    <w:rsid w:val="00AC3AAD"/>
    <w:rsid w:val="00AC5735"/>
    <w:rsid w:val="00AC6D2D"/>
    <w:rsid w:val="00AC6FDB"/>
    <w:rsid w:val="00AC7012"/>
    <w:rsid w:val="00AD0AF2"/>
    <w:rsid w:val="00AD3CFB"/>
    <w:rsid w:val="00AD5C45"/>
    <w:rsid w:val="00AE0FFE"/>
    <w:rsid w:val="00AE1753"/>
    <w:rsid w:val="00AE1B9A"/>
    <w:rsid w:val="00AE352B"/>
    <w:rsid w:val="00AE59D0"/>
    <w:rsid w:val="00AE7E07"/>
    <w:rsid w:val="00AF0601"/>
    <w:rsid w:val="00AF0F5A"/>
    <w:rsid w:val="00AF2C17"/>
    <w:rsid w:val="00AF4E61"/>
    <w:rsid w:val="00B01CAD"/>
    <w:rsid w:val="00B061AE"/>
    <w:rsid w:val="00B0691C"/>
    <w:rsid w:val="00B06BC3"/>
    <w:rsid w:val="00B13E99"/>
    <w:rsid w:val="00B15009"/>
    <w:rsid w:val="00B159A4"/>
    <w:rsid w:val="00B16130"/>
    <w:rsid w:val="00B16C59"/>
    <w:rsid w:val="00B17E74"/>
    <w:rsid w:val="00B2604D"/>
    <w:rsid w:val="00B27F1E"/>
    <w:rsid w:val="00B3363F"/>
    <w:rsid w:val="00B37CA8"/>
    <w:rsid w:val="00B37F13"/>
    <w:rsid w:val="00B42379"/>
    <w:rsid w:val="00B45FFA"/>
    <w:rsid w:val="00B46702"/>
    <w:rsid w:val="00B47718"/>
    <w:rsid w:val="00B5034A"/>
    <w:rsid w:val="00B50976"/>
    <w:rsid w:val="00B50C91"/>
    <w:rsid w:val="00B548FE"/>
    <w:rsid w:val="00B5703B"/>
    <w:rsid w:val="00B57207"/>
    <w:rsid w:val="00B615AA"/>
    <w:rsid w:val="00B62458"/>
    <w:rsid w:val="00B642BC"/>
    <w:rsid w:val="00B66636"/>
    <w:rsid w:val="00B668C7"/>
    <w:rsid w:val="00B72A99"/>
    <w:rsid w:val="00B744D1"/>
    <w:rsid w:val="00B74AD1"/>
    <w:rsid w:val="00B75375"/>
    <w:rsid w:val="00B76282"/>
    <w:rsid w:val="00B769B3"/>
    <w:rsid w:val="00B80628"/>
    <w:rsid w:val="00B86440"/>
    <w:rsid w:val="00B87171"/>
    <w:rsid w:val="00B871DA"/>
    <w:rsid w:val="00B87405"/>
    <w:rsid w:val="00B90E6A"/>
    <w:rsid w:val="00B967B1"/>
    <w:rsid w:val="00B97A1C"/>
    <w:rsid w:val="00BA0296"/>
    <w:rsid w:val="00BA1990"/>
    <w:rsid w:val="00BA392B"/>
    <w:rsid w:val="00BA4D0C"/>
    <w:rsid w:val="00BA5314"/>
    <w:rsid w:val="00BA65DB"/>
    <w:rsid w:val="00BB0AFD"/>
    <w:rsid w:val="00BB28F4"/>
    <w:rsid w:val="00BB47F8"/>
    <w:rsid w:val="00BB4EA4"/>
    <w:rsid w:val="00BB50D7"/>
    <w:rsid w:val="00BB7B73"/>
    <w:rsid w:val="00BC1150"/>
    <w:rsid w:val="00BC2069"/>
    <w:rsid w:val="00BC7A3B"/>
    <w:rsid w:val="00BC7E9E"/>
    <w:rsid w:val="00BD0807"/>
    <w:rsid w:val="00BD1D5C"/>
    <w:rsid w:val="00BD3571"/>
    <w:rsid w:val="00BD43F4"/>
    <w:rsid w:val="00BD4416"/>
    <w:rsid w:val="00BD4517"/>
    <w:rsid w:val="00BD6538"/>
    <w:rsid w:val="00BE17F2"/>
    <w:rsid w:val="00BE1E62"/>
    <w:rsid w:val="00BE1EBC"/>
    <w:rsid w:val="00BF1D6A"/>
    <w:rsid w:val="00BF249D"/>
    <w:rsid w:val="00BF3B6F"/>
    <w:rsid w:val="00BF42A8"/>
    <w:rsid w:val="00BF701B"/>
    <w:rsid w:val="00C04248"/>
    <w:rsid w:val="00C063F5"/>
    <w:rsid w:val="00C06632"/>
    <w:rsid w:val="00C071C8"/>
    <w:rsid w:val="00C104DA"/>
    <w:rsid w:val="00C11789"/>
    <w:rsid w:val="00C130A6"/>
    <w:rsid w:val="00C26A0F"/>
    <w:rsid w:val="00C26BC6"/>
    <w:rsid w:val="00C26BDB"/>
    <w:rsid w:val="00C314F7"/>
    <w:rsid w:val="00C317AD"/>
    <w:rsid w:val="00C336BB"/>
    <w:rsid w:val="00C33A2C"/>
    <w:rsid w:val="00C33EDC"/>
    <w:rsid w:val="00C367A6"/>
    <w:rsid w:val="00C40899"/>
    <w:rsid w:val="00C45133"/>
    <w:rsid w:val="00C46693"/>
    <w:rsid w:val="00C46DBC"/>
    <w:rsid w:val="00C5034B"/>
    <w:rsid w:val="00C5104D"/>
    <w:rsid w:val="00C51593"/>
    <w:rsid w:val="00C51780"/>
    <w:rsid w:val="00C51A5E"/>
    <w:rsid w:val="00C51E46"/>
    <w:rsid w:val="00C51FBC"/>
    <w:rsid w:val="00C525DA"/>
    <w:rsid w:val="00C56C72"/>
    <w:rsid w:val="00C634D6"/>
    <w:rsid w:val="00C63B42"/>
    <w:rsid w:val="00C63F43"/>
    <w:rsid w:val="00C63FA0"/>
    <w:rsid w:val="00C64C60"/>
    <w:rsid w:val="00C67376"/>
    <w:rsid w:val="00C70092"/>
    <w:rsid w:val="00C71498"/>
    <w:rsid w:val="00C73640"/>
    <w:rsid w:val="00C76C65"/>
    <w:rsid w:val="00C77660"/>
    <w:rsid w:val="00C82388"/>
    <w:rsid w:val="00C83B29"/>
    <w:rsid w:val="00C83FB1"/>
    <w:rsid w:val="00C92122"/>
    <w:rsid w:val="00C95594"/>
    <w:rsid w:val="00CA1020"/>
    <w:rsid w:val="00CA10D3"/>
    <w:rsid w:val="00CA3E73"/>
    <w:rsid w:val="00CA47A2"/>
    <w:rsid w:val="00CA530C"/>
    <w:rsid w:val="00CA7257"/>
    <w:rsid w:val="00CA738A"/>
    <w:rsid w:val="00CB0804"/>
    <w:rsid w:val="00CB17BF"/>
    <w:rsid w:val="00CB1F31"/>
    <w:rsid w:val="00CB325E"/>
    <w:rsid w:val="00CC0297"/>
    <w:rsid w:val="00CC0DAF"/>
    <w:rsid w:val="00CC1FD2"/>
    <w:rsid w:val="00CC30B9"/>
    <w:rsid w:val="00CC459E"/>
    <w:rsid w:val="00CC56A1"/>
    <w:rsid w:val="00CC64FC"/>
    <w:rsid w:val="00CD05E6"/>
    <w:rsid w:val="00CD5870"/>
    <w:rsid w:val="00CE02DE"/>
    <w:rsid w:val="00CE11FB"/>
    <w:rsid w:val="00CE1200"/>
    <w:rsid w:val="00CE2050"/>
    <w:rsid w:val="00CE37BD"/>
    <w:rsid w:val="00CE7408"/>
    <w:rsid w:val="00CF0B43"/>
    <w:rsid w:val="00CF2734"/>
    <w:rsid w:val="00CF3FF2"/>
    <w:rsid w:val="00CF67F4"/>
    <w:rsid w:val="00D00300"/>
    <w:rsid w:val="00D02798"/>
    <w:rsid w:val="00D033F8"/>
    <w:rsid w:val="00D034B9"/>
    <w:rsid w:val="00D0400E"/>
    <w:rsid w:val="00D14C66"/>
    <w:rsid w:val="00D16E3B"/>
    <w:rsid w:val="00D200CF"/>
    <w:rsid w:val="00D23F8F"/>
    <w:rsid w:val="00D24A31"/>
    <w:rsid w:val="00D258EA"/>
    <w:rsid w:val="00D313B1"/>
    <w:rsid w:val="00D3147B"/>
    <w:rsid w:val="00D31802"/>
    <w:rsid w:val="00D32439"/>
    <w:rsid w:val="00D324B4"/>
    <w:rsid w:val="00D33A24"/>
    <w:rsid w:val="00D34B12"/>
    <w:rsid w:val="00D35111"/>
    <w:rsid w:val="00D36F33"/>
    <w:rsid w:val="00D43AB0"/>
    <w:rsid w:val="00D43D1F"/>
    <w:rsid w:val="00D44ED2"/>
    <w:rsid w:val="00D473F5"/>
    <w:rsid w:val="00D501A1"/>
    <w:rsid w:val="00D51C96"/>
    <w:rsid w:val="00D51F80"/>
    <w:rsid w:val="00D5499A"/>
    <w:rsid w:val="00D5689C"/>
    <w:rsid w:val="00D64646"/>
    <w:rsid w:val="00D658F7"/>
    <w:rsid w:val="00D677AD"/>
    <w:rsid w:val="00D73814"/>
    <w:rsid w:val="00D745E6"/>
    <w:rsid w:val="00D80020"/>
    <w:rsid w:val="00D81385"/>
    <w:rsid w:val="00D856EC"/>
    <w:rsid w:val="00D86A87"/>
    <w:rsid w:val="00D874FC"/>
    <w:rsid w:val="00D879FA"/>
    <w:rsid w:val="00D93403"/>
    <w:rsid w:val="00D95454"/>
    <w:rsid w:val="00D96C7F"/>
    <w:rsid w:val="00D96F93"/>
    <w:rsid w:val="00DA14DF"/>
    <w:rsid w:val="00DA191A"/>
    <w:rsid w:val="00DA3B05"/>
    <w:rsid w:val="00DA3BEE"/>
    <w:rsid w:val="00DA6FBD"/>
    <w:rsid w:val="00DB14DE"/>
    <w:rsid w:val="00DC02AE"/>
    <w:rsid w:val="00DC033B"/>
    <w:rsid w:val="00DC318A"/>
    <w:rsid w:val="00DC36AE"/>
    <w:rsid w:val="00DC5EA8"/>
    <w:rsid w:val="00DD0573"/>
    <w:rsid w:val="00DD700D"/>
    <w:rsid w:val="00DD7EAC"/>
    <w:rsid w:val="00DE0932"/>
    <w:rsid w:val="00DE0B20"/>
    <w:rsid w:val="00DE0C10"/>
    <w:rsid w:val="00DE47AF"/>
    <w:rsid w:val="00DF3501"/>
    <w:rsid w:val="00DF7D47"/>
    <w:rsid w:val="00DF7F87"/>
    <w:rsid w:val="00E01A8C"/>
    <w:rsid w:val="00E022F5"/>
    <w:rsid w:val="00E03430"/>
    <w:rsid w:val="00E039C9"/>
    <w:rsid w:val="00E048EC"/>
    <w:rsid w:val="00E04C66"/>
    <w:rsid w:val="00E078C7"/>
    <w:rsid w:val="00E13EE5"/>
    <w:rsid w:val="00E2158B"/>
    <w:rsid w:val="00E228FD"/>
    <w:rsid w:val="00E22DAB"/>
    <w:rsid w:val="00E30BC6"/>
    <w:rsid w:val="00E31530"/>
    <w:rsid w:val="00E34CB2"/>
    <w:rsid w:val="00E34F13"/>
    <w:rsid w:val="00E35219"/>
    <w:rsid w:val="00E36D87"/>
    <w:rsid w:val="00E44CBB"/>
    <w:rsid w:val="00E45644"/>
    <w:rsid w:val="00E505D3"/>
    <w:rsid w:val="00E52126"/>
    <w:rsid w:val="00E537D0"/>
    <w:rsid w:val="00E61683"/>
    <w:rsid w:val="00E6353E"/>
    <w:rsid w:val="00E6416D"/>
    <w:rsid w:val="00E70486"/>
    <w:rsid w:val="00E71EF1"/>
    <w:rsid w:val="00E74186"/>
    <w:rsid w:val="00E75D52"/>
    <w:rsid w:val="00E7683B"/>
    <w:rsid w:val="00E80F57"/>
    <w:rsid w:val="00E931DF"/>
    <w:rsid w:val="00E932AE"/>
    <w:rsid w:val="00E93D88"/>
    <w:rsid w:val="00E9491F"/>
    <w:rsid w:val="00E96BE2"/>
    <w:rsid w:val="00E96DEF"/>
    <w:rsid w:val="00E97502"/>
    <w:rsid w:val="00E97693"/>
    <w:rsid w:val="00E97887"/>
    <w:rsid w:val="00EA11D9"/>
    <w:rsid w:val="00EA125F"/>
    <w:rsid w:val="00EA1A00"/>
    <w:rsid w:val="00EA20BE"/>
    <w:rsid w:val="00EA3030"/>
    <w:rsid w:val="00EA4DA6"/>
    <w:rsid w:val="00EA4F27"/>
    <w:rsid w:val="00EA6320"/>
    <w:rsid w:val="00EA7130"/>
    <w:rsid w:val="00EB1420"/>
    <w:rsid w:val="00EB1964"/>
    <w:rsid w:val="00EB5F45"/>
    <w:rsid w:val="00EB6FA5"/>
    <w:rsid w:val="00EC1DD7"/>
    <w:rsid w:val="00EC244D"/>
    <w:rsid w:val="00EC507D"/>
    <w:rsid w:val="00EC5BC7"/>
    <w:rsid w:val="00EC698A"/>
    <w:rsid w:val="00ED0082"/>
    <w:rsid w:val="00ED334E"/>
    <w:rsid w:val="00ED3439"/>
    <w:rsid w:val="00ED4243"/>
    <w:rsid w:val="00ED48D4"/>
    <w:rsid w:val="00ED520C"/>
    <w:rsid w:val="00ED7E66"/>
    <w:rsid w:val="00EE00FF"/>
    <w:rsid w:val="00EE1B7A"/>
    <w:rsid w:val="00EE1E95"/>
    <w:rsid w:val="00EE286C"/>
    <w:rsid w:val="00EE44D9"/>
    <w:rsid w:val="00EE541D"/>
    <w:rsid w:val="00EF2315"/>
    <w:rsid w:val="00EF6765"/>
    <w:rsid w:val="00EF6850"/>
    <w:rsid w:val="00EF6D62"/>
    <w:rsid w:val="00F009E1"/>
    <w:rsid w:val="00F0118D"/>
    <w:rsid w:val="00F01193"/>
    <w:rsid w:val="00F0425B"/>
    <w:rsid w:val="00F04D5E"/>
    <w:rsid w:val="00F05175"/>
    <w:rsid w:val="00F06356"/>
    <w:rsid w:val="00F0697C"/>
    <w:rsid w:val="00F072B9"/>
    <w:rsid w:val="00F07BB3"/>
    <w:rsid w:val="00F07C64"/>
    <w:rsid w:val="00F143DA"/>
    <w:rsid w:val="00F14995"/>
    <w:rsid w:val="00F16FC3"/>
    <w:rsid w:val="00F203F2"/>
    <w:rsid w:val="00F25E17"/>
    <w:rsid w:val="00F34878"/>
    <w:rsid w:val="00F3518E"/>
    <w:rsid w:val="00F36142"/>
    <w:rsid w:val="00F364C0"/>
    <w:rsid w:val="00F36705"/>
    <w:rsid w:val="00F466A1"/>
    <w:rsid w:val="00F53073"/>
    <w:rsid w:val="00F5401A"/>
    <w:rsid w:val="00F551C8"/>
    <w:rsid w:val="00F55631"/>
    <w:rsid w:val="00F60B8D"/>
    <w:rsid w:val="00F62198"/>
    <w:rsid w:val="00F62E2B"/>
    <w:rsid w:val="00F63A7C"/>
    <w:rsid w:val="00F660EF"/>
    <w:rsid w:val="00F66829"/>
    <w:rsid w:val="00F75736"/>
    <w:rsid w:val="00F77EB2"/>
    <w:rsid w:val="00F77F4C"/>
    <w:rsid w:val="00F8342D"/>
    <w:rsid w:val="00F8502E"/>
    <w:rsid w:val="00F86BCA"/>
    <w:rsid w:val="00F87386"/>
    <w:rsid w:val="00F90C55"/>
    <w:rsid w:val="00F92A4F"/>
    <w:rsid w:val="00F92FC1"/>
    <w:rsid w:val="00F94C25"/>
    <w:rsid w:val="00F96A6F"/>
    <w:rsid w:val="00FA047C"/>
    <w:rsid w:val="00FA0C85"/>
    <w:rsid w:val="00FA113B"/>
    <w:rsid w:val="00FA1477"/>
    <w:rsid w:val="00FA1A24"/>
    <w:rsid w:val="00FA1DC0"/>
    <w:rsid w:val="00FA29DA"/>
    <w:rsid w:val="00FB1436"/>
    <w:rsid w:val="00FB51C3"/>
    <w:rsid w:val="00FC0C45"/>
    <w:rsid w:val="00FC2899"/>
    <w:rsid w:val="00FC29CD"/>
    <w:rsid w:val="00FC3089"/>
    <w:rsid w:val="00FC3BF7"/>
    <w:rsid w:val="00FC3D71"/>
    <w:rsid w:val="00FC3F20"/>
    <w:rsid w:val="00FC493C"/>
    <w:rsid w:val="00FC53AD"/>
    <w:rsid w:val="00FC60B2"/>
    <w:rsid w:val="00FC61E5"/>
    <w:rsid w:val="00FC6EEC"/>
    <w:rsid w:val="00FC79C3"/>
    <w:rsid w:val="00FC7B26"/>
    <w:rsid w:val="00FD09E8"/>
    <w:rsid w:val="00FD0E40"/>
    <w:rsid w:val="00FD1B6A"/>
    <w:rsid w:val="00FD4EAA"/>
    <w:rsid w:val="00FD587D"/>
    <w:rsid w:val="00FD7386"/>
    <w:rsid w:val="00FD74C4"/>
    <w:rsid w:val="00FE00F4"/>
    <w:rsid w:val="00FE333F"/>
    <w:rsid w:val="00FE4A20"/>
    <w:rsid w:val="00FE7FC4"/>
    <w:rsid w:val="00FF0295"/>
    <w:rsid w:val="00FF7467"/>
    <w:rsid w:val="68E26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7A4AB"/>
  <w15:chartTrackingRefBased/>
  <w15:docId w15:val="{B371280C-E8F5-4725-851D-FF808F75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5A"/>
    <w:rPr>
      <w:rFonts w:ascii="Times New Roman" w:hAnsi="Times New Roman"/>
      <w:sz w:val="24"/>
    </w:rPr>
  </w:style>
  <w:style w:type="paragraph" w:styleId="Heading1">
    <w:name w:val="heading 1"/>
    <w:basedOn w:val="Normal"/>
    <w:next w:val="Normal"/>
    <w:link w:val="Heading1Char"/>
    <w:uiPriority w:val="9"/>
    <w:qFormat/>
    <w:rsid w:val="00C26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A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6BD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834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AB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26BD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54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33"/>
    <w:rPr>
      <w:rFonts w:ascii="Segoe UI" w:hAnsi="Segoe UI" w:cs="Segoe UI"/>
      <w:sz w:val="18"/>
      <w:szCs w:val="18"/>
    </w:rPr>
  </w:style>
  <w:style w:type="character" w:styleId="CommentReference">
    <w:name w:val="annotation reference"/>
    <w:basedOn w:val="DefaultParagraphFont"/>
    <w:uiPriority w:val="99"/>
    <w:semiHidden/>
    <w:unhideWhenUsed/>
    <w:rsid w:val="00C63B42"/>
    <w:rPr>
      <w:sz w:val="16"/>
      <w:szCs w:val="16"/>
    </w:rPr>
  </w:style>
  <w:style w:type="paragraph" w:styleId="CommentText">
    <w:name w:val="annotation text"/>
    <w:basedOn w:val="Normal"/>
    <w:link w:val="CommentTextChar"/>
    <w:uiPriority w:val="99"/>
    <w:unhideWhenUsed/>
    <w:rsid w:val="00C63B42"/>
    <w:pPr>
      <w:spacing w:line="240" w:lineRule="auto"/>
    </w:pPr>
    <w:rPr>
      <w:sz w:val="20"/>
      <w:szCs w:val="20"/>
    </w:rPr>
  </w:style>
  <w:style w:type="character" w:customStyle="1" w:styleId="CommentTextChar">
    <w:name w:val="Comment Text Char"/>
    <w:basedOn w:val="DefaultParagraphFont"/>
    <w:link w:val="CommentText"/>
    <w:uiPriority w:val="99"/>
    <w:rsid w:val="00C63B42"/>
    <w:rPr>
      <w:sz w:val="20"/>
      <w:szCs w:val="20"/>
    </w:rPr>
  </w:style>
  <w:style w:type="paragraph" w:styleId="CommentSubject">
    <w:name w:val="annotation subject"/>
    <w:basedOn w:val="CommentText"/>
    <w:next w:val="CommentText"/>
    <w:link w:val="CommentSubjectChar"/>
    <w:uiPriority w:val="99"/>
    <w:semiHidden/>
    <w:unhideWhenUsed/>
    <w:rsid w:val="00C63B42"/>
    <w:rPr>
      <w:b/>
      <w:bCs/>
    </w:rPr>
  </w:style>
  <w:style w:type="character" w:customStyle="1" w:styleId="CommentSubjectChar">
    <w:name w:val="Comment Subject Char"/>
    <w:basedOn w:val="CommentTextChar"/>
    <w:link w:val="CommentSubject"/>
    <w:uiPriority w:val="99"/>
    <w:semiHidden/>
    <w:rsid w:val="00C63B42"/>
    <w:rPr>
      <w:b/>
      <w:bCs/>
      <w:sz w:val="20"/>
      <w:szCs w:val="20"/>
    </w:rPr>
  </w:style>
  <w:style w:type="paragraph" w:styleId="Title">
    <w:name w:val="Title"/>
    <w:basedOn w:val="Normal"/>
    <w:next w:val="Normal"/>
    <w:link w:val="TitleChar"/>
    <w:uiPriority w:val="10"/>
    <w:qFormat/>
    <w:rsid w:val="00AF0F5A"/>
    <w:pPr>
      <w:spacing w:after="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AF0F5A"/>
    <w:rPr>
      <w:rFonts w:ascii="Times New Roman" w:eastAsiaTheme="majorEastAsia" w:hAnsi="Times New Roman" w:cstheme="majorBidi"/>
      <w:spacing w:val="-10"/>
      <w:kern w:val="28"/>
      <w:sz w:val="32"/>
      <w:szCs w:val="56"/>
    </w:rPr>
  </w:style>
  <w:style w:type="character" w:styleId="Hyperlink">
    <w:name w:val="Hyperlink"/>
    <w:basedOn w:val="DefaultParagraphFont"/>
    <w:uiPriority w:val="99"/>
    <w:unhideWhenUsed/>
    <w:rsid w:val="00C26BDB"/>
    <w:rPr>
      <w:color w:val="0563C1" w:themeColor="hyperlink"/>
      <w:u w:val="single"/>
    </w:rPr>
  </w:style>
  <w:style w:type="table" w:styleId="TableGrid">
    <w:name w:val="Table Grid"/>
    <w:basedOn w:val="TableNormal"/>
    <w:uiPriority w:val="39"/>
    <w:rsid w:val="003D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467"/>
    <w:pPr>
      <w:ind w:left="720"/>
      <w:contextualSpacing/>
    </w:pPr>
  </w:style>
  <w:style w:type="character" w:styleId="HTMLCite">
    <w:name w:val="HTML Cite"/>
    <w:basedOn w:val="DefaultParagraphFont"/>
    <w:uiPriority w:val="99"/>
    <w:semiHidden/>
    <w:unhideWhenUsed/>
    <w:rsid w:val="004868E2"/>
    <w:rPr>
      <w:i/>
      <w:iCs/>
    </w:rPr>
  </w:style>
  <w:style w:type="character" w:styleId="Emphasis">
    <w:name w:val="Emphasis"/>
    <w:basedOn w:val="DefaultParagraphFont"/>
    <w:uiPriority w:val="20"/>
    <w:qFormat/>
    <w:rsid w:val="004868E2"/>
    <w:rPr>
      <w:i/>
      <w:iCs/>
    </w:rPr>
  </w:style>
  <w:style w:type="paragraph" w:styleId="Revision">
    <w:name w:val="Revision"/>
    <w:hidden/>
    <w:uiPriority w:val="99"/>
    <w:semiHidden/>
    <w:rsid w:val="00073253"/>
    <w:pPr>
      <w:spacing w:after="0" w:line="240" w:lineRule="auto"/>
    </w:pPr>
  </w:style>
  <w:style w:type="paragraph" w:styleId="Header">
    <w:name w:val="header"/>
    <w:basedOn w:val="Normal"/>
    <w:link w:val="HeaderChar"/>
    <w:uiPriority w:val="99"/>
    <w:unhideWhenUsed/>
    <w:rsid w:val="00D7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14"/>
  </w:style>
  <w:style w:type="character" w:customStyle="1" w:styleId="Mencinsinresolver1">
    <w:name w:val="Mención sin resolver1"/>
    <w:basedOn w:val="DefaultParagraphFont"/>
    <w:uiPriority w:val="99"/>
    <w:semiHidden/>
    <w:unhideWhenUsed/>
    <w:rsid w:val="006149FD"/>
    <w:rPr>
      <w:color w:val="605E5C"/>
      <w:shd w:val="clear" w:color="auto" w:fill="E1DFDD"/>
    </w:rPr>
  </w:style>
  <w:style w:type="paragraph" w:styleId="Footer">
    <w:name w:val="footer"/>
    <w:basedOn w:val="Normal"/>
    <w:link w:val="FooterChar"/>
    <w:uiPriority w:val="99"/>
    <w:unhideWhenUsed/>
    <w:rsid w:val="00376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B4B"/>
  </w:style>
  <w:style w:type="character" w:styleId="FollowedHyperlink">
    <w:name w:val="FollowedHyperlink"/>
    <w:basedOn w:val="DefaultParagraphFont"/>
    <w:uiPriority w:val="99"/>
    <w:semiHidden/>
    <w:unhideWhenUsed/>
    <w:rsid w:val="00C56C72"/>
    <w:rPr>
      <w:color w:val="954F72" w:themeColor="followedHyperlink"/>
      <w:u w:val="single"/>
    </w:rPr>
  </w:style>
  <w:style w:type="character" w:styleId="PlaceholderText">
    <w:name w:val="Placeholder Text"/>
    <w:basedOn w:val="DefaultParagraphFont"/>
    <w:uiPriority w:val="99"/>
    <w:semiHidden/>
    <w:rsid w:val="00C56C72"/>
    <w:rPr>
      <w:color w:val="808080"/>
    </w:rPr>
  </w:style>
  <w:style w:type="character" w:styleId="LineNumber">
    <w:name w:val="line number"/>
    <w:basedOn w:val="DefaultParagraphFont"/>
    <w:uiPriority w:val="99"/>
    <w:semiHidden/>
    <w:unhideWhenUsed/>
    <w:rsid w:val="00F75736"/>
  </w:style>
  <w:style w:type="character" w:customStyle="1" w:styleId="UnresolvedMention1">
    <w:name w:val="Unresolved Mention1"/>
    <w:basedOn w:val="DefaultParagraphFont"/>
    <w:uiPriority w:val="99"/>
    <w:semiHidden/>
    <w:unhideWhenUsed/>
    <w:rsid w:val="0081152E"/>
    <w:rPr>
      <w:color w:val="605E5C"/>
      <w:shd w:val="clear" w:color="auto" w:fill="E1DFDD"/>
    </w:rPr>
  </w:style>
  <w:style w:type="character" w:customStyle="1" w:styleId="apple-converted-space">
    <w:name w:val="apple-converted-space"/>
    <w:basedOn w:val="DefaultParagraphFont"/>
    <w:rsid w:val="009C565F"/>
  </w:style>
  <w:style w:type="character" w:customStyle="1" w:styleId="ref-title">
    <w:name w:val="ref-title"/>
    <w:basedOn w:val="DefaultParagraphFont"/>
    <w:rsid w:val="009C565F"/>
  </w:style>
  <w:style w:type="character" w:customStyle="1" w:styleId="ref-journal">
    <w:name w:val="ref-journal"/>
    <w:basedOn w:val="DefaultParagraphFont"/>
    <w:rsid w:val="009C565F"/>
  </w:style>
  <w:style w:type="character" w:customStyle="1" w:styleId="ref-vol">
    <w:name w:val="ref-vol"/>
    <w:basedOn w:val="DefaultParagraphFont"/>
    <w:rsid w:val="009C565F"/>
  </w:style>
  <w:style w:type="character" w:styleId="UnresolvedMention">
    <w:name w:val="Unresolved Mention"/>
    <w:basedOn w:val="DefaultParagraphFont"/>
    <w:uiPriority w:val="99"/>
    <w:semiHidden/>
    <w:unhideWhenUsed/>
    <w:rsid w:val="00DA14DF"/>
    <w:rPr>
      <w:color w:val="605E5C"/>
      <w:shd w:val="clear" w:color="auto" w:fill="E1DFDD"/>
    </w:rPr>
  </w:style>
  <w:style w:type="character" w:customStyle="1" w:styleId="Heading4Char">
    <w:name w:val="Heading 4 Char"/>
    <w:basedOn w:val="DefaultParagraphFont"/>
    <w:link w:val="Heading4"/>
    <w:uiPriority w:val="9"/>
    <w:semiHidden/>
    <w:rsid w:val="00F8342D"/>
    <w:rPr>
      <w:rFonts w:asciiTheme="majorHAnsi" w:eastAsiaTheme="majorEastAsia" w:hAnsiTheme="majorHAnsi" w:cstheme="majorBidi"/>
      <w:i/>
      <w:iCs/>
      <w:color w:val="2E74B5" w:themeColor="accent1" w:themeShade="BF"/>
    </w:rPr>
  </w:style>
  <w:style w:type="paragraph" w:styleId="NoSpacing">
    <w:name w:val="No Spacing"/>
    <w:aliases w:val="mainText"/>
    <w:uiPriority w:val="1"/>
    <w:qFormat/>
    <w:rsid w:val="00AF0F5A"/>
    <w:pPr>
      <w:spacing w:after="0" w:line="480" w:lineRule="auto"/>
    </w:pPr>
    <w:rPr>
      <w:rFonts w:ascii="Times New Roman" w:hAnsi="Times New Roman"/>
      <w:sz w:val="24"/>
    </w:rPr>
  </w:style>
  <w:style w:type="paragraph" w:styleId="Caption">
    <w:name w:val="caption"/>
    <w:basedOn w:val="Normal"/>
    <w:next w:val="Normal"/>
    <w:uiPriority w:val="35"/>
    <w:unhideWhenUsed/>
    <w:qFormat/>
    <w:rsid w:val="004E13A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935">
      <w:bodyDiv w:val="1"/>
      <w:marLeft w:val="0"/>
      <w:marRight w:val="0"/>
      <w:marTop w:val="0"/>
      <w:marBottom w:val="0"/>
      <w:divBdr>
        <w:top w:val="none" w:sz="0" w:space="0" w:color="auto"/>
        <w:left w:val="none" w:sz="0" w:space="0" w:color="auto"/>
        <w:bottom w:val="none" w:sz="0" w:space="0" w:color="auto"/>
        <w:right w:val="none" w:sz="0" w:space="0" w:color="auto"/>
      </w:divBdr>
    </w:div>
    <w:div w:id="113066047">
      <w:bodyDiv w:val="1"/>
      <w:marLeft w:val="0"/>
      <w:marRight w:val="0"/>
      <w:marTop w:val="0"/>
      <w:marBottom w:val="0"/>
      <w:divBdr>
        <w:top w:val="none" w:sz="0" w:space="0" w:color="auto"/>
        <w:left w:val="none" w:sz="0" w:space="0" w:color="auto"/>
        <w:bottom w:val="none" w:sz="0" w:space="0" w:color="auto"/>
        <w:right w:val="none" w:sz="0" w:space="0" w:color="auto"/>
      </w:divBdr>
    </w:div>
    <w:div w:id="170949332">
      <w:bodyDiv w:val="1"/>
      <w:marLeft w:val="0"/>
      <w:marRight w:val="0"/>
      <w:marTop w:val="0"/>
      <w:marBottom w:val="0"/>
      <w:divBdr>
        <w:top w:val="none" w:sz="0" w:space="0" w:color="auto"/>
        <w:left w:val="none" w:sz="0" w:space="0" w:color="auto"/>
        <w:bottom w:val="none" w:sz="0" w:space="0" w:color="auto"/>
        <w:right w:val="none" w:sz="0" w:space="0" w:color="auto"/>
      </w:divBdr>
    </w:div>
    <w:div w:id="189534773">
      <w:bodyDiv w:val="1"/>
      <w:marLeft w:val="0"/>
      <w:marRight w:val="0"/>
      <w:marTop w:val="0"/>
      <w:marBottom w:val="0"/>
      <w:divBdr>
        <w:top w:val="none" w:sz="0" w:space="0" w:color="auto"/>
        <w:left w:val="none" w:sz="0" w:space="0" w:color="auto"/>
        <w:bottom w:val="none" w:sz="0" w:space="0" w:color="auto"/>
        <w:right w:val="none" w:sz="0" w:space="0" w:color="auto"/>
      </w:divBdr>
    </w:div>
    <w:div w:id="194779598">
      <w:bodyDiv w:val="1"/>
      <w:marLeft w:val="0"/>
      <w:marRight w:val="0"/>
      <w:marTop w:val="0"/>
      <w:marBottom w:val="0"/>
      <w:divBdr>
        <w:top w:val="none" w:sz="0" w:space="0" w:color="auto"/>
        <w:left w:val="none" w:sz="0" w:space="0" w:color="auto"/>
        <w:bottom w:val="none" w:sz="0" w:space="0" w:color="auto"/>
        <w:right w:val="none" w:sz="0" w:space="0" w:color="auto"/>
      </w:divBdr>
    </w:div>
    <w:div w:id="283388998">
      <w:bodyDiv w:val="1"/>
      <w:marLeft w:val="0"/>
      <w:marRight w:val="0"/>
      <w:marTop w:val="0"/>
      <w:marBottom w:val="0"/>
      <w:divBdr>
        <w:top w:val="none" w:sz="0" w:space="0" w:color="auto"/>
        <w:left w:val="none" w:sz="0" w:space="0" w:color="auto"/>
        <w:bottom w:val="none" w:sz="0" w:space="0" w:color="auto"/>
        <w:right w:val="none" w:sz="0" w:space="0" w:color="auto"/>
      </w:divBdr>
    </w:div>
    <w:div w:id="339815537">
      <w:bodyDiv w:val="1"/>
      <w:marLeft w:val="0"/>
      <w:marRight w:val="0"/>
      <w:marTop w:val="0"/>
      <w:marBottom w:val="0"/>
      <w:divBdr>
        <w:top w:val="none" w:sz="0" w:space="0" w:color="auto"/>
        <w:left w:val="none" w:sz="0" w:space="0" w:color="auto"/>
        <w:bottom w:val="none" w:sz="0" w:space="0" w:color="auto"/>
        <w:right w:val="none" w:sz="0" w:space="0" w:color="auto"/>
      </w:divBdr>
    </w:div>
    <w:div w:id="400373241">
      <w:bodyDiv w:val="1"/>
      <w:marLeft w:val="0"/>
      <w:marRight w:val="0"/>
      <w:marTop w:val="0"/>
      <w:marBottom w:val="0"/>
      <w:divBdr>
        <w:top w:val="none" w:sz="0" w:space="0" w:color="auto"/>
        <w:left w:val="none" w:sz="0" w:space="0" w:color="auto"/>
        <w:bottom w:val="none" w:sz="0" w:space="0" w:color="auto"/>
        <w:right w:val="none" w:sz="0" w:space="0" w:color="auto"/>
      </w:divBdr>
    </w:div>
    <w:div w:id="412623729">
      <w:bodyDiv w:val="1"/>
      <w:marLeft w:val="0"/>
      <w:marRight w:val="0"/>
      <w:marTop w:val="0"/>
      <w:marBottom w:val="0"/>
      <w:divBdr>
        <w:top w:val="none" w:sz="0" w:space="0" w:color="auto"/>
        <w:left w:val="none" w:sz="0" w:space="0" w:color="auto"/>
        <w:bottom w:val="none" w:sz="0" w:space="0" w:color="auto"/>
        <w:right w:val="none" w:sz="0" w:space="0" w:color="auto"/>
      </w:divBdr>
    </w:div>
    <w:div w:id="447627030">
      <w:bodyDiv w:val="1"/>
      <w:marLeft w:val="0"/>
      <w:marRight w:val="0"/>
      <w:marTop w:val="0"/>
      <w:marBottom w:val="0"/>
      <w:divBdr>
        <w:top w:val="none" w:sz="0" w:space="0" w:color="auto"/>
        <w:left w:val="none" w:sz="0" w:space="0" w:color="auto"/>
        <w:bottom w:val="none" w:sz="0" w:space="0" w:color="auto"/>
        <w:right w:val="none" w:sz="0" w:space="0" w:color="auto"/>
      </w:divBdr>
    </w:div>
    <w:div w:id="532380745">
      <w:bodyDiv w:val="1"/>
      <w:marLeft w:val="0"/>
      <w:marRight w:val="0"/>
      <w:marTop w:val="0"/>
      <w:marBottom w:val="0"/>
      <w:divBdr>
        <w:top w:val="none" w:sz="0" w:space="0" w:color="auto"/>
        <w:left w:val="none" w:sz="0" w:space="0" w:color="auto"/>
        <w:bottom w:val="none" w:sz="0" w:space="0" w:color="auto"/>
        <w:right w:val="none" w:sz="0" w:space="0" w:color="auto"/>
      </w:divBdr>
    </w:div>
    <w:div w:id="568074598">
      <w:bodyDiv w:val="1"/>
      <w:marLeft w:val="0"/>
      <w:marRight w:val="0"/>
      <w:marTop w:val="0"/>
      <w:marBottom w:val="0"/>
      <w:divBdr>
        <w:top w:val="none" w:sz="0" w:space="0" w:color="auto"/>
        <w:left w:val="none" w:sz="0" w:space="0" w:color="auto"/>
        <w:bottom w:val="none" w:sz="0" w:space="0" w:color="auto"/>
        <w:right w:val="none" w:sz="0" w:space="0" w:color="auto"/>
      </w:divBdr>
      <w:divsChild>
        <w:div w:id="394475912">
          <w:marLeft w:val="0"/>
          <w:marRight w:val="0"/>
          <w:marTop w:val="0"/>
          <w:marBottom w:val="0"/>
          <w:divBdr>
            <w:top w:val="none" w:sz="0" w:space="0" w:color="auto"/>
            <w:left w:val="none" w:sz="0" w:space="0" w:color="auto"/>
            <w:bottom w:val="none" w:sz="0" w:space="0" w:color="auto"/>
            <w:right w:val="none" w:sz="0" w:space="0" w:color="auto"/>
          </w:divBdr>
        </w:div>
      </w:divsChild>
    </w:div>
    <w:div w:id="638075170">
      <w:bodyDiv w:val="1"/>
      <w:marLeft w:val="0"/>
      <w:marRight w:val="0"/>
      <w:marTop w:val="0"/>
      <w:marBottom w:val="0"/>
      <w:divBdr>
        <w:top w:val="none" w:sz="0" w:space="0" w:color="auto"/>
        <w:left w:val="none" w:sz="0" w:space="0" w:color="auto"/>
        <w:bottom w:val="none" w:sz="0" w:space="0" w:color="auto"/>
        <w:right w:val="none" w:sz="0" w:space="0" w:color="auto"/>
      </w:divBdr>
    </w:div>
    <w:div w:id="664091065">
      <w:bodyDiv w:val="1"/>
      <w:marLeft w:val="0"/>
      <w:marRight w:val="0"/>
      <w:marTop w:val="0"/>
      <w:marBottom w:val="0"/>
      <w:divBdr>
        <w:top w:val="none" w:sz="0" w:space="0" w:color="auto"/>
        <w:left w:val="none" w:sz="0" w:space="0" w:color="auto"/>
        <w:bottom w:val="none" w:sz="0" w:space="0" w:color="auto"/>
        <w:right w:val="none" w:sz="0" w:space="0" w:color="auto"/>
      </w:divBdr>
    </w:div>
    <w:div w:id="763648846">
      <w:bodyDiv w:val="1"/>
      <w:marLeft w:val="0"/>
      <w:marRight w:val="0"/>
      <w:marTop w:val="0"/>
      <w:marBottom w:val="0"/>
      <w:divBdr>
        <w:top w:val="none" w:sz="0" w:space="0" w:color="auto"/>
        <w:left w:val="none" w:sz="0" w:space="0" w:color="auto"/>
        <w:bottom w:val="none" w:sz="0" w:space="0" w:color="auto"/>
        <w:right w:val="none" w:sz="0" w:space="0" w:color="auto"/>
      </w:divBdr>
    </w:div>
    <w:div w:id="765349915">
      <w:bodyDiv w:val="1"/>
      <w:marLeft w:val="0"/>
      <w:marRight w:val="0"/>
      <w:marTop w:val="0"/>
      <w:marBottom w:val="0"/>
      <w:divBdr>
        <w:top w:val="none" w:sz="0" w:space="0" w:color="auto"/>
        <w:left w:val="none" w:sz="0" w:space="0" w:color="auto"/>
        <w:bottom w:val="none" w:sz="0" w:space="0" w:color="auto"/>
        <w:right w:val="none" w:sz="0" w:space="0" w:color="auto"/>
      </w:divBdr>
    </w:div>
    <w:div w:id="837110713">
      <w:bodyDiv w:val="1"/>
      <w:marLeft w:val="0"/>
      <w:marRight w:val="0"/>
      <w:marTop w:val="0"/>
      <w:marBottom w:val="0"/>
      <w:divBdr>
        <w:top w:val="none" w:sz="0" w:space="0" w:color="auto"/>
        <w:left w:val="none" w:sz="0" w:space="0" w:color="auto"/>
        <w:bottom w:val="none" w:sz="0" w:space="0" w:color="auto"/>
        <w:right w:val="none" w:sz="0" w:space="0" w:color="auto"/>
      </w:divBdr>
    </w:div>
    <w:div w:id="953294163">
      <w:bodyDiv w:val="1"/>
      <w:marLeft w:val="0"/>
      <w:marRight w:val="0"/>
      <w:marTop w:val="0"/>
      <w:marBottom w:val="0"/>
      <w:divBdr>
        <w:top w:val="none" w:sz="0" w:space="0" w:color="auto"/>
        <w:left w:val="none" w:sz="0" w:space="0" w:color="auto"/>
        <w:bottom w:val="none" w:sz="0" w:space="0" w:color="auto"/>
        <w:right w:val="none" w:sz="0" w:space="0" w:color="auto"/>
      </w:divBdr>
    </w:div>
    <w:div w:id="1012029331">
      <w:bodyDiv w:val="1"/>
      <w:marLeft w:val="0"/>
      <w:marRight w:val="0"/>
      <w:marTop w:val="0"/>
      <w:marBottom w:val="0"/>
      <w:divBdr>
        <w:top w:val="none" w:sz="0" w:space="0" w:color="auto"/>
        <w:left w:val="none" w:sz="0" w:space="0" w:color="auto"/>
        <w:bottom w:val="none" w:sz="0" w:space="0" w:color="auto"/>
        <w:right w:val="none" w:sz="0" w:space="0" w:color="auto"/>
      </w:divBdr>
    </w:div>
    <w:div w:id="1056048137">
      <w:bodyDiv w:val="1"/>
      <w:marLeft w:val="0"/>
      <w:marRight w:val="0"/>
      <w:marTop w:val="0"/>
      <w:marBottom w:val="0"/>
      <w:divBdr>
        <w:top w:val="none" w:sz="0" w:space="0" w:color="auto"/>
        <w:left w:val="none" w:sz="0" w:space="0" w:color="auto"/>
        <w:bottom w:val="none" w:sz="0" w:space="0" w:color="auto"/>
        <w:right w:val="none" w:sz="0" w:space="0" w:color="auto"/>
      </w:divBdr>
    </w:div>
    <w:div w:id="1205368036">
      <w:bodyDiv w:val="1"/>
      <w:marLeft w:val="0"/>
      <w:marRight w:val="0"/>
      <w:marTop w:val="0"/>
      <w:marBottom w:val="0"/>
      <w:divBdr>
        <w:top w:val="none" w:sz="0" w:space="0" w:color="auto"/>
        <w:left w:val="none" w:sz="0" w:space="0" w:color="auto"/>
        <w:bottom w:val="none" w:sz="0" w:space="0" w:color="auto"/>
        <w:right w:val="none" w:sz="0" w:space="0" w:color="auto"/>
      </w:divBdr>
    </w:div>
    <w:div w:id="1317494808">
      <w:bodyDiv w:val="1"/>
      <w:marLeft w:val="0"/>
      <w:marRight w:val="0"/>
      <w:marTop w:val="0"/>
      <w:marBottom w:val="0"/>
      <w:divBdr>
        <w:top w:val="none" w:sz="0" w:space="0" w:color="auto"/>
        <w:left w:val="none" w:sz="0" w:space="0" w:color="auto"/>
        <w:bottom w:val="none" w:sz="0" w:space="0" w:color="auto"/>
        <w:right w:val="none" w:sz="0" w:space="0" w:color="auto"/>
      </w:divBdr>
    </w:div>
    <w:div w:id="1611400247">
      <w:bodyDiv w:val="1"/>
      <w:marLeft w:val="0"/>
      <w:marRight w:val="0"/>
      <w:marTop w:val="0"/>
      <w:marBottom w:val="0"/>
      <w:divBdr>
        <w:top w:val="none" w:sz="0" w:space="0" w:color="auto"/>
        <w:left w:val="none" w:sz="0" w:space="0" w:color="auto"/>
        <w:bottom w:val="none" w:sz="0" w:space="0" w:color="auto"/>
        <w:right w:val="none" w:sz="0" w:space="0" w:color="auto"/>
      </w:divBdr>
    </w:div>
    <w:div w:id="1752384857">
      <w:bodyDiv w:val="1"/>
      <w:marLeft w:val="0"/>
      <w:marRight w:val="0"/>
      <w:marTop w:val="0"/>
      <w:marBottom w:val="0"/>
      <w:divBdr>
        <w:top w:val="none" w:sz="0" w:space="0" w:color="auto"/>
        <w:left w:val="none" w:sz="0" w:space="0" w:color="auto"/>
        <w:bottom w:val="none" w:sz="0" w:space="0" w:color="auto"/>
        <w:right w:val="none" w:sz="0" w:space="0" w:color="auto"/>
      </w:divBdr>
    </w:div>
    <w:div w:id="1763448524">
      <w:bodyDiv w:val="1"/>
      <w:marLeft w:val="0"/>
      <w:marRight w:val="0"/>
      <w:marTop w:val="0"/>
      <w:marBottom w:val="0"/>
      <w:divBdr>
        <w:top w:val="none" w:sz="0" w:space="0" w:color="auto"/>
        <w:left w:val="none" w:sz="0" w:space="0" w:color="auto"/>
        <w:bottom w:val="none" w:sz="0" w:space="0" w:color="auto"/>
        <w:right w:val="none" w:sz="0" w:space="0" w:color="auto"/>
      </w:divBdr>
    </w:div>
    <w:div w:id="1805543053">
      <w:bodyDiv w:val="1"/>
      <w:marLeft w:val="0"/>
      <w:marRight w:val="0"/>
      <w:marTop w:val="0"/>
      <w:marBottom w:val="0"/>
      <w:divBdr>
        <w:top w:val="none" w:sz="0" w:space="0" w:color="auto"/>
        <w:left w:val="none" w:sz="0" w:space="0" w:color="auto"/>
        <w:bottom w:val="none" w:sz="0" w:space="0" w:color="auto"/>
        <w:right w:val="none" w:sz="0" w:space="0" w:color="auto"/>
      </w:divBdr>
    </w:div>
    <w:div w:id="1852841616">
      <w:bodyDiv w:val="1"/>
      <w:marLeft w:val="0"/>
      <w:marRight w:val="0"/>
      <w:marTop w:val="0"/>
      <w:marBottom w:val="0"/>
      <w:divBdr>
        <w:top w:val="none" w:sz="0" w:space="0" w:color="auto"/>
        <w:left w:val="none" w:sz="0" w:space="0" w:color="auto"/>
        <w:bottom w:val="none" w:sz="0" w:space="0" w:color="auto"/>
        <w:right w:val="none" w:sz="0" w:space="0" w:color="auto"/>
      </w:divBdr>
    </w:div>
    <w:div w:id="1917007129">
      <w:bodyDiv w:val="1"/>
      <w:marLeft w:val="0"/>
      <w:marRight w:val="0"/>
      <w:marTop w:val="0"/>
      <w:marBottom w:val="0"/>
      <w:divBdr>
        <w:top w:val="none" w:sz="0" w:space="0" w:color="auto"/>
        <w:left w:val="none" w:sz="0" w:space="0" w:color="auto"/>
        <w:bottom w:val="none" w:sz="0" w:space="0" w:color="auto"/>
        <w:right w:val="none" w:sz="0" w:space="0" w:color="auto"/>
      </w:divBdr>
    </w:div>
    <w:div w:id="1953248588">
      <w:bodyDiv w:val="1"/>
      <w:marLeft w:val="0"/>
      <w:marRight w:val="0"/>
      <w:marTop w:val="0"/>
      <w:marBottom w:val="0"/>
      <w:divBdr>
        <w:top w:val="none" w:sz="0" w:space="0" w:color="auto"/>
        <w:left w:val="none" w:sz="0" w:space="0" w:color="auto"/>
        <w:bottom w:val="none" w:sz="0" w:space="0" w:color="auto"/>
        <w:right w:val="none" w:sz="0" w:space="0" w:color="auto"/>
      </w:divBdr>
    </w:div>
    <w:div w:id="1974142352">
      <w:bodyDiv w:val="1"/>
      <w:marLeft w:val="0"/>
      <w:marRight w:val="0"/>
      <w:marTop w:val="0"/>
      <w:marBottom w:val="0"/>
      <w:divBdr>
        <w:top w:val="none" w:sz="0" w:space="0" w:color="auto"/>
        <w:left w:val="none" w:sz="0" w:space="0" w:color="auto"/>
        <w:bottom w:val="none" w:sz="0" w:space="0" w:color="auto"/>
        <w:right w:val="none" w:sz="0" w:space="0" w:color="auto"/>
      </w:divBdr>
    </w:div>
    <w:div w:id="2023046311">
      <w:bodyDiv w:val="1"/>
      <w:marLeft w:val="0"/>
      <w:marRight w:val="0"/>
      <w:marTop w:val="0"/>
      <w:marBottom w:val="0"/>
      <w:divBdr>
        <w:top w:val="none" w:sz="0" w:space="0" w:color="auto"/>
        <w:left w:val="none" w:sz="0" w:space="0" w:color="auto"/>
        <w:bottom w:val="none" w:sz="0" w:space="0" w:color="auto"/>
        <w:right w:val="none" w:sz="0" w:space="0" w:color="auto"/>
      </w:divBdr>
    </w:div>
    <w:div w:id="2067755310">
      <w:bodyDiv w:val="1"/>
      <w:marLeft w:val="0"/>
      <w:marRight w:val="0"/>
      <w:marTop w:val="0"/>
      <w:marBottom w:val="0"/>
      <w:divBdr>
        <w:top w:val="none" w:sz="0" w:space="0" w:color="auto"/>
        <w:left w:val="none" w:sz="0" w:space="0" w:color="auto"/>
        <w:bottom w:val="none" w:sz="0" w:space="0" w:color="auto"/>
        <w:right w:val="none" w:sz="0" w:space="0" w:color="auto"/>
      </w:divBdr>
    </w:div>
    <w:div w:id="20712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data.europa.eu/data/datasets/gngfvpqmfu5n6akvxqkpw?locale=en"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emanuele.massaro@ec.europa.eu" TargetMode="External"/><Relationship Id="rId13" Type="http://schemas.microsoft.com/office/2018/08/relationships/commentsExtensible" Target="commentsExtensible.xml"/><Relationship Id="rId18" Type="http://schemas.openxmlformats.org/officeDocument/2006/relationships/hyperlink" Target="https://www.esa-landcover-cci.org/"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un.org/development/desa/en/news/population/2018-revision-of-world-urbanization-prospects.html"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ec.europa.eu/eurostat/data/databas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cds.climate.copernicus.eu/cdsa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121F-82E1-4559-B5FA-BC24BEA0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31</Pages>
  <Words>7726</Words>
  <Characters>43965</Characters>
  <Application>Microsoft Office Word</Application>
  <DocSecurity>0</DocSecurity>
  <Lines>915</Lines>
  <Paragraphs>453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European Commission</Company>
  <LinksUpToDate>false</LinksUpToDate>
  <CharactersWithSpaces>51238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MASSARO Emanuele (JRC-ISPRA)</cp:lastModifiedBy>
  <cp:revision>4</cp:revision>
  <cp:lastPrinted>2024-07-22T14:13:00Z</cp:lastPrinted>
  <dcterms:created xsi:type="dcterms:W3CDTF">2025-06-06T08:33:00Z</dcterms:created>
  <dcterms:modified xsi:type="dcterms:W3CDTF">2025-06-06T09:54:00Z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ECDC NORMAL</vt:lpwstr>
  </property>
  <property fmtid="{D5CDD505-2E9C-101B-9397-08002B2CF9AE}" pid="5" name="MSIP_Label_6bd9ddd1-4d20-43f6-abfa-fc3c07406f94_Enabled">
    <vt:lpwstr>true</vt:lpwstr>
  </property>
  <property fmtid="{D5CDD505-2E9C-101B-9397-08002B2CF9AE}" pid="6" name="MSIP_Label_6bd9ddd1-4d20-43f6-abfa-fc3c07406f94_SetDate">
    <vt:lpwstr>2025-05-16T10:33:20Z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b1bd9ba3-db32-4411-bd2d-5d8873544c10</vt:lpwstr>
  </property>
  <property fmtid="{D5CDD505-2E9C-101B-9397-08002B2CF9AE}" pid="11" name="MSIP_Label_6bd9ddd1-4d20-43f6-abfa-fc3c07406f94_ContentBits">
    <vt:lpwstr>0</vt:lpwstr>
  </property>
</Properties>
</file>